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ascii="宋体" w:hAnsi="宋体" w:cs="Calibri"/>
          <w:kern w:val="0"/>
          <w:sz w:val="24"/>
          <w:szCs w:val="52"/>
        </w:rPr>
      </w:pPr>
      <w:bookmarkStart w:id="0" w:name="_Toc143421653"/>
      <w:bookmarkStart w:id="1" w:name="_Toc128451845"/>
      <w:bookmarkStart w:id="2" w:name="_Toc140045840"/>
      <w:bookmarkStart w:id="3" w:name="OLE_LINK1"/>
    </w:p>
    <w:p>
      <w:pPr>
        <w:autoSpaceDE w:val="0"/>
        <w:autoSpaceDN w:val="0"/>
        <w:adjustRightInd w:val="0"/>
        <w:jc w:val="center"/>
        <w:rPr>
          <w:rFonts w:ascii="宋体" w:hAnsi="宋体" w:cs="Calibri"/>
          <w:b/>
          <w:sz w:val="44"/>
          <w:szCs w:val="44"/>
        </w:rPr>
      </w:pPr>
    </w:p>
    <w:p>
      <w:pPr>
        <w:autoSpaceDE w:val="0"/>
        <w:autoSpaceDN w:val="0"/>
        <w:adjustRightInd w:val="0"/>
        <w:jc w:val="center"/>
        <w:rPr>
          <w:rFonts w:ascii="宋体" w:hAnsi="宋体" w:cs="Calibri"/>
          <w:b/>
          <w:sz w:val="44"/>
          <w:szCs w:val="44"/>
        </w:rPr>
      </w:pPr>
    </w:p>
    <w:p>
      <w:pPr>
        <w:widowControl/>
        <w:autoSpaceDE w:val="0"/>
        <w:autoSpaceDN w:val="0"/>
        <w:jc w:val="center"/>
        <w:textAlignment w:val="bottom"/>
        <w:rPr>
          <w:rFonts w:ascii="黑体" w:hAnsi="黑体" w:eastAsia="黑体" w:cs="黑体"/>
          <w:bCs/>
          <w:sz w:val="44"/>
          <w:szCs w:val="44"/>
        </w:rPr>
      </w:pPr>
      <w:bookmarkStart w:id="4" w:name="OLE_LINK2"/>
      <w:r>
        <w:rPr>
          <w:rFonts w:hint="eastAsia" w:ascii="宋体" w:hAnsi="宋体"/>
          <w:b/>
          <w:sz w:val="44"/>
          <w:szCs w:val="44"/>
        </w:rPr>
        <w:t xml:space="preserve"> </w:t>
      </w:r>
      <w:r>
        <w:rPr>
          <w:rFonts w:hint="eastAsia" w:ascii="黑体" w:hAnsi="黑体" w:eastAsia="黑体" w:cs="黑体"/>
          <w:bCs/>
          <w:sz w:val="44"/>
          <w:szCs w:val="44"/>
        </w:rPr>
        <w:t>杭州萧山国际机场</w:t>
      </w:r>
    </w:p>
    <w:p>
      <w:pPr>
        <w:widowControl/>
        <w:autoSpaceDE w:val="0"/>
        <w:autoSpaceDN w:val="0"/>
        <w:jc w:val="center"/>
        <w:textAlignment w:val="bottom"/>
        <w:rPr>
          <w:rFonts w:hint="eastAsia" w:ascii="宋体" w:hAnsi="宋体"/>
          <w:b/>
          <w:sz w:val="44"/>
          <w:szCs w:val="44"/>
        </w:rPr>
      </w:pPr>
      <w:r>
        <w:rPr>
          <w:rFonts w:hint="eastAsia" w:ascii="黑体" w:hAnsi="黑体" w:eastAsia="黑体" w:cs="黑体"/>
          <w:bCs/>
          <w:sz w:val="44"/>
          <w:szCs w:val="44"/>
        </w:rPr>
        <w:t>110kV变电站扩容工程</w:t>
      </w:r>
      <w:r>
        <w:rPr>
          <w:rFonts w:hint="eastAsia" w:ascii="宋体" w:hAnsi="宋体"/>
          <w:b/>
          <w:sz w:val="44"/>
          <w:szCs w:val="44"/>
        </w:rPr>
        <w:t>施工监理</w:t>
      </w:r>
    </w:p>
    <w:p>
      <w:pPr>
        <w:widowControl/>
        <w:autoSpaceDE w:val="0"/>
        <w:autoSpaceDN w:val="0"/>
        <w:jc w:val="center"/>
        <w:textAlignment w:val="bottom"/>
        <w:rPr>
          <w:rFonts w:hint="eastAsia" w:ascii="宋体" w:hAnsi="宋体" w:eastAsiaTheme="minorEastAsia"/>
          <w:b/>
          <w:sz w:val="44"/>
          <w:szCs w:val="44"/>
          <w:lang w:eastAsia="zh-CN"/>
        </w:rPr>
      </w:pPr>
      <w:r>
        <w:rPr>
          <w:rFonts w:hint="eastAsia" w:ascii="宋体" w:hAnsi="宋体"/>
          <w:b/>
          <w:sz w:val="44"/>
          <w:szCs w:val="44"/>
          <w:lang w:eastAsia="zh-CN"/>
        </w:rPr>
        <w:t>（重新招标）</w:t>
      </w:r>
    </w:p>
    <w:bookmarkEnd w:id="4"/>
    <w:p>
      <w:pPr>
        <w:autoSpaceDE w:val="0"/>
        <w:autoSpaceDN w:val="0"/>
        <w:adjustRightInd w:val="0"/>
        <w:jc w:val="center"/>
        <w:rPr>
          <w:rFonts w:ascii="宋体" w:hAnsi="宋体" w:cs="Calibri"/>
          <w:b/>
          <w:bCs/>
          <w:spacing w:val="60"/>
          <w:sz w:val="82"/>
          <w:szCs w:val="82"/>
        </w:rPr>
      </w:pPr>
    </w:p>
    <w:p>
      <w:pPr>
        <w:autoSpaceDE w:val="0"/>
        <w:autoSpaceDN w:val="0"/>
        <w:adjustRightInd w:val="0"/>
        <w:jc w:val="center"/>
        <w:rPr>
          <w:rFonts w:ascii="宋体" w:hAnsi="宋体" w:cs="Calibri"/>
          <w:b/>
          <w:bCs/>
          <w:spacing w:val="60"/>
          <w:sz w:val="82"/>
          <w:szCs w:val="82"/>
        </w:rPr>
      </w:pPr>
    </w:p>
    <w:p>
      <w:pPr>
        <w:autoSpaceDE w:val="0"/>
        <w:autoSpaceDN w:val="0"/>
        <w:adjustRightInd w:val="0"/>
        <w:jc w:val="center"/>
        <w:rPr>
          <w:rFonts w:ascii="宋体" w:hAnsi="宋体" w:cs="Calibri"/>
          <w:b/>
          <w:bCs/>
          <w:spacing w:val="60"/>
          <w:sz w:val="82"/>
          <w:szCs w:val="82"/>
        </w:rPr>
      </w:pPr>
    </w:p>
    <w:p>
      <w:pPr>
        <w:autoSpaceDE w:val="0"/>
        <w:autoSpaceDN w:val="0"/>
        <w:adjustRightInd w:val="0"/>
        <w:jc w:val="center"/>
        <w:rPr>
          <w:rFonts w:ascii="宋体" w:hAnsi="宋体" w:cs="Calibri"/>
          <w:b/>
          <w:bCs/>
          <w:spacing w:val="60"/>
          <w:sz w:val="82"/>
          <w:szCs w:val="82"/>
        </w:rPr>
      </w:pPr>
      <w:r>
        <w:rPr>
          <w:rFonts w:ascii="宋体" w:hAnsi="宋体" w:cs="Calibri"/>
          <w:b/>
          <w:bCs/>
          <w:spacing w:val="60"/>
          <w:sz w:val="82"/>
          <w:szCs w:val="82"/>
        </w:rPr>
        <w:t>招标文件</w:t>
      </w:r>
    </w:p>
    <w:p>
      <w:pPr>
        <w:autoSpaceDE w:val="0"/>
        <w:autoSpaceDN w:val="0"/>
        <w:adjustRightInd w:val="0"/>
        <w:jc w:val="center"/>
        <w:rPr>
          <w:rFonts w:ascii="宋体" w:hAnsi="宋体" w:cs="Calibri"/>
          <w:b/>
          <w:kern w:val="0"/>
          <w:sz w:val="44"/>
          <w:szCs w:val="44"/>
        </w:rPr>
      </w:pPr>
    </w:p>
    <w:p>
      <w:pPr>
        <w:autoSpaceDE w:val="0"/>
        <w:autoSpaceDN w:val="0"/>
        <w:adjustRightInd w:val="0"/>
        <w:jc w:val="center"/>
        <w:rPr>
          <w:rFonts w:ascii="宋体" w:hAnsi="宋体" w:cs="Calibri"/>
          <w:b/>
          <w:kern w:val="0"/>
          <w:sz w:val="44"/>
          <w:szCs w:val="44"/>
        </w:rPr>
      </w:pPr>
    </w:p>
    <w:p>
      <w:pPr>
        <w:autoSpaceDE w:val="0"/>
        <w:autoSpaceDN w:val="0"/>
        <w:adjustRightInd w:val="0"/>
        <w:jc w:val="center"/>
        <w:rPr>
          <w:rFonts w:ascii="宋体" w:hAnsi="宋体" w:cs="Calibri"/>
          <w:kern w:val="0"/>
          <w:sz w:val="32"/>
          <w:szCs w:val="32"/>
        </w:rPr>
      </w:pPr>
    </w:p>
    <w:p>
      <w:pPr>
        <w:pStyle w:val="5"/>
        <w:spacing w:line="480" w:lineRule="auto"/>
        <w:jc w:val="center"/>
        <w:rPr>
          <w:rFonts w:hAnsi="宋体" w:cs="Calibri"/>
          <w:sz w:val="32"/>
        </w:rPr>
      </w:pPr>
    </w:p>
    <w:p>
      <w:pPr>
        <w:pStyle w:val="5"/>
        <w:spacing w:line="480" w:lineRule="auto"/>
        <w:jc w:val="center"/>
        <w:rPr>
          <w:rFonts w:hAnsi="宋体" w:cs="Calibri"/>
          <w:sz w:val="32"/>
        </w:rPr>
      </w:pPr>
    </w:p>
    <w:p>
      <w:pPr>
        <w:pStyle w:val="5"/>
        <w:spacing w:line="480" w:lineRule="auto"/>
        <w:jc w:val="center"/>
        <w:rPr>
          <w:rFonts w:hAnsi="宋体" w:cs="Calibri"/>
          <w:sz w:val="32"/>
        </w:rPr>
      </w:pPr>
    </w:p>
    <w:p>
      <w:pPr>
        <w:snapToGrid w:val="0"/>
        <w:jc w:val="center"/>
        <w:rPr>
          <w:rFonts w:ascii="宋体" w:hAnsi="宋体" w:cs="Calibri"/>
          <w:sz w:val="32"/>
          <w:szCs w:val="32"/>
        </w:rPr>
      </w:pPr>
      <w:r>
        <w:rPr>
          <w:rFonts w:ascii="宋体" w:hAnsi="宋体" w:cs="Calibri"/>
          <w:sz w:val="32"/>
          <w:szCs w:val="32"/>
        </w:rPr>
        <w:t>杭州萧山国际机场有限公司</w:t>
      </w:r>
    </w:p>
    <w:p>
      <w:pPr>
        <w:rPr>
          <w:rFonts w:ascii="宋体" w:hAnsi="宋体" w:cs="Calibri"/>
          <w:sz w:val="32"/>
          <w:szCs w:val="32"/>
        </w:rPr>
      </w:pPr>
    </w:p>
    <w:p>
      <w:pPr>
        <w:pStyle w:val="5"/>
        <w:spacing w:line="480" w:lineRule="auto"/>
        <w:jc w:val="center"/>
        <w:rPr>
          <w:rFonts w:hAnsi="宋体" w:cs="Calibri"/>
          <w:sz w:val="24"/>
          <w:szCs w:val="24"/>
        </w:rPr>
      </w:pPr>
      <w:r>
        <w:rPr>
          <w:rFonts w:hint="eastAsia" w:hAnsi="宋体" w:cs="Calibri"/>
          <w:sz w:val="32"/>
          <w:szCs w:val="32"/>
        </w:rPr>
        <w:t xml:space="preserve">  二O一九年 九 </w:t>
      </w:r>
      <w:r>
        <w:rPr>
          <w:rFonts w:hAnsi="宋体" w:cs="Calibri"/>
          <w:sz w:val="32"/>
          <w:szCs w:val="32"/>
        </w:rPr>
        <w:t>月</w:t>
      </w:r>
    </w:p>
    <w:p>
      <w:pPr>
        <w:snapToGrid w:val="0"/>
        <w:spacing w:line="360" w:lineRule="auto"/>
        <w:jc w:val="center"/>
        <w:rPr>
          <w:rFonts w:ascii="宋体" w:hAnsi="宋体" w:cs="Calibri"/>
          <w:sz w:val="32"/>
          <w:szCs w:val="32"/>
        </w:rPr>
      </w:pPr>
    </w:p>
    <w:p>
      <w:pPr>
        <w:pStyle w:val="10"/>
        <w:rPr>
          <w:rFonts w:ascii="宋体" w:hAnsi="宋体" w:cs="Calibri"/>
          <w:b/>
          <w:sz w:val="44"/>
        </w:rPr>
      </w:pPr>
      <w:bookmarkStart w:id="5" w:name="_Toc349011855"/>
      <w:bookmarkStart w:id="6" w:name="_Toc386363314"/>
      <w:bookmarkStart w:id="7" w:name="_Toc386359390"/>
      <w:bookmarkStart w:id="8" w:name="_Toc349007685"/>
      <w:r>
        <w:rPr>
          <w:rFonts w:hint="eastAsia" w:ascii="宋体" w:hAnsi="宋体" w:cs="Calibri"/>
          <w:b/>
          <w:sz w:val="44"/>
        </w:rPr>
        <w:t xml:space="preserve"> </w:t>
      </w:r>
    </w:p>
    <w:p>
      <w:pPr>
        <w:pStyle w:val="10"/>
        <w:rPr>
          <w:rFonts w:ascii="宋体" w:hAnsi="宋体" w:cs="Calibri"/>
          <w:b/>
          <w:sz w:val="44"/>
        </w:rPr>
      </w:pPr>
      <w:bookmarkStart w:id="9" w:name="_Toc444811406"/>
      <w:bookmarkStart w:id="10" w:name="_Toc448002981"/>
      <w:bookmarkStart w:id="11" w:name="_Toc444173456"/>
      <w:bookmarkStart w:id="12" w:name="_Toc400369182"/>
      <w:bookmarkStart w:id="13" w:name="_Toc444174976"/>
      <w:r>
        <w:rPr>
          <w:rFonts w:ascii="宋体" w:hAnsi="宋体" w:cs="Calibri"/>
          <w:b/>
          <w:sz w:val="44"/>
        </w:rPr>
        <w:t>目  录</w:t>
      </w:r>
      <w:bookmarkEnd w:id="5"/>
      <w:bookmarkEnd w:id="6"/>
      <w:bookmarkEnd w:id="7"/>
      <w:bookmarkEnd w:id="8"/>
      <w:bookmarkEnd w:id="9"/>
      <w:bookmarkEnd w:id="10"/>
      <w:bookmarkEnd w:id="11"/>
      <w:bookmarkEnd w:id="12"/>
      <w:bookmarkEnd w:id="13"/>
    </w:p>
    <w:p>
      <w:pPr>
        <w:pStyle w:val="10"/>
        <w:spacing w:line="480" w:lineRule="auto"/>
        <w:rPr>
          <w:rFonts w:ascii="宋体" w:hAnsi="宋体"/>
          <w:bCs w:val="0"/>
          <w:kern w:val="2"/>
          <w:sz w:val="22"/>
          <w:szCs w:val="22"/>
        </w:rPr>
      </w:pPr>
      <w:r>
        <w:rPr>
          <w:rFonts w:hint="eastAsia" w:ascii="宋体" w:hAnsi="宋体" w:cs="Calibri"/>
          <w:sz w:val="22"/>
          <w:szCs w:val="22"/>
        </w:rPr>
        <w:fldChar w:fldCharType="begin"/>
      </w:r>
      <w:r>
        <w:rPr>
          <w:rFonts w:hint="eastAsia" w:ascii="宋体" w:hAnsi="宋体" w:cs="Calibri"/>
          <w:sz w:val="22"/>
          <w:szCs w:val="22"/>
        </w:rPr>
        <w:instrText xml:space="preserve"> TOC \o "1-3" \h \z \u </w:instrText>
      </w:r>
      <w:r>
        <w:rPr>
          <w:rFonts w:hint="eastAsia" w:ascii="宋体" w:hAnsi="宋体" w:cs="Calibri"/>
          <w:sz w:val="22"/>
          <w:szCs w:val="22"/>
        </w:rPr>
        <w:fldChar w:fldCharType="separate"/>
      </w:r>
    </w:p>
    <w:p>
      <w:pPr>
        <w:pStyle w:val="10"/>
        <w:spacing w:line="480" w:lineRule="auto"/>
        <w:rPr>
          <w:rFonts w:ascii="宋体" w:hAnsi="宋体"/>
          <w:bCs w:val="0"/>
          <w:kern w:val="2"/>
          <w:sz w:val="22"/>
          <w:szCs w:val="22"/>
        </w:rPr>
      </w:pPr>
      <w:r>
        <w:fldChar w:fldCharType="begin"/>
      </w:r>
      <w:r>
        <w:instrText xml:space="preserve"> HYPERLINK \l "_Toc448002982" </w:instrText>
      </w:r>
      <w:r>
        <w:fldChar w:fldCharType="separate"/>
      </w:r>
      <w:r>
        <w:rPr>
          <w:rStyle w:val="16"/>
          <w:rFonts w:hint="eastAsia" w:ascii="宋体" w:hAnsi="宋体" w:cs="Calibri"/>
          <w:color w:val="auto"/>
          <w:kern w:val="0"/>
          <w:sz w:val="22"/>
          <w:szCs w:val="22"/>
        </w:rPr>
        <w:t>第一章  招标公告</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_Toc448002982 \h </w:instrText>
      </w:r>
      <w:r>
        <w:rPr>
          <w:rFonts w:hint="eastAsia" w:ascii="宋体" w:hAnsi="宋体"/>
          <w:sz w:val="22"/>
          <w:szCs w:val="22"/>
        </w:rPr>
        <w:fldChar w:fldCharType="separate"/>
      </w:r>
      <w:r>
        <w:rPr>
          <w:rFonts w:hint="eastAsia" w:ascii="宋体" w:hAnsi="宋体"/>
          <w:sz w:val="22"/>
          <w:szCs w:val="22"/>
        </w:rPr>
        <w:t>- 2 -</w:t>
      </w:r>
      <w:r>
        <w:rPr>
          <w:rFonts w:hint="eastAsia" w:ascii="宋体" w:hAnsi="宋体"/>
          <w:sz w:val="22"/>
          <w:szCs w:val="22"/>
        </w:rPr>
        <w:fldChar w:fldCharType="end"/>
      </w:r>
      <w:r>
        <w:rPr>
          <w:rFonts w:hint="eastAsia" w:ascii="宋体" w:hAnsi="宋体"/>
          <w:sz w:val="22"/>
          <w:szCs w:val="22"/>
        </w:rPr>
        <w:fldChar w:fldCharType="end"/>
      </w:r>
    </w:p>
    <w:p>
      <w:pPr>
        <w:pStyle w:val="10"/>
        <w:spacing w:line="480" w:lineRule="auto"/>
        <w:rPr>
          <w:rFonts w:ascii="宋体" w:hAnsi="宋体"/>
          <w:bCs w:val="0"/>
          <w:kern w:val="2"/>
          <w:sz w:val="22"/>
          <w:szCs w:val="22"/>
        </w:rPr>
      </w:pPr>
      <w:r>
        <w:fldChar w:fldCharType="begin"/>
      </w:r>
      <w:r>
        <w:instrText xml:space="preserve"> HYPERLINK \l "_Toc448002983" </w:instrText>
      </w:r>
      <w:r>
        <w:fldChar w:fldCharType="separate"/>
      </w:r>
      <w:r>
        <w:rPr>
          <w:rStyle w:val="16"/>
          <w:rFonts w:hint="eastAsia" w:ascii="宋体" w:hAnsi="宋体" w:cs="Calibri"/>
          <w:color w:val="auto"/>
          <w:kern w:val="0"/>
          <w:sz w:val="22"/>
          <w:szCs w:val="22"/>
        </w:rPr>
        <w:t>第二章  投标人须知</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_Toc448002983 \h </w:instrText>
      </w:r>
      <w:r>
        <w:rPr>
          <w:rFonts w:hint="eastAsia" w:ascii="宋体" w:hAnsi="宋体"/>
          <w:sz w:val="22"/>
          <w:szCs w:val="22"/>
        </w:rPr>
        <w:fldChar w:fldCharType="separate"/>
      </w:r>
      <w:r>
        <w:rPr>
          <w:rFonts w:hint="eastAsia" w:ascii="宋体" w:hAnsi="宋体"/>
          <w:sz w:val="22"/>
          <w:szCs w:val="22"/>
        </w:rPr>
        <w:t>- 4 -</w:t>
      </w:r>
      <w:r>
        <w:rPr>
          <w:rFonts w:hint="eastAsia" w:ascii="宋体" w:hAnsi="宋体"/>
          <w:sz w:val="22"/>
          <w:szCs w:val="22"/>
        </w:rPr>
        <w:fldChar w:fldCharType="end"/>
      </w:r>
      <w:r>
        <w:rPr>
          <w:rFonts w:hint="eastAsia" w:ascii="宋体" w:hAnsi="宋体"/>
          <w:sz w:val="22"/>
          <w:szCs w:val="22"/>
        </w:rPr>
        <w:fldChar w:fldCharType="end"/>
      </w:r>
    </w:p>
    <w:p>
      <w:pPr>
        <w:pStyle w:val="10"/>
        <w:spacing w:line="480" w:lineRule="auto"/>
        <w:rPr>
          <w:rFonts w:ascii="宋体" w:hAnsi="宋体"/>
          <w:bCs w:val="0"/>
          <w:kern w:val="2"/>
          <w:sz w:val="22"/>
          <w:szCs w:val="22"/>
        </w:rPr>
      </w:pPr>
      <w:r>
        <w:fldChar w:fldCharType="begin"/>
      </w:r>
      <w:r>
        <w:instrText xml:space="preserve"> HYPERLINK \l "_Toc448002985" </w:instrText>
      </w:r>
      <w:r>
        <w:fldChar w:fldCharType="separate"/>
      </w:r>
      <w:r>
        <w:rPr>
          <w:rStyle w:val="16"/>
          <w:rFonts w:hint="eastAsia" w:ascii="宋体" w:hAnsi="宋体" w:cs="Calibri"/>
          <w:color w:val="auto"/>
          <w:kern w:val="0"/>
          <w:sz w:val="22"/>
          <w:szCs w:val="22"/>
        </w:rPr>
        <w:t>第三章  服务技术标准及要求</w:t>
      </w:r>
      <w:r>
        <w:rPr>
          <w:rFonts w:hint="eastAsia" w:ascii="宋体" w:hAnsi="宋体"/>
          <w:sz w:val="22"/>
          <w:szCs w:val="22"/>
        </w:rPr>
        <w:tab/>
      </w:r>
      <w:r>
        <w:rPr>
          <w:rFonts w:ascii="宋体" w:hAnsi="宋体"/>
          <w:sz w:val="22"/>
          <w:szCs w:val="22"/>
        </w:rPr>
        <w:t xml:space="preserve">- </w:t>
      </w:r>
      <w:r>
        <w:rPr>
          <w:rFonts w:hint="eastAsia" w:ascii="宋体" w:hAnsi="宋体"/>
          <w:sz w:val="22"/>
          <w:szCs w:val="22"/>
        </w:rPr>
        <w:fldChar w:fldCharType="begin"/>
      </w:r>
      <w:r>
        <w:rPr>
          <w:rFonts w:hint="eastAsia" w:ascii="宋体" w:hAnsi="宋体"/>
          <w:sz w:val="22"/>
          <w:szCs w:val="22"/>
        </w:rPr>
        <w:instrText xml:space="preserve"> PAGEREF _Toc448002985 \h </w:instrText>
      </w:r>
      <w:r>
        <w:rPr>
          <w:rFonts w:hint="eastAsia" w:ascii="宋体" w:hAnsi="宋体"/>
          <w:sz w:val="22"/>
          <w:szCs w:val="22"/>
        </w:rPr>
        <w:fldChar w:fldCharType="separate"/>
      </w:r>
      <w:r>
        <w:rPr>
          <w:rFonts w:hint="eastAsia" w:ascii="宋体" w:hAnsi="宋体"/>
          <w:sz w:val="22"/>
          <w:szCs w:val="22"/>
        </w:rPr>
        <w:t>12</w:t>
      </w:r>
      <w:r>
        <w:rPr>
          <w:rFonts w:hint="eastAsia" w:ascii="宋体" w:hAnsi="宋体"/>
          <w:sz w:val="22"/>
          <w:szCs w:val="22"/>
        </w:rPr>
        <w:fldChar w:fldCharType="end"/>
      </w:r>
      <w:r>
        <w:rPr>
          <w:rFonts w:hint="eastAsia" w:ascii="宋体" w:hAnsi="宋体"/>
          <w:sz w:val="22"/>
          <w:szCs w:val="22"/>
        </w:rPr>
        <w:fldChar w:fldCharType="end"/>
      </w:r>
      <w:r>
        <w:rPr>
          <w:rFonts w:hint="eastAsia" w:ascii="宋体" w:hAnsi="宋体"/>
          <w:sz w:val="22"/>
          <w:szCs w:val="22"/>
        </w:rPr>
        <w:t xml:space="preserve"> </w:t>
      </w:r>
      <w:r>
        <w:rPr>
          <w:rFonts w:ascii="宋体" w:hAnsi="宋体"/>
          <w:sz w:val="22"/>
          <w:szCs w:val="22"/>
        </w:rPr>
        <w:t>-</w:t>
      </w:r>
    </w:p>
    <w:p>
      <w:pPr>
        <w:pStyle w:val="10"/>
        <w:spacing w:line="480" w:lineRule="auto"/>
        <w:rPr>
          <w:rFonts w:ascii="宋体" w:hAnsi="宋体"/>
          <w:bCs w:val="0"/>
          <w:kern w:val="2"/>
          <w:sz w:val="22"/>
          <w:szCs w:val="22"/>
        </w:rPr>
      </w:pPr>
      <w:r>
        <w:fldChar w:fldCharType="begin"/>
      </w:r>
      <w:r>
        <w:instrText xml:space="preserve"> HYPERLINK \l "_Toc448002986" </w:instrText>
      </w:r>
      <w:r>
        <w:fldChar w:fldCharType="separate"/>
      </w:r>
      <w:r>
        <w:rPr>
          <w:rStyle w:val="16"/>
          <w:rFonts w:hint="eastAsia" w:ascii="宋体" w:hAnsi="宋体" w:cs="Calibri"/>
          <w:color w:val="auto"/>
          <w:kern w:val="0"/>
          <w:sz w:val="22"/>
          <w:szCs w:val="22"/>
        </w:rPr>
        <w:t>第四章  合同条款</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_Toc448002986 \h </w:instrText>
      </w:r>
      <w:r>
        <w:rPr>
          <w:rFonts w:hint="eastAsia" w:ascii="宋体" w:hAnsi="宋体"/>
          <w:sz w:val="22"/>
          <w:szCs w:val="22"/>
        </w:rPr>
        <w:fldChar w:fldCharType="separate"/>
      </w:r>
      <w:r>
        <w:rPr>
          <w:rFonts w:hint="eastAsia" w:ascii="宋体" w:hAnsi="宋体"/>
          <w:sz w:val="22"/>
          <w:szCs w:val="22"/>
        </w:rPr>
        <w:t>- 18 -</w:t>
      </w:r>
      <w:r>
        <w:rPr>
          <w:rFonts w:hint="eastAsia" w:ascii="宋体" w:hAnsi="宋体"/>
          <w:sz w:val="22"/>
          <w:szCs w:val="22"/>
        </w:rPr>
        <w:fldChar w:fldCharType="end"/>
      </w:r>
      <w:r>
        <w:rPr>
          <w:rFonts w:hint="eastAsia" w:ascii="宋体" w:hAnsi="宋体"/>
          <w:sz w:val="22"/>
          <w:szCs w:val="22"/>
        </w:rPr>
        <w:fldChar w:fldCharType="end"/>
      </w:r>
    </w:p>
    <w:p>
      <w:pPr>
        <w:pStyle w:val="10"/>
        <w:spacing w:line="480" w:lineRule="auto"/>
        <w:rPr>
          <w:rFonts w:ascii="宋体" w:hAnsi="宋体"/>
          <w:bCs w:val="0"/>
          <w:kern w:val="2"/>
          <w:sz w:val="22"/>
          <w:szCs w:val="22"/>
        </w:rPr>
      </w:pPr>
      <w:r>
        <w:fldChar w:fldCharType="begin"/>
      </w:r>
      <w:r>
        <w:instrText xml:space="preserve"> HYPERLINK \l "_Toc448002987" </w:instrText>
      </w:r>
      <w:r>
        <w:fldChar w:fldCharType="separate"/>
      </w:r>
      <w:r>
        <w:rPr>
          <w:rStyle w:val="16"/>
          <w:rFonts w:hint="eastAsia" w:ascii="宋体" w:hAnsi="宋体" w:cs="Calibri"/>
          <w:color w:val="auto"/>
          <w:kern w:val="0"/>
          <w:sz w:val="22"/>
          <w:szCs w:val="22"/>
        </w:rPr>
        <w:t>第五章  评标方法及标准</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_Toc448002987 \h </w:instrText>
      </w:r>
      <w:r>
        <w:rPr>
          <w:rFonts w:hint="eastAsia" w:ascii="宋体" w:hAnsi="宋体"/>
          <w:sz w:val="22"/>
          <w:szCs w:val="22"/>
        </w:rPr>
        <w:fldChar w:fldCharType="separate"/>
      </w:r>
      <w:r>
        <w:rPr>
          <w:rFonts w:hint="eastAsia" w:ascii="宋体" w:hAnsi="宋体"/>
          <w:sz w:val="22"/>
          <w:szCs w:val="22"/>
        </w:rPr>
        <w:t>- 45 -</w:t>
      </w:r>
      <w:r>
        <w:rPr>
          <w:rFonts w:hint="eastAsia" w:ascii="宋体" w:hAnsi="宋体"/>
          <w:sz w:val="22"/>
          <w:szCs w:val="22"/>
        </w:rPr>
        <w:fldChar w:fldCharType="end"/>
      </w:r>
      <w:r>
        <w:rPr>
          <w:rFonts w:hint="eastAsia" w:ascii="宋体" w:hAnsi="宋体"/>
          <w:sz w:val="22"/>
          <w:szCs w:val="22"/>
        </w:rPr>
        <w:fldChar w:fldCharType="end"/>
      </w:r>
    </w:p>
    <w:p>
      <w:pPr>
        <w:pStyle w:val="10"/>
        <w:spacing w:line="480" w:lineRule="auto"/>
        <w:rPr>
          <w:rFonts w:ascii="宋体" w:hAnsi="宋体"/>
          <w:bCs w:val="0"/>
          <w:kern w:val="2"/>
          <w:sz w:val="22"/>
          <w:szCs w:val="22"/>
        </w:rPr>
      </w:pPr>
      <w:r>
        <w:fldChar w:fldCharType="begin"/>
      </w:r>
      <w:r>
        <w:instrText xml:space="preserve"> HYPERLINK \l "_Toc448002988" </w:instrText>
      </w:r>
      <w:r>
        <w:fldChar w:fldCharType="separate"/>
      </w:r>
      <w:r>
        <w:rPr>
          <w:rStyle w:val="16"/>
          <w:rFonts w:hint="eastAsia" w:ascii="宋体" w:hAnsi="宋体" w:cs="Calibri"/>
          <w:color w:val="auto"/>
          <w:kern w:val="0"/>
          <w:sz w:val="22"/>
          <w:szCs w:val="22"/>
        </w:rPr>
        <w:t>第六章  投标文件格式</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_Toc448002988 \h </w:instrText>
      </w:r>
      <w:r>
        <w:rPr>
          <w:rFonts w:hint="eastAsia" w:ascii="宋体" w:hAnsi="宋体"/>
          <w:sz w:val="22"/>
          <w:szCs w:val="22"/>
        </w:rPr>
        <w:fldChar w:fldCharType="separate"/>
      </w:r>
      <w:r>
        <w:rPr>
          <w:rFonts w:hint="eastAsia" w:ascii="宋体" w:hAnsi="宋体"/>
          <w:sz w:val="22"/>
          <w:szCs w:val="22"/>
        </w:rPr>
        <w:t>- 50 -</w:t>
      </w:r>
      <w:r>
        <w:rPr>
          <w:rFonts w:hint="eastAsia" w:ascii="宋体" w:hAnsi="宋体"/>
          <w:sz w:val="22"/>
          <w:szCs w:val="22"/>
        </w:rPr>
        <w:fldChar w:fldCharType="end"/>
      </w:r>
      <w:r>
        <w:rPr>
          <w:rFonts w:hint="eastAsia" w:ascii="宋体" w:hAnsi="宋体"/>
          <w:sz w:val="22"/>
          <w:szCs w:val="22"/>
        </w:rPr>
        <w:fldChar w:fldCharType="end"/>
      </w:r>
    </w:p>
    <w:p>
      <w:pPr>
        <w:spacing w:line="480" w:lineRule="auto"/>
        <w:jc w:val="center"/>
        <w:rPr>
          <w:rFonts w:ascii="宋体" w:hAnsi="宋体" w:cs="Calibri"/>
          <w:sz w:val="24"/>
        </w:rPr>
      </w:pPr>
      <w:r>
        <w:rPr>
          <w:rFonts w:hint="eastAsia" w:ascii="宋体" w:hAnsi="宋体" w:cs="Calibri"/>
          <w:sz w:val="22"/>
        </w:rPr>
        <w:fldChar w:fldCharType="end"/>
      </w:r>
    </w:p>
    <w:p>
      <w:pPr>
        <w:spacing w:line="440" w:lineRule="exact"/>
        <w:ind w:right="480"/>
        <w:rPr>
          <w:rFonts w:ascii="宋体" w:hAnsi="宋体" w:cs="Calibri"/>
          <w:sz w:val="24"/>
        </w:rPr>
      </w:pPr>
    </w:p>
    <w:p>
      <w:pPr>
        <w:pStyle w:val="2"/>
        <w:spacing w:before="0" w:after="0" w:line="360" w:lineRule="auto"/>
        <w:jc w:val="center"/>
        <w:rPr>
          <w:rFonts w:ascii="宋体" w:hAnsi="宋体" w:cs="Calibri"/>
          <w:kern w:val="0"/>
          <w:sz w:val="32"/>
        </w:rPr>
      </w:pPr>
      <w:r>
        <w:rPr>
          <w:rFonts w:ascii="宋体" w:hAnsi="宋体" w:cs="Calibri"/>
        </w:rPr>
        <w:br w:type="page"/>
      </w:r>
      <w:bookmarkStart w:id="14" w:name="_Toc6832"/>
      <w:bookmarkStart w:id="15" w:name="_Toc18642"/>
      <w:bookmarkStart w:id="16" w:name="_Toc6581"/>
      <w:bookmarkStart w:id="17" w:name="_Toc24784"/>
      <w:bookmarkStart w:id="18" w:name="_Toc8110"/>
      <w:bookmarkStart w:id="19" w:name="_Toc24932"/>
      <w:bookmarkStart w:id="20" w:name="_Toc22293"/>
      <w:bookmarkStart w:id="21" w:name="_Toc14628"/>
      <w:bookmarkStart w:id="22" w:name="_Toc7641"/>
      <w:bookmarkStart w:id="23" w:name="_Toc448002982"/>
      <w:bookmarkStart w:id="24" w:name="_Toc248766631"/>
      <w:bookmarkStart w:id="25" w:name="_Toc249322950"/>
      <w:r>
        <w:rPr>
          <w:rFonts w:ascii="宋体" w:hAnsi="宋体" w:cs="Calibri"/>
          <w:kern w:val="0"/>
          <w:sz w:val="32"/>
        </w:rPr>
        <w:t xml:space="preserve">第一章 </w:t>
      </w:r>
      <w:bookmarkEnd w:id="14"/>
      <w:bookmarkEnd w:id="15"/>
      <w:bookmarkEnd w:id="16"/>
      <w:bookmarkEnd w:id="17"/>
      <w:bookmarkEnd w:id="18"/>
      <w:bookmarkEnd w:id="19"/>
      <w:bookmarkEnd w:id="20"/>
      <w:bookmarkEnd w:id="21"/>
      <w:bookmarkEnd w:id="22"/>
      <w:r>
        <w:rPr>
          <w:rFonts w:hint="eastAsia" w:ascii="宋体" w:hAnsi="宋体" w:cs="Calibri"/>
          <w:kern w:val="0"/>
          <w:sz w:val="32"/>
        </w:rPr>
        <w:t>招标公告</w:t>
      </w:r>
      <w:bookmarkEnd w:id="23"/>
    </w:p>
    <w:p>
      <w:pPr>
        <w:widowControl/>
        <w:adjustRightInd w:val="0"/>
        <w:snapToGrid w:val="0"/>
        <w:spacing w:line="340" w:lineRule="exact"/>
        <w:ind w:firstLine="442" w:firstLineChars="200"/>
        <w:jc w:val="left"/>
        <w:rPr>
          <w:rFonts w:ascii="宋体" w:hAnsi="宋体" w:cs="Arial"/>
          <w:b/>
          <w:bCs/>
          <w:kern w:val="0"/>
          <w:sz w:val="22"/>
        </w:rPr>
      </w:pPr>
      <w:bookmarkStart w:id="120" w:name="_GoBack"/>
      <w:r>
        <w:rPr>
          <w:rFonts w:hint="eastAsia" w:ascii="宋体" w:hAnsi="宋体" w:cs="Arial"/>
          <w:b/>
          <w:bCs/>
          <w:kern w:val="0"/>
          <w:sz w:val="22"/>
        </w:rPr>
        <w:t>一、招标范围及内容</w:t>
      </w:r>
    </w:p>
    <w:p>
      <w:pPr>
        <w:widowControl/>
        <w:adjustRightInd w:val="0"/>
        <w:snapToGrid w:val="0"/>
        <w:spacing w:line="340" w:lineRule="exact"/>
        <w:ind w:firstLine="440" w:firstLineChars="200"/>
        <w:jc w:val="left"/>
        <w:rPr>
          <w:rFonts w:ascii="宋体" w:hAnsi="宋体" w:cs="Arial"/>
          <w:kern w:val="0"/>
          <w:sz w:val="22"/>
        </w:rPr>
      </w:pPr>
      <w:r>
        <w:rPr>
          <w:rFonts w:hint="eastAsia" w:ascii="宋体" w:hAnsi="宋体" w:cs="Arial"/>
          <w:kern w:val="0"/>
          <w:sz w:val="22"/>
        </w:rPr>
        <w:t>（1）杭州萧山国际机场</w:t>
      </w:r>
      <w:r>
        <w:rPr>
          <w:rFonts w:hint="eastAsia" w:ascii="宋体" w:hAnsi="宋体" w:cs="Arial"/>
          <w:kern w:val="0"/>
          <w:sz w:val="22"/>
          <w:u w:val="single"/>
        </w:rPr>
        <w:t>110kV变电站扩容工程</w:t>
      </w:r>
      <w:r>
        <w:rPr>
          <w:rFonts w:hint="eastAsia" w:ascii="宋体" w:hAnsi="宋体" w:cs="Arial"/>
          <w:kern w:val="0"/>
          <w:sz w:val="22"/>
        </w:rPr>
        <w:t>施工监理已批准实施，项目业主为杭州萧山国际机场有限公司，建设资金来源为自筹。项目已具备招标条件，现对本项目进行公开招标。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jc w:val="left"/>
        <w:rPr>
          <w:rFonts w:ascii="宋体" w:hAnsi="宋体" w:cs="Arial"/>
          <w:kern w:val="0"/>
          <w:sz w:val="22"/>
          <w:lang w:val="zh-CN"/>
        </w:rPr>
      </w:pPr>
      <w:r>
        <w:rPr>
          <w:rFonts w:hint="eastAsia" w:ascii="宋体" w:hAnsi="宋体" w:cs="Arial"/>
          <w:kern w:val="0"/>
          <w:sz w:val="22"/>
        </w:rPr>
        <w:t>（2）项目概况：本项目为杭州萧山国际机场110kV变电站扩容工程项目，建设地点位于杭州萧山国际机场内。由于目前的110kV变电站供电负荷已满，为保障供电可靠，要对110kV变电站进行扩容，主要内容为增加：2台110kVGIS柜、2台50000KVA变压器、50面10kV开关柜及相关二次设备等。本工程为纯设备投资安装，无建筑相关内容。项目总投资为2290万元，其中包含：设计费117万元、设备费1821万元、安装及其他各类费用共352万元。</w:t>
      </w:r>
    </w:p>
    <w:p>
      <w:pPr>
        <w:widowControl/>
        <w:adjustRightInd w:val="0"/>
        <w:snapToGrid w:val="0"/>
        <w:spacing w:line="340" w:lineRule="exact"/>
        <w:ind w:firstLine="440" w:firstLineChars="200"/>
        <w:jc w:val="left"/>
        <w:rPr>
          <w:rFonts w:ascii="宋体" w:hAnsi="宋体" w:cs="Arial"/>
          <w:kern w:val="0"/>
          <w:sz w:val="22"/>
        </w:rPr>
      </w:pPr>
      <w:r>
        <w:rPr>
          <w:rFonts w:hint="eastAsia" w:ascii="宋体" w:hAnsi="宋体" w:cs="Arial"/>
          <w:kern w:val="0"/>
          <w:sz w:val="22"/>
        </w:rPr>
        <w:t>本项目位于杭州萧山国际机场内，具体要求详见第三章“服务技术标准及要求”。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（3）招标内容：本次监理负责</w:t>
      </w:r>
      <w:r>
        <w:rPr>
          <w:rFonts w:hint="eastAsia" w:ascii="宋体" w:hAnsi="宋体" w:cs="宋体"/>
          <w:kern w:val="0"/>
          <w:sz w:val="22"/>
        </w:rPr>
        <w:t>杭州萧山国际机场</w:t>
      </w:r>
      <w:r>
        <w:rPr>
          <w:rFonts w:hint="eastAsia" w:ascii="宋体" w:hAnsi="宋体" w:cs="Arial"/>
          <w:kern w:val="0"/>
          <w:sz w:val="22"/>
        </w:rPr>
        <w:t>110kV变电站扩容工程</w:t>
      </w:r>
      <w:r>
        <w:rPr>
          <w:rFonts w:hint="eastAsia" w:ascii="宋体" w:hAnsi="宋体" w:cs="宋体"/>
          <w:kern w:val="0"/>
          <w:sz w:val="22"/>
        </w:rPr>
        <w:t>项目</w:t>
      </w:r>
      <w:r>
        <w:rPr>
          <w:rFonts w:hint="eastAsia" w:ascii="宋体" w:hAnsi="宋体" w:cs="Arial"/>
          <w:kern w:val="0"/>
          <w:sz w:val="22"/>
        </w:rPr>
        <w:t>相关工作内容的全过程工程监理。包括对施工阶段进行质量、进度、投资、安全控制，合同、信息管理，协调有关单位之间的关系，督促承包方强化安全管理工作；对工程保修期间的监理服务，及工程竣工后的结算审核工作。</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（4）监理服务期：</w:t>
      </w:r>
      <w:r>
        <w:rPr>
          <w:rFonts w:hint="eastAsia" w:ascii="宋体" w:hAnsi="宋体" w:cs="Arial"/>
          <w:kern w:val="0"/>
          <w:sz w:val="22"/>
          <w:u w:val="single"/>
        </w:rPr>
        <w:t>90</w:t>
      </w:r>
      <w:r>
        <w:rPr>
          <w:rFonts w:hint="eastAsia" w:ascii="宋体" w:hAnsi="宋体" w:cs="Arial"/>
          <w:kern w:val="0"/>
          <w:sz w:val="22"/>
        </w:rPr>
        <w:t>日历天，按下发开工指令之日开始计算监理计费服务期，以下时段的监理工作不计入监理计费服务期，但须纳入整体监理服务范围：①合同签订后至开工前期；②竣工验收后的竣工结算审核期；③施工缺陷责任期。</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w:t>
      </w:r>
      <w:r>
        <w:rPr>
          <w:rFonts w:ascii="宋体" w:hAnsi="宋体" w:cs="Arial"/>
          <w:b/>
          <w:bCs/>
          <w:kern w:val="0"/>
          <w:sz w:val="22"/>
        </w:rPr>
        <w:t> </w:t>
      </w:r>
      <w:r>
        <w:rPr>
          <w:rFonts w:hint="eastAsia" w:ascii="宋体" w:hAnsi="宋体" w:cs="Arial"/>
          <w:b/>
          <w:bCs/>
          <w:kern w:val="0"/>
          <w:sz w:val="22"/>
        </w:rPr>
        <w:t>投标人资格要求</w:t>
      </w:r>
      <w:r>
        <w:rPr>
          <w:rFonts w:ascii="宋体" w:hAnsi="宋体"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r>
        <w:rPr>
          <w:rFonts w:hint="eastAsia" w:ascii="宋体" w:hAnsi="宋体" w:cs="Arial"/>
          <w:kern w:val="0"/>
          <w:sz w:val="22"/>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 xml:space="preserve">（3）近年（2016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）投标人须具备建设行政主管部门核发的电力工程监理乙级及以上或工程监理企业综合资质，并在人员、设备、资金等方面具有相应的能力；</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6</w:t>
      </w:r>
      <w:r>
        <w:rPr>
          <w:rFonts w:hint="eastAsia" w:ascii="宋体" w:hAnsi="宋体" w:cs="Arial"/>
          <w:kern w:val="0"/>
          <w:sz w:val="22"/>
        </w:rPr>
        <w:t>）投标人自2016年1月1日至投标截止日（以合同签订日期为准）具有110KV及以上变电站工程或110kv及以上的输电线路或发电厂110kv及以上升压站的施工监理业绩，需提供相应的监理合同或</w:t>
      </w:r>
      <w:r>
        <w:rPr>
          <w:rFonts w:ascii="宋体" w:hAnsi="宋体" w:cs="Arial"/>
          <w:kern w:val="0"/>
          <w:sz w:val="22"/>
        </w:rPr>
        <w:t>中标通知书</w:t>
      </w:r>
      <w:r>
        <w:rPr>
          <w:rFonts w:hint="eastAsia" w:ascii="宋体" w:hAnsi="宋体" w:cs="Arial"/>
          <w:kern w:val="0"/>
          <w:sz w:val="22"/>
        </w:rPr>
        <w:t>复印件作为</w:t>
      </w:r>
      <w:r>
        <w:rPr>
          <w:rFonts w:ascii="宋体" w:hAnsi="宋体" w:cs="Arial"/>
          <w:kern w:val="0"/>
          <w:sz w:val="22"/>
        </w:rPr>
        <w:t>证明材料</w:t>
      </w:r>
      <w:r>
        <w:rPr>
          <w:rFonts w:hint="eastAsia" w:ascii="宋体" w:hAnsi="宋体" w:cs="Arial"/>
          <w:kern w:val="0"/>
          <w:sz w:val="22"/>
        </w:rPr>
        <w:t>（原件备查）；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7）拟派项目总监理工程师必须具有国家注册监理工程师执业证书资质，注册专业为电力工程，具有高级工程技术职称，且自2016年1月1日至投标截止日（以合同签订日期为准）以项目总监理工程师身份参与过110KV及以上变电站工程或110kv及以上的输电线路或发电厂110kv及以上升压站的施工监理项目业绩，需提供相应的监理合同或业主证明复印件</w:t>
      </w:r>
      <w:r>
        <w:rPr>
          <w:rFonts w:ascii="宋体" w:hAnsi="宋体" w:cs="Arial"/>
          <w:kern w:val="0"/>
          <w:sz w:val="22"/>
        </w:rPr>
        <w:t>作为证明材料</w:t>
      </w:r>
      <w:r>
        <w:rPr>
          <w:rFonts w:hint="eastAsia" w:ascii="宋体" w:hAnsi="宋体" w:cs="Arial"/>
          <w:kern w:val="0"/>
          <w:sz w:val="22"/>
        </w:rPr>
        <w:t>（原件备查）；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（8）本次招标不接受联合体投标。</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w:t>
      </w:r>
      <w:r>
        <w:rPr>
          <w:rFonts w:hint="eastAsia" w:ascii="宋体" w:hAnsi="宋体" w:cs="Arial"/>
          <w:kern w:val="0"/>
          <w:sz w:val="22"/>
          <w:lang w:eastAsia="zh-CN"/>
        </w:rPr>
        <w:t>2019年11月6日上午9时00分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2019年11月6日上午9时00分</w:t>
      </w:r>
      <w:r>
        <w:rPr>
          <w:rFonts w:hint="eastAsia" w:ascii="宋体" w:hAnsi="宋体" w:cs="Arial"/>
          <w:kern w:val="0"/>
          <w:sz w:val="22"/>
        </w:rPr>
        <w:t>（北京时间）前送至杭州萧山国际机场翔越路综合服务楼园区招标中心，逾期无效；若采用投递（邮寄）方式的，请于</w:t>
      </w:r>
      <w:r>
        <w:rPr>
          <w:rFonts w:hint="eastAsia" w:ascii="宋体" w:hAnsi="宋体" w:cs="Arial"/>
          <w:kern w:val="0"/>
          <w:sz w:val="22"/>
          <w:lang w:eastAsia="zh-CN"/>
        </w:rPr>
        <w:t>2019年11月6日上午9时00分</w:t>
      </w:r>
      <w:r>
        <w:rPr>
          <w:rFonts w:hint="eastAsia" w:ascii="宋体" w:hAnsi="宋体" w:cs="Arial"/>
          <w:kern w:val="0"/>
          <w:sz w:val="22"/>
        </w:rPr>
        <w:t>（北京时间）前投递至杭州萧山国际机场翔越路综合服务楼园区招标中心，逾期无效。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投标联系人：贾思勰        联系电话：0571-</w:t>
      </w:r>
      <w:r>
        <w:rPr>
          <w:rFonts w:ascii="宋体" w:hAnsi="宋体"/>
          <w:sz w:val="22"/>
        </w:rPr>
        <w:t>83837612</w:t>
      </w:r>
    </w:p>
    <w:p>
      <w:pPr>
        <w:widowControl/>
        <w:adjustRightInd w:val="0"/>
        <w:snapToGrid w:val="0"/>
        <w:spacing w:line="340" w:lineRule="exact"/>
        <w:ind w:firstLine="440" w:firstLineChars="200"/>
        <w:rPr>
          <w:rFonts w:ascii="宋体" w:hAnsi="宋体"/>
          <w:sz w:val="22"/>
          <w:lang w:val="zh-CN"/>
        </w:rPr>
      </w:pPr>
      <w:r>
        <w:rPr>
          <w:rFonts w:hint="eastAsia" w:ascii="宋体" w:hAnsi="宋体"/>
          <w:sz w:val="22"/>
          <w:lang w:val="zh-CN"/>
        </w:rPr>
        <w:t>招标监督人：</w:t>
      </w:r>
      <w:r>
        <w:rPr>
          <w:rFonts w:hint="eastAsia" w:ascii="宋体" w:hAnsi="宋体"/>
          <w:bCs/>
          <w:sz w:val="22"/>
        </w:rPr>
        <w:t>阮周长         联系电话：0571-86662133</w:t>
      </w:r>
    </w:p>
    <w:bookmarkEnd w:id="120"/>
    <w:p>
      <w:pPr>
        <w:tabs>
          <w:tab w:val="left" w:pos="4110"/>
        </w:tabs>
        <w:adjustRightInd w:val="0"/>
        <w:snapToGrid w:val="0"/>
        <w:spacing w:line="276" w:lineRule="auto"/>
        <w:ind w:firstLine="420" w:firstLineChars="200"/>
        <w:rPr>
          <w:rFonts w:ascii="宋体" w:hAnsi="宋体" w:cs="Calibri"/>
          <w:kern w:val="0"/>
          <w:sz w:val="32"/>
        </w:rPr>
      </w:pPr>
      <w:r>
        <w:rPr>
          <w:rFonts w:ascii="宋体" w:hAnsi="宋体" w:cs="Calibri"/>
          <w:kern w:val="0"/>
        </w:rPr>
        <w:br w:type="page"/>
      </w:r>
      <w:bookmarkStart w:id="26" w:name="_Toc448002983"/>
      <w:r>
        <w:rPr>
          <w:rFonts w:ascii="宋体" w:hAnsi="宋体" w:cs="Calibri"/>
          <w:kern w:val="0"/>
          <w:sz w:val="32"/>
        </w:rPr>
        <w:t>第二章  投标人须知</w:t>
      </w:r>
      <w:bookmarkEnd w:id="0"/>
      <w:bookmarkEnd w:id="24"/>
      <w:bookmarkEnd w:id="25"/>
      <w:bookmarkEnd w:id="26"/>
      <w:bookmarkStart w:id="27" w:name="_Toc143421654"/>
    </w:p>
    <w:p>
      <w:pPr>
        <w:pStyle w:val="18"/>
        <w:jc w:val="center"/>
        <w:rPr>
          <w:rFonts w:ascii="宋体" w:hAnsi="宋体" w:cs="Calibri"/>
          <w:kern w:val="2"/>
          <w:sz w:val="28"/>
          <w:szCs w:val="32"/>
        </w:rPr>
      </w:pPr>
      <w:bookmarkStart w:id="28" w:name="_Toc349007688"/>
      <w:bookmarkStart w:id="29" w:name="_Toc448002984"/>
      <w:bookmarkStart w:id="30" w:name="_Toc444173459"/>
      <w:bookmarkStart w:id="31" w:name="_Toc11881"/>
      <w:bookmarkStart w:id="32" w:name="_Toc444811409"/>
      <w:bookmarkStart w:id="33" w:name="_Toc349011858"/>
      <w:bookmarkStart w:id="34" w:name="_Toc444174979"/>
      <w:bookmarkStart w:id="35" w:name="_Toc400369185"/>
      <w:bookmarkStart w:id="36" w:name="_Toc386359393"/>
      <w:bookmarkStart w:id="37" w:name="_Toc386363317"/>
      <w:r>
        <w:rPr>
          <w:rFonts w:ascii="宋体" w:hAnsi="宋体" w:cs="Calibri"/>
          <w:kern w:val="2"/>
          <w:sz w:val="28"/>
          <w:szCs w:val="32"/>
        </w:rPr>
        <w:t>投标人须知前附表</w:t>
      </w:r>
      <w:bookmarkEnd w:id="27"/>
      <w:bookmarkEnd w:id="28"/>
      <w:bookmarkEnd w:id="29"/>
      <w:bookmarkEnd w:id="30"/>
      <w:bookmarkEnd w:id="31"/>
      <w:bookmarkEnd w:id="32"/>
      <w:bookmarkEnd w:id="33"/>
      <w:bookmarkEnd w:id="34"/>
      <w:bookmarkEnd w:id="35"/>
      <w:bookmarkEnd w:id="36"/>
      <w:bookmarkEnd w:id="37"/>
    </w:p>
    <w:tbl>
      <w:tblPr>
        <w:tblStyle w:val="1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杭州萧山国际机场110kV变电站扩容工程施工监理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实施</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9"/>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服务技术标准及要求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服务期</w:t>
            </w:r>
          </w:p>
        </w:tc>
        <w:tc>
          <w:tcPr>
            <w:tcW w:w="6487" w:type="dxa"/>
            <w:vAlign w:val="center"/>
          </w:tcPr>
          <w:p>
            <w:pPr>
              <w:rPr>
                <w:rFonts w:ascii="宋体" w:hAnsi="宋体"/>
                <w:sz w:val="22"/>
              </w:rPr>
            </w:pPr>
            <w:r>
              <w:rPr>
                <w:rFonts w:hint="eastAsia" w:ascii="宋体" w:hAnsi="宋体"/>
                <w:sz w:val="22"/>
              </w:rPr>
              <w:t>计划施工工期：</w:t>
            </w:r>
            <w:r>
              <w:rPr>
                <w:rFonts w:hint="eastAsia" w:ascii="宋体" w:hAnsi="宋体"/>
                <w:sz w:val="22"/>
                <w:u w:val="single"/>
              </w:rPr>
              <w:t xml:space="preserve"> 90 </w:t>
            </w:r>
            <w:r>
              <w:rPr>
                <w:rFonts w:hint="eastAsia" w:ascii="宋体" w:hAnsi="宋体"/>
                <w:sz w:val="22"/>
              </w:rPr>
              <w:t>日历天</w:t>
            </w:r>
          </w:p>
          <w:p>
            <w:pPr>
              <w:rPr>
                <w:rFonts w:ascii="宋体" w:hAnsi="宋体"/>
                <w:sz w:val="22"/>
              </w:rPr>
            </w:pPr>
            <w:r>
              <w:rPr>
                <w:rFonts w:hint="eastAsia" w:ascii="宋体" w:hAnsi="宋体"/>
                <w:sz w:val="22"/>
              </w:rPr>
              <w:t>监理服务期：</w:t>
            </w:r>
            <w:r>
              <w:rPr>
                <w:rFonts w:hint="eastAsia" w:ascii="宋体" w:hAnsi="宋体"/>
                <w:sz w:val="22"/>
                <w:u w:val="single"/>
              </w:rPr>
              <w:t xml:space="preserve"> 90 </w:t>
            </w:r>
            <w:r>
              <w:rPr>
                <w:rFonts w:hint="eastAsia" w:ascii="宋体" w:hAnsi="宋体"/>
                <w:sz w:val="22"/>
              </w:rPr>
              <w:t>日历天。</w:t>
            </w:r>
            <w:r>
              <w:rPr>
                <w:rFonts w:hint="eastAsia" w:ascii="宋体" w:hAnsi="宋体"/>
                <w:b/>
                <w:bCs/>
                <w:sz w:val="22"/>
                <w:szCs w:val="21"/>
              </w:rPr>
              <w:t>按下发开工指令之日开始计算监理计费服务期，以下时段的监理工作不计入监理计费服务期，但须纳入整体监理服务范围：</w:t>
            </w:r>
            <w:r>
              <w:rPr>
                <w:rFonts w:ascii="宋体" w:hAnsi="宋体"/>
                <w:b/>
                <w:bCs/>
                <w:sz w:val="22"/>
                <w:szCs w:val="21"/>
              </w:rPr>
              <w:fldChar w:fldCharType="begin"/>
            </w:r>
            <w:r>
              <w:rPr>
                <w:rFonts w:ascii="宋体" w:hAnsi="宋体"/>
                <w:b/>
                <w:bCs/>
                <w:sz w:val="22"/>
                <w:szCs w:val="21"/>
              </w:rPr>
              <w:instrText xml:space="preserve"> = 1 \* GB3 </w:instrText>
            </w:r>
            <w:r>
              <w:rPr>
                <w:rFonts w:ascii="宋体" w:hAnsi="宋体"/>
                <w:b/>
                <w:bCs/>
                <w:sz w:val="22"/>
                <w:szCs w:val="21"/>
              </w:rPr>
              <w:fldChar w:fldCharType="separate"/>
            </w:r>
            <w:r>
              <w:rPr>
                <w:rFonts w:hint="eastAsia" w:ascii="宋体" w:hAnsi="宋体"/>
                <w:b/>
                <w:bCs/>
                <w:sz w:val="22"/>
                <w:szCs w:val="21"/>
              </w:rPr>
              <w:t>①</w:t>
            </w:r>
            <w:r>
              <w:rPr>
                <w:rFonts w:ascii="宋体" w:hAnsi="宋体"/>
                <w:b/>
                <w:bCs/>
                <w:sz w:val="22"/>
                <w:szCs w:val="21"/>
              </w:rPr>
              <w:fldChar w:fldCharType="end"/>
            </w:r>
            <w:r>
              <w:rPr>
                <w:rFonts w:hint="eastAsia" w:ascii="宋体" w:hAnsi="宋体"/>
                <w:b/>
                <w:bCs/>
                <w:sz w:val="22"/>
                <w:szCs w:val="21"/>
              </w:rPr>
              <w:t>合同签订后至开工前期；</w:t>
            </w:r>
            <w:r>
              <w:rPr>
                <w:rFonts w:ascii="宋体" w:hAnsi="宋体"/>
                <w:b/>
                <w:bCs/>
                <w:sz w:val="22"/>
                <w:szCs w:val="21"/>
              </w:rPr>
              <w:fldChar w:fldCharType="begin"/>
            </w:r>
            <w:r>
              <w:rPr>
                <w:rFonts w:ascii="宋体" w:hAnsi="宋体"/>
                <w:b/>
                <w:bCs/>
                <w:sz w:val="22"/>
                <w:szCs w:val="21"/>
              </w:rPr>
              <w:instrText xml:space="preserve"> = 2 \* GB3 </w:instrText>
            </w:r>
            <w:r>
              <w:rPr>
                <w:rFonts w:ascii="宋体" w:hAnsi="宋体"/>
                <w:b/>
                <w:bCs/>
                <w:sz w:val="22"/>
                <w:szCs w:val="21"/>
              </w:rPr>
              <w:fldChar w:fldCharType="separate"/>
            </w:r>
            <w:r>
              <w:rPr>
                <w:rFonts w:hint="eastAsia" w:ascii="宋体" w:hAnsi="宋体"/>
                <w:b/>
                <w:bCs/>
                <w:sz w:val="22"/>
                <w:szCs w:val="21"/>
              </w:rPr>
              <w:t>②</w:t>
            </w:r>
            <w:r>
              <w:rPr>
                <w:rFonts w:ascii="宋体" w:hAnsi="宋体"/>
                <w:b/>
                <w:bCs/>
                <w:sz w:val="22"/>
                <w:szCs w:val="21"/>
              </w:rPr>
              <w:fldChar w:fldCharType="end"/>
            </w:r>
            <w:r>
              <w:rPr>
                <w:rFonts w:hint="eastAsia" w:ascii="宋体" w:hAnsi="宋体"/>
                <w:b/>
                <w:bCs/>
                <w:sz w:val="22"/>
                <w:szCs w:val="21"/>
              </w:rPr>
              <w:t>竣工验收后的竣工结算审核期；</w:t>
            </w:r>
            <w:r>
              <w:rPr>
                <w:rFonts w:ascii="宋体" w:hAnsi="宋体"/>
                <w:b/>
                <w:bCs/>
                <w:sz w:val="22"/>
                <w:szCs w:val="21"/>
              </w:rPr>
              <w:fldChar w:fldCharType="begin"/>
            </w:r>
            <w:r>
              <w:rPr>
                <w:rFonts w:ascii="宋体" w:hAnsi="宋体"/>
                <w:b/>
                <w:bCs/>
                <w:sz w:val="22"/>
                <w:szCs w:val="21"/>
              </w:rPr>
              <w:instrText xml:space="preserve"> = 3 \* GB3 </w:instrText>
            </w:r>
            <w:r>
              <w:rPr>
                <w:rFonts w:ascii="宋体" w:hAnsi="宋体"/>
                <w:b/>
                <w:bCs/>
                <w:sz w:val="22"/>
                <w:szCs w:val="21"/>
              </w:rPr>
              <w:fldChar w:fldCharType="separate"/>
            </w:r>
            <w:r>
              <w:rPr>
                <w:rFonts w:hint="eastAsia" w:ascii="宋体" w:hAnsi="宋体"/>
                <w:b/>
                <w:bCs/>
                <w:sz w:val="22"/>
                <w:szCs w:val="21"/>
              </w:rPr>
              <w:t>③</w:t>
            </w:r>
            <w:r>
              <w:rPr>
                <w:rFonts w:ascii="宋体" w:hAnsi="宋体"/>
                <w:b/>
                <w:bCs/>
                <w:sz w:val="22"/>
                <w:szCs w:val="21"/>
              </w:rPr>
              <w:fldChar w:fldCharType="end"/>
            </w:r>
            <w:r>
              <w:rPr>
                <w:rFonts w:hint="eastAsia" w:ascii="宋体" w:hAnsi="宋体"/>
                <w:b/>
                <w:bCs/>
                <w:sz w:val="22"/>
                <w:szCs w:val="21"/>
              </w:rPr>
              <w:t>施工缺陷责任期</w:t>
            </w:r>
            <w:r>
              <w:rPr>
                <w:rFonts w:hint="eastAsia" w:ascii="宋体" w:hAnsi="宋体"/>
                <w:b/>
                <w:bCs/>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sz w:val="22"/>
              </w:rPr>
            </w:pPr>
            <w:r>
              <w:rPr>
                <w:rFonts w:hint="eastAsia" w:ascii="宋体" w:hAnsi="宋体"/>
                <w:iCs/>
                <w:sz w:val="22"/>
              </w:rPr>
              <w:t>符合国家现行的有关法律、法规、规章和规定，以及工程及施工质量验收规范等。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0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00A8"/>
            </w: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0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00A8"/>
            </w: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宋体"/>
                <w:kern w:val="0"/>
                <w:sz w:val="22"/>
              </w:rPr>
            </w:pPr>
            <w:r>
              <w:rPr>
                <w:rFonts w:hint="eastAsia" w:ascii="宋体" w:hAnsi="宋体" w:cs="宋体"/>
                <w:kern w:val="0"/>
                <w:sz w:val="22"/>
              </w:rPr>
              <w:t>2019年</w:t>
            </w:r>
            <w:r>
              <w:rPr>
                <w:rFonts w:hint="eastAsia" w:ascii="宋体" w:hAnsi="宋体" w:cs="宋体"/>
                <w:kern w:val="0"/>
                <w:sz w:val="22"/>
                <w:lang w:val="en-US" w:eastAsia="zh-CN"/>
              </w:rPr>
              <w:t>10</w:t>
            </w:r>
            <w:r>
              <w:rPr>
                <w:rFonts w:hint="eastAsia" w:ascii="宋体" w:hAnsi="宋体" w:cs="宋体"/>
                <w:kern w:val="0"/>
                <w:sz w:val="22"/>
              </w:rPr>
              <w:t>月</w:t>
            </w:r>
            <w:r>
              <w:rPr>
                <w:rFonts w:hint="eastAsia" w:ascii="宋体" w:hAnsi="宋体" w:cs="宋体"/>
                <w:kern w:val="0"/>
                <w:sz w:val="22"/>
                <w:lang w:val="en-US" w:eastAsia="zh-CN"/>
              </w:rPr>
              <w:t>29</w:t>
            </w:r>
            <w:r>
              <w:rPr>
                <w:rFonts w:hint="eastAsia" w:ascii="宋体" w:hAnsi="宋体" w:cs="宋体"/>
                <w:kern w:val="0"/>
                <w:sz w:val="22"/>
              </w:rPr>
              <w:t>日11：30前，以E-mail及书面（传真）形式提交给招标人（招标联系人：贾思勰，电话：0571-838376</w:t>
            </w:r>
            <w:r>
              <w:rPr>
                <w:rFonts w:ascii="宋体" w:hAnsi="宋体" w:cs="宋体"/>
                <w:kern w:val="0"/>
                <w:sz w:val="22"/>
              </w:rPr>
              <w:t>12</w:t>
            </w:r>
            <w:r>
              <w:rPr>
                <w:rFonts w:hint="eastAsia" w:ascii="宋体" w:hAnsi="宋体" w:cs="宋体"/>
                <w:kern w:val="0"/>
                <w:sz w:val="22"/>
              </w:rPr>
              <w:t>；传真：0571</w:t>
            </w:r>
            <w:r>
              <w:rPr>
                <w:rFonts w:ascii="宋体" w:hAnsi="宋体" w:cs="宋体"/>
                <w:kern w:val="0"/>
                <w:sz w:val="22"/>
              </w:rPr>
              <w:t>83837612</w:t>
            </w:r>
            <w:r>
              <w:rPr>
                <w:rFonts w:hint="eastAsia" w:ascii="宋体" w:hAnsi="宋体" w:cs="宋体"/>
                <w:kern w:val="0"/>
                <w:sz w:val="22"/>
              </w:rPr>
              <w:t>；电子邮箱：</w:t>
            </w:r>
            <w:r>
              <w:fldChar w:fldCharType="begin"/>
            </w:r>
            <w:r>
              <w:instrText xml:space="preserve"> HYPERLINK "mailto:190673563@QQ.com）投标人必须在规定时间前提出对招标文件的疑问，否则招标人有权拒绝接受和拒绝回答未在截止时间前提出的疑问。。" </w:instrText>
            </w:r>
            <w:r>
              <w:fldChar w:fldCharType="separate"/>
            </w:r>
            <w:r>
              <w:rPr>
                <w:rFonts w:ascii="宋体" w:hAnsi="宋体" w:cs="宋体"/>
                <w:kern w:val="0"/>
                <w:sz w:val="22"/>
              </w:rPr>
              <w:t>zbzx@hzairport.com</w:t>
            </w:r>
            <w:r>
              <w:rPr>
                <w:rFonts w:hint="eastAsia" w:ascii="宋体" w:hAnsi="宋体" w:cs="宋体"/>
                <w:kern w:val="0"/>
                <w:sz w:val="22"/>
              </w:rPr>
              <w:t>）投标人必须在规定时间前提出对招标文件的疑问，否则招标人有权拒绝接受和拒绝回答未在截止时间前提出的疑问。</w:t>
            </w:r>
            <w:r>
              <w:rPr>
                <w:rFonts w:hint="eastAsia" w:ascii="宋体" w:hAnsi="宋体" w:cs="宋体"/>
                <w:kern w:val="0"/>
                <w:sz w:val="22"/>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hint="eastAsia" w:ascii="宋体" w:hAnsi="宋体" w:cs="Calibri" w:eastAsiaTheme="minorEastAsia"/>
                <w:b/>
                <w:kern w:val="0"/>
                <w:sz w:val="22"/>
                <w:lang w:eastAsia="zh-CN"/>
              </w:rPr>
            </w:pPr>
            <w:r>
              <w:rPr>
                <w:rFonts w:hint="eastAsia" w:ascii="宋体" w:hAnsi="宋体" w:cs="Calibri"/>
                <w:b/>
                <w:kern w:val="0"/>
                <w:sz w:val="22"/>
                <w:lang w:eastAsia="zh-CN"/>
              </w:rPr>
              <w:t>2019年11月6日上午9时00分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8" w:name="_Toc236586447"/>
            <w:bookmarkStart w:id="39"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8"/>
            <w:bookmarkEnd w:id="3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FF0000"/>
                <w:kern w:val="0"/>
                <w:sz w:val="22"/>
              </w:rPr>
            </w:pPr>
            <w:r>
              <w:rPr>
                <w:rFonts w:hint="eastAsia" w:ascii="宋体" w:hAnsi="宋体" w:cs="Calibri"/>
                <w:color w:val="FF0000"/>
                <w:kern w:val="0"/>
                <w:sz w:val="22"/>
              </w:rPr>
              <w:t>3.3.3</w:t>
            </w:r>
          </w:p>
        </w:tc>
        <w:tc>
          <w:tcPr>
            <w:tcW w:w="2004" w:type="dxa"/>
            <w:vAlign w:val="center"/>
          </w:tcPr>
          <w:p>
            <w:pPr>
              <w:autoSpaceDE w:val="0"/>
              <w:autoSpaceDN w:val="0"/>
              <w:adjustRightInd w:val="0"/>
              <w:snapToGrid w:val="0"/>
              <w:jc w:val="center"/>
              <w:rPr>
                <w:rFonts w:ascii="宋体" w:hAnsi="宋体" w:eastAsia="宋体" w:cs="Calibri"/>
                <w:color w:val="FF0000"/>
                <w:kern w:val="0"/>
                <w:sz w:val="22"/>
              </w:rPr>
            </w:pPr>
            <w:r>
              <w:rPr>
                <w:rFonts w:hint="eastAsia" w:ascii="宋体" w:hAnsi="宋体" w:cs="Calibri"/>
                <w:color w:val="FF0000"/>
                <w:kern w:val="0"/>
                <w:sz w:val="22"/>
              </w:rPr>
              <w:t>最高投标限价</w:t>
            </w:r>
          </w:p>
        </w:tc>
        <w:tc>
          <w:tcPr>
            <w:tcW w:w="6487" w:type="dxa"/>
            <w:vAlign w:val="center"/>
          </w:tcPr>
          <w:p>
            <w:pPr>
              <w:autoSpaceDE w:val="0"/>
              <w:autoSpaceDN w:val="0"/>
              <w:adjustRightInd w:val="0"/>
              <w:snapToGrid w:val="0"/>
              <w:rPr>
                <w:rFonts w:ascii="宋体" w:hAnsi="宋体" w:cs="Calibri"/>
                <w:color w:val="FF0000"/>
                <w:kern w:val="0"/>
                <w:sz w:val="22"/>
              </w:rPr>
            </w:pPr>
            <w:r>
              <w:rPr>
                <w:rFonts w:hint="eastAsia" w:ascii="宋体" w:hAnsi="宋体" w:cs="Calibri"/>
                <w:color w:val="FF0000"/>
                <w:kern w:val="0"/>
                <w:sz w:val="22"/>
              </w:rPr>
              <w:t>本次招标最高限价为21.78万元，投标报价超过最高限价将作否决投标处理。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w:t>
            </w:r>
            <w:r>
              <w:rPr>
                <w:rFonts w:ascii="宋体" w:hAnsi="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宋体"/>
                <w:kern w:val="0"/>
                <w:sz w:val="22"/>
              </w:rPr>
              <w:t>杭州萧山国际机场110kV变电站扩容工程施工监理</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Arial"/>
                <w:kern w:val="0"/>
                <w:sz w:val="22"/>
              </w:rPr>
              <w:t>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6</w:t>
            </w:r>
            <w:r>
              <w:rPr>
                <w:rFonts w:hint="eastAsia" w:ascii="宋体" w:hAnsi="宋体" w:cs="Arial"/>
                <w:kern w:val="0"/>
                <w:sz w:val="22"/>
              </w:rPr>
              <w:t>日</w:t>
            </w:r>
            <w:r>
              <w:rPr>
                <w:rFonts w:hint="eastAsia" w:ascii="宋体" w:hAnsi="宋体" w:cs="Arial"/>
                <w:kern w:val="0"/>
                <w:sz w:val="22"/>
                <w:lang w:eastAsia="zh-CN"/>
              </w:rPr>
              <w:t>上午</w:t>
            </w:r>
            <w:r>
              <w:rPr>
                <w:rFonts w:hint="eastAsia" w:ascii="宋体" w:hAnsi="宋体" w:cs="Arial"/>
                <w:kern w:val="0"/>
                <w:sz w:val="22"/>
                <w:lang w:val="en-US" w:eastAsia="zh-CN"/>
              </w:rPr>
              <w:t>9</w:t>
            </w:r>
            <w:r>
              <w:rPr>
                <w:rFonts w:hint="eastAsia" w:ascii="宋体" w:hAnsi="宋体" w:cs="Arial"/>
                <w:kern w:val="0"/>
                <w:sz w:val="22"/>
              </w:rPr>
              <w:t>时00分</w:t>
            </w:r>
            <w:r>
              <w:rPr>
                <w:rFonts w:hint="eastAsia" w:ascii="宋体" w:hAnsi="宋体" w:cs="宋体"/>
                <w:kern w:val="0"/>
                <w:szCs w:val="21"/>
              </w:rPr>
              <w:t>（</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履约担保</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履约担保的形式：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履约担保的金额：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0</w:t>
            </w:r>
            <w:r>
              <w:rPr>
                <w:rFonts w:ascii="宋体" w:hAnsi="宋体" w:cs="Calibri"/>
                <w:kern w:val="0"/>
                <w:sz w:val="22"/>
              </w:rPr>
              <w:t>.</w:t>
            </w:r>
            <w:r>
              <w:rPr>
                <w:rFonts w:hint="eastAsia" w:ascii="宋体" w:hAnsi="宋体" w:cs="Calibri"/>
                <w:kern w:val="0"/>
                <w:sz w:val="22"/>
              </w:rPr>
              <w:t>2</w:t>
            </w:r>
          </w:p>
        </w:tc>
        <w:tc>
          <w:tcPr>
            <w:tcW w:w="2004" w:type="dxa"/>
            <w:shd w:val="clear" w:color="auto" w:fill="auto"/>
            <w:vAlign w:val="center"/>
          </w:tcPr>
          <w:p>
            <w:pPr>
              <w:pStyle w:val="11"/>
              <w:adjustRightInd w:val="0"/>
              <w:snapToGrid w:val="0"/>
              <w:spacing w:line="240" w:lineRule="auto"/>
              <w:jc w:val="center"/>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11"/>
              <w:spacing w:line="240" w:lineRule="auto"/>
              <w:jc w:val="center"/>
              <w:rPr>
                <w:rFonts w:ascii="宋体" w:hAnsi="宋体" w:cs="Calibri"/>
                <w:snapToGrid/>
                <w:color w:val="auto"/>
                <w:sz w:val="22"/>
                <w:szCs w:val="22"/>
              </w:rPr>
            </w:pPr>
            <w:r>
              <w:rPr>
                <w:rFonts w:hint="eastAsia" w:ascii="宋体" w:hAnsi="宋体" w:cs="Calibri"/>
                <w:snapToGrid/>
                <w:color w:val="auto"/>
                <w:sz w:val="22"/>
                <w:szCs w:val="22"/>
              </w:rPr>
              <w:t>备注</w:t>
            </w:r>
          </w:p>
        </w:tc>
        <w:tc>
          <w:tcPr>
            <w:tcW w:w="6487" w:type="dxa"/>
            <w:shd w:val="clear" w:color="auto" w:fill="FFFFFF"/>
            <w:vAlign w:val="center"/>
          </w:tcPr>
          <w:p>
            <w:pPr>
              <w:adjustRightInd w:val="0"/>
              <w:snapToGrid w:val="0"/>
              <w:rPr>
                <w:rFonts w:ascii="宋体" w:hAnsi="宋体" w:cs="Calibri"/>
                <w:kern w:val="0"/>
                <w:sz w:val="22"/>
              </w:rPr>
            </w:pPr>
            <w:r>
              <w:rPr>
                <w:rFonts w:ascii="宋体" w:hAnsi="宋体" w:cs="Calibri"/>
                <w:kern w:val="0"/>
                <w:sz w:val="22"/>
              </w:rPr>
              <w:t>本前附表内容与招标文件其他内容不一致之处，以本前附表为准。</w:t>
            </w:r>
          </w:p>
          <w:p>
            <w:pPr>
              <w:adjustRightInd w:val="0"/>
              <w:snapToGrid w:val="0"/>
              <w:rPr>
                <w:rFonts w:ascii="宋体" w:hAnsi="宋体" w:cs="Calibri"/>
                <w:kern w:val="0"/>
                <w:sz w:val="22"/>
              </w:rPr>
            </w:pPr>
            <w:r>
              <w:rPr>
                <w:rFonts w:hint="eastAsia" w:ascii="宋体" w:hAnsi="宋体" w:cs="Calibri"/>
                <w:kern w:val="0"/>
                <w:sz w:val="22"/>
              </w:rPr>
              <w:t>施工期间监理必须每日到场。</w:t>
            </w:r>
          </w:p>
        </w:tc>
      </w:tr>
      <w:bookmarkEnd w:id="1"/>
      <w:bookmarkEnd w:id="2"/>
    </w:tbl>
    <w:p>
      <w:pPr>
        <w:autoSpaceDE w:val="0"/>
        <w:autoSpaceDN w:val="0"/>
        <w:adjustRightInd w:val="0"/>
        <w:spacing w:line="360" w:lineRule="exact"/>
        <w:ind w:firstLine="422" w:firstLineChars="200"/>
        <w:rPr>
          <w:rFonts w:ascii="宋体" w:hAnsi="宋体" w:cs="Calibri"/>
          <w:b/>
          <w:bCs/>
          <w:kern w:val="0"/>
          <w:szCs w:val="21"/>
        </w:rPr>
      </w:pPr>
      <w:bookmarkStart w:id="40" w:name="_Toc143421656"/>
      <w:bookmarkStart w:id="41" w:name="_Toc11067"/>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Cs w:val="21"/>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bookmarkEnd w:id="40"/>
      <w:bookmarkEnd w:id="41"/>
    </w:p>
    <w:p>
      <w:pPr>
        <w:autoSpaceDE w:val="0"/>
        <w:autoSpaceDN w:val="0"/>
        <w:adjustRightInd w:val="0"/>
        <w:snapToGrid w:val="0"/>
        <w:spacing w:line="360" w:lineRule="exact"/>
        <w:rPr>
          <w:rFonts w:ascii="宋体" w:hAnsi="宋体" w:cs="Calibri"/>
          <w:b/>
          <w:bCs/>
          <w:kern w:val="0"/>
          <w:sz w:val="22"/>
        </w:rPr>
      </w:pPr>
      <w:bookmarkStart w:id="42" w:name="_Toc26216"/>
      <w:r>
        <w:rPr>
          <w:rFonts w:ascii="宋体" w:hAnsi="宋体" w:cs="Calibri"/>
          <w:b/>
          <w:bCs/>
          <w:kern w:val="0"/>
          <w:sz w:val="22"/>
        </w:rPr>
        <w:t>1.1 项目</w:t>
      </w:r>
      <w:bookmarkEnd w:id="42"/>
      <w:r>
        <w:rPr>
          <w:rFonts w:ascii="宋体" w:hAnsi="宋体" w:cs="Calibri"/>
          <w:b/>
          <w:bCs/>
          <w:kern w:val="0"/>
          <w:sz w:val="22"/>
        </w:rPr>
        <w:t>概况</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cs="Calibri"/>
          <w:sz w:val="22"/>
        </w:rPr>
      </w:pPr>
      <w:r>
        <w:rPr>
          <w:rFonts w:ascii="宋体" w:hAnsi="宋体" w:cs="Calibri"/>
          <w:kern w:val="0"/>
          <w:sz w:val="22"/>
        </w:rPr>
        <w:t>1.1.2项目</w:t>
      </w:r>
      <w:r>
        <w:rPr>
          <w:rFonts w:hint="eastAsia" w:ascii="宋体" w:hAnsi="宋体" w:cs="Calibri"/>
          <w:kern w:val="0"/>
          <w:sz w:val="22"/>
        </w:rPr>
        <w:t>实施</w:t>
      </w:r>
      <w:r>
        <w:rPr>
          <w:rFonts w:ascii="宋体" w:hAnsi="宋体" w:cs="Calibri"/>
          <w:kern w:val="0"/>
          <w:sz w:val="22"/>
        </w:rPr>
        <w:t>地点见投标人须知前附表</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43"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43"/>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4"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4"/>
      <w:r>
        <w:rPr>
          <w:rFonts w:hint="eastAsia" w:ascii="宋体" w:hAnsi="宋体" w:cs="Calibri"/>
          <w:b/>
          <w:bCs/>
          <w:kern w:val="0"/>
          <w:sz w:val="22"/>
        </w:rPr>
        <w:t>内容</w:t>
      </w:r>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5"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5"/>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6"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6"/>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7"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47"/>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8"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服务</w:t>
      </w:r>
      <w:r>
        <w:rPr>
          <w:rFonts w:ascii="宋体" w:hAnsi="宋体" w:cs="Calibri"/>
          <w:b/>
          <w:bCs/>
          <w:kern w:val="0"/>
          <w:sz w:val="22"/>
        </w:rPr>
        <w:t>期</w:t>
      </w:r>
      <w:bookmarkEnd w:id="48"/>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firstLineChars="200"/>
        <w:rPr>
          <w:rFonts w:ascii="宋体" w:hAnsi="宋体" w:cs="Calibri"/>
          <w:sz w:val="22"/>
        </w:rPr>
      </w:pPr>
      <w:bookmarkStart w:id="49" w:name="_Toc13907"/>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49"/>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.1投标人须知前附表规定组织踏勘现场的，招标人按投标人须知前附表规定的时间、地点组织投标人踏勘项目现场。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.2 投标人踏勘现场发生的费用自理。</w:t>
      </w:r>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.3 投标人自行负责在踏勘现场中所发生的人员伤亡和财产损失。</w:t>
      </w:r>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50"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50"/>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1"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51"/>
    </w:p>
    <w:p>
      <w:pPr>
        <w:adjustRightInd w:val="0"/>
        <w:snapToGrid w:val="0"/>
        <w:spacing w:line="360" w:lineRule="exact"/>
        <w:ind w:firstLine="440" w:firstLineChars="200"/>
        <w:rPr>
          <w:rFonts w:ascii="宋体" w:hAnsi="宋体" w:cs="Calibri"/>
          <w:sz w:val="22"/>
        </w:rPr>
      </w:pPr>
      <w:r>
        <w:rPr>
          <w:rFonts w:ascii="宋体" w:hAnsi="宋体" w:cs="Calibri"/>
          <w:sz w:val="22"/>
        </w:rPr>
        <w:t>本项目</w:t>
      </w:r>
      <w:r>
        <w:rPr>
          <w:rFonts w:hint="eastAsia" w:ascii="宋体" w:hAnsi="宋体" w:cs="Calibri"/>
          <w:sz w:val="22"/>
        </w:rPr>
        <w:t>涉及到其它专业的部分分项工作</w:t>
      </w:r>
      <w:r>
        <w:rPr>
          <w:rFonts w:ascii="宋体" w:hAnsi="宋体" w:cs="Calibri"/>
          <w:sz w:val="22"/>
        </w:rPr>
        <w:t>允许分包。</w:t>
      </w:r>
    </w:p>
    <w:p>
      <w:pPr>
        <w:autoSpaceDE w:val="0"/>
        <w:autoSpaceDN w:val="0"/>
        <w:adjustRightInd w:val="0"/>
        <w:snapToGrid w:val="0"/>
        <w:spacing w:line="360" w:lineRule="exact"/>
        <w:rPr>
          <w:rFonts w:ascii="宋体" w:hAnsi="宋体" w:cs="Calibri"/>
          <w:b/>
          <w:bCs/>
          <w:kern w:val="0"/>
          <w:sz w:val="22"/>
        </w:rPr>
      </w:pPr>
      <w:bookmarkStart w:id="52"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52"/>
    </w:p>
    <w:p>
      <w:pPr>
        <w:adjustRightInd w:val="0"/>
        <w:snapToGrid w:val="0"/>
        <w:spacing w:line="360" w:lineRule="exact"/>
        <w:ind w:firstLine="440" w:firstLineChars="200"/>
        <w:rPr>
          <w:rFonts w:ascii="宋体" w:hAnsi="宋体" w:cs="Calibri"/>
          <w:sz w:val="22"/>
        </w:rPr>
      </w:pPr>
      <w:r>
        <w:rPr>
          <w:rFonts w:ascii="宋体" w:hAnsi="宋体" w:cs="Calibri"/>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53" w:name="_Toc15241"/>
      <w:bookmarkStart w:id="54" w:name="_Toc143421657"/>
      <w:r>
        <w:rPr>
          <w:rFonts w:ascii="宋体" w:hAnsi="宋体" w:cs="Calibri"/>
          <w:b/>
          <w:bCs/>
          <w:kern w:val="0"/>
          <w:sz w:val="22"/>
        </w:rPr>
        <w:t>2.招标文件</w:t>
      </w:r>
      <w:bookmarkEnd w:id="53"/>
      <w:bookmarkEnd w:id="54"/>
    </w:p>
    <w:p>
      <w:pPr>
        <w:autoSpaceDE w:val="0"/>
        <w:autoSpaceDN w:val="0"/>
        <w:adjustRightInd w:val="0"/>
        <w:snapToGrid w:val="0"/>
        <w:spacing w:line="360" w:lineRule="exact"/>
        <w:rPr>
          <w:rFonts w:ascii="宋体" w:hAnsi="宋体" w:cs="Calibri"/>
          <w:b/>
          <w:bCs/>
          <w:kern w:val="0"/>
          <w:sz w:val="22"/>
        </w:rPr>
      </w:pPr>
      <w:bookmarkStart w:id="55" w:name="_Toc1426"/>
      <w:r>
        <w:rPr>
          <w:rFonts w:ascii="宋体" w:hAnsi="宋体" w:cs="Calibri"/>
          <w:b/>
          <w:bCs/>
          <w:kern w:val="0"/>
          <w:sz w:val="22"/>
        </w:rPr>
        <w:t>2.1 招标文件的组成</w:t>
      </w:r>
      <w:bookmarkEnd w:id="55"/>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）合同条款</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5</w:t>
      </w:r>
      <w:r>
        <w:rPr>
          <w:rFonts w:ascii="宋体" w:hAnsi="宋体" w:cs="Calibri"/>
          <w:kern w:val="0"/>
          <w:sz w:val="22"/>
        </w:rPr>
        <w:t>）评标办法及标准</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6</w:t>
      </w:r>
      <w:r>
        <w:rPr>
          <w:rFonts w:ascii="宋体" w:hAnsi="宋体" w:cs="Calibri"/>
          <w:kern w:val="0"/>
          <w:sz w:val="22"/>
        </w:rPr>
        <w:t>）投标文件格式</w:t>
      </w:r>
    </w:p>
    <w:p>
      <w:pPr>
        <w:adjustRightInd w:val="0"/>
        <w:snapToGrid w:val="0"/>
        <w:spacing w:line="360" w:lineRule="exact"/>
        <w:ind w:firstLine="440" w:firstLineChars="20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56" w:name="_Toc18230"/>
      <w:r>
        <w:rPr>
          <w:rFonts w:ascii="宋体" w:hAnsi="宋体" w:cs="Calibri"/>
          <w:b/>
          <w:bCs/>
          <w:kern w:val="0"/>
          <w:sz w:val="22"/>
        </w:rPr>
        <w:t>2.2 招标文件的澄清</w:t>
      </w:r>
      <w:bookmarkEnd w:id="56"/>
    </w:p>
    <w:p>
      <w:pPr>
        <w:adjustRightInd w:val="0"/>
        <w:snapToGrid w:val="0"/>
        <w:spacing w:line="360" w:lineRule="exact"/>
        <w:ind w:firstLine="440"/>
        <w:rPr>
          <w:rFonts w:ascii="宋体" w:hAnsi="宋体" w:cs="Calibri"/>
          <w:sz w:val="22"/>
        </w:rPr>
      </w:pPr>
      <w:bookmarkStart w:id="57" w:name="_Toc18303"/>
      <w:r>
        <w:rPr>
          <w:rFonts w:ascii="宋体" w:hAnsi="宋体"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sz w:val="22"/>
        </w:rPr>
      </w:pPr>
      <w:r>
        <w:rPr>
          <w:rFonts w:ascii="宋体" w:hAnsi="宋体" w:cs="Calibri"/>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2.3 招标文件的修改</w:t>
      </w:r>
      <w:bookmarkEnd w:id="57"/>
    </w:p>
    <w:p>
      <w:pPr>
        <w:adjustRightInd w:val="0"/>
        <w:snapToGrid w:val="0"/>
        <w:spacing w:line="360" w:lineRule="exact"/>
        <w:ind w:firstLine="440"/>
        <w:rPr>
          <w:rFonts w:ascii="宋体" w:hAnsi="宋体" w:cs="Calibri"/>
          <w:sz w:val="22"/>
        </w:rPr>
      </w:pPr>
      <w:r>
        <w:rPr>
          <w:rFonts w:ascii="宋体" w:hAnsi="宋体" w:cs="Calibri"/>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sz w:val="22"/>
        </w:rPr>
        <w:t>2.3.2</w:t>
      </w:r>
      <w:r>
        <w:rPr>
          <w:rFonts w:hint="eastAsia" w:ascii="宋体" w:hAnsi="宋体" w:cs="Calibri"/>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58" w:name="_Toc143421658"/>
      <w:bookmarkStart w:id="59" w:name="_Toc18870"/>
      <w:r>
        <w:rPr>
          <w:rFonts w:ascii="宋体" w:hAnsi="宋体" w:cs="Calibri"/>
          <w:b/>
          <w:bCs/>
          <w:kern w:val="0"/>
          <w:sz w:val="22"/>
        </w:rPr>
        <w:t>3.投标文件</w:t>
      </w:r>
      <w:bookmarkEnd w:id="58"/>
      <w:bookmarkEnd w:id="59"/>
    </w:p>
    <w:p>
      <w:pPr>
        <w:autoSpaceDE w:val="0"/>
        <w:autoSpaceDN w:val="0"/>
        <w:adjustRightInd w:val="0"/>
        <w:snapToGrid w:val="0"/>
        <w:spacing w:line="360" w:lineRule="exact"/>
        <w:rPr>
          <w:rFonts w:ascii="宋体" w:hAnsi="宋体" w:cs="Calibri"/>
          <w:b/>
          <w:bCs/>
          <w:kern w:val="0"/>
          <w:sz w:val="22"/>
        </w:rPr>
      </w:pPr>
      <w:bookmarkStart w:id="60" w:name="_Toc461"/>
      <w:r>
        <w:rPr>
          <w:rFonts w:ascii="宋体" w:hAnsi="宋体" w:cs="Calibri"/>
          <w:b/>
          <w:bCs/>
          <w:kern w:val="0"/>
          <w:sz w:val="22"/>
        </w:rPr>
        <w:t>3.1 投标文件的语言和计量单位</w:t>
      </w:r>
      <w:bookmarkEnd w:id="60"/>
    </w:p>
    <w:p>
      <w:pPr>
        <w:adjustRightInd w:val="0"/>
        <w:snapToGrid w:val="0"/>
        <w:spacing w:line="360" w:lineRule="exact"/>
        <w:ind w:firstLine="440" w:firstLineChars="20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服务</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61" w:name="_Toc1411"/>
      <w:r>
        <w:rPr>
          <w:rFonts w:ascii="宋体" w:hAnsi="宋体" w:cs="Calibri"/>
          <w:b/>
          <w:bCs/>
          <w:kern w:val="0"/>
          <w:sz w:val="22"/>
        </w:rPr>
        <w:t>3.2 投标文件的组成</w:t>
      </w:r>
      <w:bookmarkEnd w:id="61"/>
    </w:p>
    <w:p>
      <w:pPr>
        <w:adjustRightInd w:val="0"/>
        <w:snapToGrid w:val="0"/>
        <w:spacing w:line="360" w:lineRule="exact"/>
        <w:ind w:firstLine="440" w:firstLineChars="200"/>
        <w:rPr>
          <w:rFonts w:ascii="宋体" w:hAnsi="宋体" w:cs="Calibri"/>
          <w:sz w:val="22"/>
        </w:rPr>
      </w:pPr>
      <w:bookmarkStart w:id="62" w:name="_Toc32225"/>
      <w:r>
        <w:rPr>
          <w:rFonts w:ascii="宋体" w:hAnsi="宋体" w:cs="Calibri"/>
          <w:sz w:val="22"/>
        </w:rPr>
        <w:t>3.2.1投标函；</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2</w:t>
      </w:r>
      <w:r>
        <w:rPr>
          <w:rFonts w:ascii="宋体" w:hAnsi="宋体" w:cs="Calibri"/>
          <w:sz w:val="22"/>
        </w:rPr>
        <w:t>法定代表人资格证明书；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3</w:t>
      </w:r>
      <w:r>
        <w:rPr>
          <w:rFonts w:ascii="宋体" w:hAnsi="宋体" w:cs="Calibri"/>
          <w:sz w:val="22"/>
        </w:rPr>
        <w:t>授权委托书；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4</w:t>
      </w:r>
      <w:r>
        <w:rPr>
          <w:rFonts w:ascii="宋体" w:hAnsi="宋体" w:cs="Calibri"/>
          <w:sz w:val="22"/>
        </w:rPr>
        <w:t xml:space="preserve"> 投标报价表；</w:t>
      </w:r>
    </w:p>
    <w:p>
      <w:pPr>
        <w:adjustRightInd w:val="0"/>
        <w:snapToGrid w:val="0"/>
        <w:spacing w:line="360" w:lineRule="exact"/>
        <w:ind w:firstLine="440" w:firstLineChars="20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（2）信用中国网站www.creditchina.gov.cn 、中国裁判文书网http://wenshu.court.gov.cn查询结果以及主管税务部门出具的一般纳税人资格认定《税务事项通知书》。</w:t>
      </w:r>
    </w:p>
    <w:p>
      <w:pPr>
        <w:adjustRightInd w:val="0"/>
        <w:snapToGrid w:val="0"/>
        <w:spacing w:line="360" w:lineRule="exact"/>
        <w:ind w:firstLine="440" w:firstLineChars="200"/>
        <w:rPr>
          <w:rFonts w:ascii="宋体" w:hAnsi="宋体" w:cs="Calibri"/>
          <w:sz w:val="22"/>
        </w:rPr>
      </w:pPr>
      <w:r>
        <w:rPr>
          <w:rFonts w:ascii="宋体" w:hAnsi="宋体" w:cs="Calibri"/>
          <w:sz w:val="22"/>
        </w:rPr>
        <w:t>（3）有关证明投标人的企业信誉及获得各种奖励等资料；</w:t>
      </w:r>
    </w:p>
    <w:p>
      <w:pPr>
        <w:adjustRightInd w:val="0"/>
        <w:snapToGrid w:val="0"/>
        <w:spacing w:line="360" w:lineRule="exact"/>
        <w:ind w:firstLine="440" w:firstLineChars="200"/>
        <w:rPr>
          <w:rFonts w:ascii="宋体" w:hAnsi="宋体" w:cs="Calibri"/>
          <w:sz w:val="22"/>
        </w:rPr>
      </w:pPr>
      <w:r>
        <w:rPr>
          <w:rFonts w:ascii="宋体" w:hAnsi="宋体" w:cs="Calibri"/>
          <w:sz w:val="22"/>
        </w:rPr>
        <w:t>（4）投标人经济实力：包括企业注册资金、财务报告与报表中反映的财务状况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w:t>
      </w:r>
      <w:r>
        <w:rPr>
          <w:rFonts w:ascii="宋体" w:hAnsi="宋体" w:cs="Calibri"/>
          <w:sz w:val="22"/>
        </w:rPr>
        <w:t>近三年完成类似项目业绩情况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（6）招标文件投标人资格要求中提供的相关材料。</w:t>
      </w:r>
    </w:p>
    <w:p>
      <w:pPr>
        <w:adjustRightInd w:val="0"/>
        <w:snapToGrid w:val="0"/>
        <w:spacing w:line="360" w:lineRule="exact"/>
        <w:ind w:firstLine="440" w:firstLineChars="200"/>
        <w:rPr>
          <w:rFonts w:ascii="宋体" w:hAnsi="宋体" w:cs="Calibri"/>
          <w:sz w:val="22"/>
        </w:rPr>
      </w:pPr>
      <w:r>
        <w:rPr>
          <w:rFonts w:ascii="宋体" w:hAnsi="宋体" w:cs="Calibri"/>
          <w:sz w:val="22"/>
        </w:rPr>
        <w:t>3.2.6</w:t>
      </w:r>
      <w:r>
        <w:rPr>
          <w:rFonts w:hint="eastAsia" w:ascii="宋体" w:hAnsi="宋体" w:cs="Calibri"/>
          <w:sz w:val="22"/>
        </w:rPr>
        <w:t xml:space="preserve"> </w:t>
      </w:r>
      <w:r>
        <w:rPr>
          <w:rFonts w:ascii="宋体" w:hAnsi="宋体" w:cs="Calibri"/>
          <w:sz w:val="22"/>
        </w:rPr>
        <w:t>服务大纲</w:t>
      </w:r>
    </w:p>
    <w:p>
      <w:pPr>
        <w:adjustRightInd w:val="0"/>
        <w:snapToGrid w:val="0"/>
        <w:spacing w:line="36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36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360" w:lineRule="exact"/>
        <w:ind w:firstLine="440" w:firstLineChars="200"/>
        <w:rPr>
          <w:rFonts w:ascii="宋体" w:hAnsi="宋体" w:cs="Calibri"/>
          <w:sz w:val="22"/>
        </w:rPr>
      </w:pPr>
      <w:r>
        <w:rPr>
          <w:rFonts w:ascii="宋体" w:hAnsi="宋体" w:cs="Calibri"/>
          <w:sz w:val="22"/>
        </w:rPr>
        <w:t>（3）</w:t>
      </w:r>
      <w:r>
        <w:rPr>
          <w:rFonts w:hint="eastAsia" w:ascii="宋体" w:hAnsi="宋体" w:cs="Calibri"/>
          <w:color w:val="000000"/>
          <w:sz w:val="22"/>
        </w:rPr>
        <w:t>现场机构、人力、物资设备配置</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（4）服务人员的作业安排和进场计划；</w:t>
      </w:r>
    </w:p>
    <w:p>
      <w:pPr>
        <w:adjustRightInd w:val="0"/>
        <w:snapToGrid w:val="0"/>
        <w:spacing w:line="360" w:lineRule="exact"/>
        <w:ind w:firstLine="440" w:firstLineChars="200"/>
        <w:rPr>
          <w:rFonts w:ascii="宋体" w:hAnsi="宋体" w:cs="Calibri"/>
          <w:sz w:val="22"/>
        </w:rPr>
      </w:pPr>
      <w:r>
        <w:rPr>
          <w:rFonts w:ascii="宋体" w:hAnsi="宋体" w:cs="Calibri"/>
          <w:sz w:val="22"/>
        </w:rPr>
        <w:t>（5）</w:t>
      </w:r>
      <w:r>
        <w:rPr>
          <w:rFonts w:hint="eastAsia" w:ascii="宋体" w:hAnsi="宋体" w:cs="Calibri"/>
          <w:color w:val="000000"/>
          <w:sz w:val="22"/>
        </w:rPr>
        <w:t>运行、安全、服务等相关管理方案</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360" w:lineRule="exact"/>
        <w:ind w:firstLine="440" w:firstLineChars="200"/>
        <w:rPr>
          <w:rFonts w:ascii="宋体" w:hAnsi="宋体" w:cs="Calibri"/>
          <w:sz w:val="22"/>
        </w:rPr>
      </w:pPr>
      <w:r>
        <w:rPr>
          <w:rFonts w:ascii="宋体" w:hAnsi="宋体" w:cs="Calibri"/>
          <w:sz w:val="22"/>
        </w:rPr>
        <w:t>（7）</w:t>
      </w:r>
      <w:r>
        <w:rPr>
          <w:rFonts w:hint="eastAsia" w:ascii="宋体" w:hAnsi="宋体" w:cs="Calibri"/>
          <w:sz w:val="22"/>
        </w:rPr>
        <w:t>对特殊情况的承诺以及灾害性、突发事件的应急预案；</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（8）</w:t>
      </w:r>
      <w:r>
        <w:rPr>
          <w:rFonts w:ascii="宋体" w:hAnsi="宋体" w:cs="Calibri"/>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9</w:t>
      </w:r>
      <w:r>
        <w:rPr>
          <w:rFonts w:ascii="宋体" w:hAnsi="宋体" w:cs="Calibri"/>
          <w:sz w:val="22"/>
        </w:rPr>
        <w:t>）投入本项目服务的仪器、仪表、设备及交通工具汇总表</w:t>
      </w:r>
      <w:r>
        <w:rPr>
          <w:rFonts w:hint="eastAsia" w:ascii="宋体" w:hAnsi="宋体" w:cs="Calibri"/>
          <w:sz w:val="22"/>
        </w:rPr>
        <w:t>。</w:t>
      </w:r>
    </w:p>
    <w:p>
      <w:pPr>
        <w:adjustRightInd w:val="0"/>
        <w:snapToGrid w:val="0"/>
        <w:spacing w:line="360" w:lineRule="exact"/>
        <w:ind w:firstLine="440" w:firstLineChars="200"/>
        <w:rPr>
          <w:rFonts w:ascii="宋体" w:hAnsi="宋体"/>
          <w:sz w:val="22"/>
        </w:rPr>
      </w:pPr>
      <w:r>
        <w:rPr>
          <w:rFonts w:ascii="宋体" w:hAnsi="宋体" w:cs="Calibri"/>
          <w:sz w:val="22"/>
        </w:rPr>
        <w:t>3.2.7</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62"/>
    </w:p>
    <w:p>
      <w:pPr>
        <w:adjustRightInd w:val="0"/>
        <w:snapToGrid w:val="0"/>
        <w:spacing w:line="360" w:lineRule="exact"/>
        <w:ind w:firstLine="440" w:firstLineChars="200"/>
        <w:rPr>
          <w:rFonts w:ascii="宋体" w:hAnsi="宋体" w:cs="Calibri"/>
          <w:kern w:val="0"/>
          <w:sz w:val="22"/>
        </w:rPr>
      </w:pPr>
      <w:bookmarkStart w:id="63" w:name="_Toc13307"/>
      <w:r>
        <w:rPr>
          <w:rFonts w:ascii="宋体" w:hAnsi="宋体" w:cs="Calibri"/>
          <w:kern w:val="0"/>
          <w:sz w:val="22"/>
        </w:rPr>
        <w:t>3.</w:t>
      </w:r>
      <w:r>
        <w:rPr>
          <w:rFonts w:hint="eastAsia" w:ascii="宋体" w:hAnsi="宋体" w:cs="Calibri"/>
          <w:kern w:val="0"/>
          <w:sz w:val="22"/>
        </w:rPr>
        <w:t>3</w:t>
      </w:r>
      <w:r>
        <w:rPr>
          <w:rFonts w:ascii="宋体" w:hAnsi="宋体" w:cs="Calibri"/>
          <w:kern w:val="0"/>
          <w:sz w:val="22"/>
        </w:rPr>
        <w:t>.1 投标人应按本招标文件中“投标文件格式”的要求填写相应表格。</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3</w:t>
      </w:r>
      <w:r>
        <w:rPr>
          <w:rFonts w:ascii="宋体" w:hAnsi="宋体" w:cs="Calibri"/>
          <w:kern w:val="0"/>
          <w:sz w:val="22"/>
        </w:rPr>
        <w:t>.2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3</w:t>
      </w:r>
      <w:r>
        <w:rPr>
          <w:rFonts w:ascii="宋体" w:hAnsi="宋体" w:cs="Calibri"/>
          <w:kern w:val="0"/>
          <w:sz w:val="22"/>
        </w:rPr>
        <w:t>.3招标人设有最高投标限价的，投标人的投标报价不得超过最高投标限价，最高投标限价详见投标人须知前附表。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3</w:t>
      </w:r>
      <w:r>
        <w:rPr>
          <w:rFonts w:ascii="宋体" w:hAnsi="宋体" w:cs="Calibri"/>
          <w:kern w:val="0"/>
          <w:sz w:val="22"/>
        </w:rPr>
        <w:t>.4投标报价的其他要求</w:t>
      </w:r>
      <w:r>
        <w:rPr>
          <w:rFonts w:hint="eastAsia" w:ascii="宋体" w:hAnsi="宋体" w:cs="Calibri"/>
          <w:kern w:val="0"/>
          <w:sz w:val="22"/>
        </w:rPr>
        <w:t>：</w:t>
      </w:r>
      <w:r>
        <w:rPr>
          <w:rFonts w:hint="eastAsia" w:ascii="等线" w:hAnsi="等线" w:eastAsia="等线"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63"/>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64" w:name="_Toc30464"/>
      <w:r>
        <w:rPr>
          <w:rFonts w:ascii="宋体" w:hAnsi="宋体" w:cs="Calibri"/>
          <w:b/>
          <w:bCs/>
          <w:kern w:val="0"/>
          <w:sz w:val="22"/>
        </w:rPr>
        <w:t>3.5 投标保证金</w:t>
      </w:r>
      <w:bookmarkEnd w:id="6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bookmarkStart w:id="65"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（2）中标人在收到中标通知书后，</w:t>
      </w:r>
      <w:r>
        <w:rPr>
          <w:rFonts w:ascii="宋体" w:hAnsi="宋体" w:cs="Calibri"/>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3.6 投标文件的编制</w:t>
      </w:r>
      <w:bookmarkEnd w:id="65"/>
    </w:p>
    <w:p>
      <w:pPr>
        <w:adjustRightInd w:val="0"/>
        <w:snapToGrid w:val="0"/>
        <w:spacing w:line="360" w:lineRule="exact"/>
        <w:ind w:firstLine="440" w:firstLineChars="20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服务期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服务</w:t>
      </w:r>
      <w:r>
        <w:rPr>
          <w:rFonts w:ascii="宋体" w:hAnsi="宋体" w:cs="Calibri"/>
          <w:kern w:val="0"/>
          <w:sz w:val="22"/>
        </w:rPr>
        <w:t>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firstLineChars="20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firstLineChars="20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66" w:name="_Toc143421659"/>
    </w:p>
    <w:p>
      <w:pPr>
        <w:autoSpaceDE w:val="0"/>
        <w:autoSpaceDN w:val="0"/>
        <w:adjustRightInd w:val="0"/>
        <w:snapToGrid w:val="0"/>
        <w:spacing w:line="360" w:lineRule="exact"/>
        <w:rPr>
          <w:rFonts w:ascii="宋体" w:hAnsi="宋体" w:cs="Calibri"/>
          <w:b/>
          <w:bCs/>
          <w:kern w:val="0"/>
          <w:sz w:val="22"/>
        </w:rPr>
      </w:pPr>
      <w:bookmarkStart w:id="67" w:name="_Toc32652"/>
      <w:r>
        <w:rPr>
          <w:rFonts w:ascii="宋体" w:hAnsi="宋体" w:cs="Calibri"/>
          <w:b/>
          <w:bCs/>
          <w:kern w:val="0"/>
          <w:sz w:val="22"/>
        </w:rPr>
        <w:t>4.投标</w:t>
      </w:r>
      <w:bookmarkEnd w:id="66"/>
      <w:bookmarkEnd w:id="67"/>
    </w:p>
    <w:p>
      <w:pPr>
        <w:autoSpaceDE w:val="0"/>
        <w:autoSpaceDN w:val="0"/>
        <w:adjustRightInd w:val="0"/>
        <w:snapToGrid w:val="0"/>
        <w:spacing w:line="360" w:lineRule="exact"/>
        <w:rPr>
          <w:rFonts w:ascii="宋体" w:hAnsi="宋体" w:cs="Calibri"/>
          <w:b/>
          <w:bCs/>
          <w:kern w:val="0"/>
          <w:sz w:val="22"/>
        </w:rPr>
      </w:pPr>
      <w:bookmarkStart w:id="68" w:name="_Toc649"/>
      <w:r>
        <w:rPr>
          <w:rFonts w:ascii="宋体" w:hAnsi="宋体" w:cs="Calibri"/>
          <w:b/>
          <w:bCs/>
          <w:kern w:val="0"/>
          <w:sz w:val="22"/>
        </w:rPr>
        <w:t>4.1 投标文件的密封和标识</w:t>
      </w:r>
      <w:bookmarkEnd w:id="68"/>
    </w:p>
    <w:p>
      <w:pPr>
        <w:adjustRightInd w:val="0"/>
        <w:snapToGrid w:val="0"/>
        <w:spacing w:line="360" w:lineRule="exact"/>
        <w:ind w:firstLine="440" w:firstLineChars="200"/>
        <w:rPr>
          <w:rFonts w:ascii="宋体" w:hAnsi="宋体" w:cs="Calibri"/>
          <w:kern w:val="0"/>
          <w:sz w:val="22"/>
        </w:rPr>
      </w:pPr>
      <w:r>
        <w:rPr>
          <w:rFonts w:ascii="宋体" w:hAnsi="宋体" w:cs="Calibri"/>
          <w:sz w:val="22"/>
        </w:rPr>
        <w:t>4.1.1</w:t>
      </w:r>
      <w:r>
        <w:rPr>
          <w:rFonts w:ascii="宋体" w:hAnsi="宋体" w:cs="Calibri"/>
          <w:kern w:val="0"/>
          <w:sz w:val="22"/>
        </w:rPr>
        <w:t>投标文件的正本、副本可一同</w:t>
      </w:r>
      <w:r>
        <w:rPr>
          <w:rFonts w:hint="eastAsia" w:ascii="宋体" w:hAnsi="宋体" w:cs="Calibri"/>
          <w:kern w:val="0"/>
          <w:sz w:val="22"/>
        </w:rPr>
        <w:t>密封</w:t>
      </w:r>
      <w:r>
        <w:rPr>
          <w:rFonts w:ascii="宋体" w:hAnsi="宋体" w:cs="Calibri"/>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69" w:name="_Toc16616"/>
      <w:r>
        <w:rPr>
          <w:rFonts w:ascii="宋体" w:hAnsi="宋体" w:cs="Calibri"/>
          <w:b/>
          <w:bCs/>
          <w:kern w:val="0"/>
          <w:sz w:val="22"/>
        </w:rPr>
        <w:t xml:space="preserve">4.2 投标文件的递交 </w:t>
      </w:r>
      <w:bookmarkEnd w:id="69"/>
    </w:p>
    <w:p>
      <w:pPr>
        <w:autoSpaceDE w:val="0"/>
        <w:autoSpaceDN w:val="0"/>
        <w:adjustRightInd w:val="0"/>
        <w:snapToGrid w:val="0"/>
        <w:spacing w:line="360" w:lineRule="exact"/>
        <w:ind w:firstLine="442" w:firstLineChars="200"/>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firstLineChars="20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70" w:name="_Toc26099"/>
      <w:r>
        <w:rPr>
          <w:rFonts w:ascii="宋体" w:hAnsi="宋体" w:cs="Calibri"/>
          <w:b/>
          <w:bCs/>
          <w:kern w:val="0"/>
          <w:sz w:val="22"/>
        </w:rPr>
        <w:t>4.3 投标文件的修改和撤回</w:t>
      </w:r>
      <w:bookmarkEnd w:id="70"/>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71" w:name="_Toc29641"/>
      <w:r>
        <w:rPr>
          <w:rFonts w:ascii="宋体" w:hAnsi="宋体" w:cs="Calibri"/>
          <w:b/>
          <w:bCs/>
          <w:kern w:val="0"/>
          <w:sz w:val="22"/>
        </w:rPr>
        <w:t>5.开标</w:t>
      </w:r>
      <w:bookmarkEnd w:id="71"/>
    </w:p>
    <w:p>
      <w:pPr>
        <w:autoSpaceDE w:val="0"/>
        <w:autoSpaceDN w:val="0"/>
        <w:adjustRightInd w:val="0"/>
        <w:snapToGrid w:val="0"/>
        <w:spacing w:line="360" w:lineRule="exact"/>
        <w:rPr>
          <w:rFonts w:ascii="宋体" w:hAnsi="宋体" w:cs="Calibri"/>
          <w:b/>
          <w:bCs/>
          <w:kern w:val="0"/>
          <w:sz w:val="22"/>
        </w:rPr>
      </w:pPr>
      <w:bookmarkStart w:id="72" w:name="_Toc15123"/>
      <w:r>
        <w:rPr>
          <w:rFonts w:ascii="宋体" w:hAnsi="宋体" w:cs="Calibri"/>
          <w:b/>
          <w:bCs/>
          <w:kern w:val="0"/>
          <w:sz w:val="22"/>
        </w:rPr>
        <w:t>5.1 开标时间和地点</w:t>
      </w:r>
      <w:bookmarkEnd w:id="72"/>
    </w:p>
    <w:p>
      <w:pPr>
        <w:adjustRightInd w:val="0"/>
        <w:snapToGrid w:val="0"/>
        <w:spacing w:line="360" w:lineRule="exact"/>
        <w:ind w:firstLine="440" w:firstLineChars="20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cs="Calibri"/>
          <w:sz w:val="22"/>
        </w:rPr>
      </w:pPr>
      <w:r>
        <w:rPr>
          <w:rFonts w:ascii="宋体" w:hAnsi="宋体" w:cs="Calibri"/>
          <w:sz w:val="22"/>
        </w:rPr>
        <w:t>5.1.2投标人在投标时应随身携带下列资料提交招标人</w:t>
      </w:r>
    </w:p>
    <w:p>
      <w:pPr>
        <w:adjustRightInd w:val="0"/>
        <w:snapToGrid w:val="0"/>
        <w:spacing w:line="360" w:lineRule="exact"/>
        <w:ind w:firstLine="440" w:firstLineChars="200"/>
        <w:rPr>
          <w:rFonts w:ascii="宋体" w:hAnsi="宋体" w:cs="Calibri"/>
          <w:sz w:val="22"/>
        </w:rPr>
      </w:pPr>
      <w:bookmarkStart w:id="73" w:name="_Toc7101"/>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5.2 开标程序</w:t>
      </w:r>
      <w:bookmarkEnd w:id="73"/>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服务期</w:t>
      </w:r>
      <w:r>
        <w:rPr>
          <w:rFonts w:ascii="宋体" w:hAnsi="宋体" w:cs="Calibri"/>
          <w:sz w:val="22"/>
        </w:rPr>
        <w:t>及其他内容，并记录在案；</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74" w:name="_Toc31578"/>
      <w:r>
        <w:rPr>
          <w:rFonts w:ascii="宋体" w:hAnsi="宋体" w:cs="Calibri"/>
          <w:b/>
          <w:bCs/>
          <w:kern w:val="0"/>
          <w:sz w:val="22"/>
        </w:rPr>
        <w:t>6.评标</w:t>
      </w:r>
      <w:bookmarkEnd w:id="74"/>
    </w:p>
    <w:p>
      <w:pPr>
        <w:autoSpaceDE w:val="0"/>
        <w:autoSpaceDN w:val="0"/>
        <w:adjustRightInd w:val="0"/>
        <w:snapToGrid w:val="0"/>
        <w:spacing w:line="360" w:lineRule="exact"/>
        <w:rPr>
          <w:rFonts w:ascii="宋体" w:hAnsi="宋体" w:cs="Calibri"/>
          <w:b/>
          <w:bCs/>
          <w:kern w:val="0"/>
          <w:sz w:val="22"/>
        </w:rPr>
      </w:pPr>
      <w:bookmarkStart w:id="75" w:name="_Toc10279"/>
      <w:r>
        <w:rPr>
          <w:rFonts w:ascii="宋体" w:hAnsi="宋体" w:cs="Calibri"/>
          <w:b/>
          <w:bCs/>
          <w:kern w:val="0"/>
          <w:sz w:val="22"/>
        </w:rPr>
        <w:t>6.1 评标委员会</w:t>
      </w:r>
      <w:bookmarkEnd w:id="75"/>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76" w:name="_Toc3460"/>
      <w:r>
        <w:rPr>
          <w:rFonts w:ascii="宋体" w:hAnsi="宋体" w:cs="Calibri"/>
          <w:b/>
          <w:bCs/>
          <w:kern w:val="0"/>
          <w:sz w:val="22"/>
        </w:rPr>
        <w:t>6.2 评标原则</w:t>
      </w:r>
      <w:bookmarkEnd w:id="76"/>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77" w:name="_Toc28178"/>
      <w:r>
        <w:rPr>
          <w:rFonts w:ascii="宋体" w:hAnsi="宋体" w:cs="Calibri"/>
          <w:b/>
          <w:bCs/>
          <w:kern w:val="0"/>
          <w:sz w:val="22"/>
        </w:rPr>
        <w:t>6.3 评标</w:t>
      </w:r>
      <w:bookmarkEnd w:id="77"/>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章“评标方法及标准”对投标文件进行评审。第</w:t>
      </w:r>
      <w:r>
        <w:rPr>
          <w:rFonts w:hint="eastAsia" w:ascii="宋体" w:hAnsi="宋体" w:cs="Calibri"/>
          <w:kern w:val="0"/>
          <w:sz w:val="22"/>
        </w:rPr>
        <w:t>五</w:t>
      </w:r>
      <w:r>
        <w:rPr>
          <w:rFonts w:ascii="宋体" w:hAnsi="宋体" w:cs="Calibri"/>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78" w:name="_Toc24237"/>
      <w:r>
        <w:rPr>
          <w:rFonts w:ascii="宋体" w:hAnsi="宋体" w:cs="Calibri"/>
          <w:b/>
          <w:bCs/>
          <w:kern w:val="0"/>
          <w:sz w:val="22"/>
        </w:rPr>
        <w:t>7.合同授予</w:t>
      </w:r>
      <w:bookmarkEnd w:id="78"/>
    </w:p>
    <w:p>
      <w:pPr>
        <w:autoSpaceDE w:val="0"/>
        <w:autoSpaceDN w:val="0"/>
        <w:adjustRightInd w:val="0"/>
        <w:snapToGrid w:val="0"/>
        <w:spacing w:line="360" w:lineRule="exact"/>
        <w:rPr>
          <w:rFonts w:ascii="宋体" w:hAnsi="宋体" w:cs="Calibri"/>
          <w:b/>
          <w:bCs/>
          <w:kern w:val="0"/>
          <w:sz w:val="22"/>
        </w:rPr>
      </w:pPr>
      <w:bookmarkStart w:id="79" w:name="_Toc18809"/>
      <w:r>
        <w:rPr>
          <w:rFonts w:ascii="宋体" w:hAnsi="宋体" w:cs="Calibri"/>
          <w:b/>
          <w:bCs/>
          <w:kern w:val="0"/>
          <w:sz w:val="22"/>
        </w:rPr>
        <w:t>7.1 定标方式</w:t>
      </w:r>
      <w:bookmarkEnd w:id="79"/>
    </w:p>
    <w:p>
      <w:pPr>
        <w:adjustRightInd w:val="0"/>
        <w:snapToGrid w:val="0"/>
        <w:spacing w:line="360" w:lineRule="exact"/>
        <w:ind w:firstLine="440" w:firstLineChars="20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cs="Calibri"/>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80" w:name="_Toc14573"/>
      <w:r>
        <w:rPr>
          <w:rFonts w:ascii="宋体" w:hAnsi="宋体" w:cs="Calibri"/>
          <w:b/>
          <w:bCs/>
          <w:kern w:val="0"/>
          <w:sz w:val="22"/>
        </w:rPr>
        <w:t>7.2 中标通知</w:t>
      </w:r>
      <w:bookmarkEnd w:id="80"/>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81" w:name="_Toc27132"/>
      <w:bookmarkStart w:id="82" w:name="_Toc27581"/>
      <w:r>
        <w:rPr>
          <w:rFonts w:ascii="宋体" w:hAnsi="宋体" w:cs="Calibri"/>
          <w:b/>
          <w:bCs/>
          <w:kern w:val="0"/>
          <w:sz w:val="22"/>
        </w:rPr>
        <w:t>7.3 履约</w:t>
      </w:r>
      <w:r>
        <w:rPr>
          <w:rFonts w:hint="eastAsia" w:ascii="宋体" w:hAnsi="宋体" w:cs="Calibri"/>
          <w:b/>
          <w:bCs/>
          <w:kern w:val="0"/>
          <w:sz w:val="22"/>
        </w:rPr>
        <w:t>保证金</w:t>
      </w:r>
      <w:bookmarkEnd w:id="81"/>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7.4 签订合同</w:t>
      </w:r>
      <w:bookmarkEnd w:id="82"/>
    </w:p>
    <w:p>
      <w:pPr>
        <w:adjustRightInd w:val="0"/>
        <w:snapToGrid w:val="0"/>
        <w:spacing w:line="360" w:lineRule="exact"/>
        <w:ind w:firstLine="440" w:firstLineChars="200"/>
        <w:rPr>
          <w:rFonts w:ascii="宋体" w:hAnsi="宋体" w:cs="Calibri"/>
          <w:kern w:val="0"/>
          <w:sz w:val="22"/>
        </w:rPr>
      </w:pPr>
      <w:r>
        <w:rPr>
          <w:rFonts w:ascii="宋体" w:hAnsi="宋体" w:cs="Calibri"/>
          <w:sz w:val="22"/>
        </w:rPr>
        <w:t>7</w:t>
      </w:r>
      <w:bookmarkStart w:id="83" w:name="_Toc220123241"/>
      <w:bookmarkStart w:id="84" w:name="_Toc11806"/>
      <w:bookmarkStart w:id="85" w:name="_Toc219809801"/>
      <w:r>
        <w:rPr>
          <w:rFonts w:ascii="宋体" w:hAnsi="宋体" w:cs="Calibri"/>
          <w:kern w:val="0"/>
          <w:sz w:val="22"/>
        </w:rPr>
        <w:t>.4.1招标人和中标人应当自中标通知书发出之日起30个工作日内订立书面合同（合同条款按第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2" w:firstLineChars="200"/>
        <w:rPr>
          <w:rFonts w:ascii="宋体" w:hAnsi="宋体" w:cs="Calibri"/>
          <w:b/>
          <w:bCs/>
          <w:kern w:val="0"/>
          <w:sz w:val="22"/>
        </w:rPr>
      </w:pPr>
      <w:r>
        <w:rPr>
          <w:rFonts w:ascii="宋体" w:hAnsi="宋体" w:cs="Calibri"/>
          <w:b/>
          <w:bCs/>
          <w:kern w:val="0"/>
          <w:sz w:val="22"/>
        </w:rPr>
        <w:t>7.4.3 招标人在授予合同有权对本项目的服务内容等予以增加或者减少，中标人不得提出异议，否则招标人有权取消其中标资格。</w:t>
      </w:r>
    </w:p>
    <w:p>
      <w:pPr>
        <w:adjustRightInd w:val="0"/>
        <w:snapToGrid w:val="0"/>
        <w:spacing w:line="360" w:lineRule="exact"/>
        <w:ind w:firstLine="442" w:firstLineChars="200"/>
        <w:rPr>
          <w:rFonts w:ascii="宋体" w:hAnsi="宋体" w:cs="Calibri"/>
          <w:kern w:val="0"/>
          <w:sz w:val="22"/>
        </w:rPr>
      </w:pPr>
      <w:r>
        <w:rPr>
          <w:rFonts w:ascii="宋体" w:hAnsi="宋体" w:cs="Calibri"/>
          <w:b/>
          <w:bCs/>
          <w:kern w:val="0"/>
          <w:sz w:val="22"/>
        </w:rPr>
        <w:t>7.4.4 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83"/>
      <w:bookmarkEnd w:id="84"/>
      <w:bookmarkEnd w:id="85"/>
    </w:p>
    <w:p>
      <w:pPr>
        <w:autoSpaceDE w:val="0"/>
        <w:autoSpaceDN w:val="0"/>
        <w:adjustRightInd w:val="0"/>
        <w:snapToGrid w:val="0"/>
        <w:spacing w:line="360" w:lineRule="exact"/>
        <w:rPr>
          <w:rFonts w:ascii="宋体" w:hAnsi="宋体" w:cs="Calibri"/>
          <w:b/>
          <w:bCs/>
          <w:kern w:val="0"/>
          <w:sz w:val="22"/>
        </w:rPr>
      </w:pPr>
      <w:bookmarkStart w:id="86" w:name="_Toc15553"/>
      <w:bookmarkStart w:id="87" w:name="_Toc219809802"/>
      <w:bookmarkStart w:id="88" w:name="_Toc220123242"/>
      <w:r>
        <w:rPr>
          <w:rFonts w:ascii="宋体" w:hAnsi="宋体" w:cs="Calibri"/>
          <w:b/>
          <w:bCs/>
          <w:kern w:val="0"/>
          <w:sz w:val="22"/>
        </w:rPr>
        <w:t>8.1 重新招标</w:t>
      </w:r>
      <w:bookmarkEnd w:id="86"/>
      <w:bookmarkEnd w:id="87"/>
      <w:bookmarkEnd w:id="88"/>
    </w:p>
    <w:p>
      <w:pPr>
        <w:adjustRightInd w:val="0"/>
        <w:snapToGrid w:val="0"/>
        <w:spacing w:line="360" w:lineRule="exact"/>
        <w:ind w:firstLine="440" w:firstLineChars="20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（2）</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89" w:name="_Toc18806"/>
      <w:bookmarkStart w:id="90" w:name="_Toc219809803"/>
      <w:bookmarkStart w:id="91" w:name="_Toc220123243"/>
      <w:r>
        <w:rPr>
          <w:rFonts w:ascii="宋体" w:hAnsi="宋体" w:cs="Calibri"/>
          <w:b/>
          <w:bCs/>
          <w:kern w:val="0"/>
          <w:sz w:val="22"/>
        </w:rPr>
        <w:t>8.2 不再招标</w:t>
      </w:r>
      <w:bookmarkEnd w:id="89"/>
      <w:bookmarkEnd w:id="90"/>
      <w:bookmarkEnd w:id="91"/>
    </w:p>
    <w:p>
      <w:pPr>
        <w:adjustRightInd w:val="0"/>
        <w:snapToGrid w:val="0"/>
        <w:spacing w:line="360" w:lineRule="exact"/>
        <w:ind w:firstLine="440" w:firstLineChars="20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92" w:name="_Toc220123244"/>
      <w:bookmarkStart w:id="93" w:name="_Toc219809804"/>
      <w:bookmarkStart w:id="94" w:name="_Toc2986"/>
      <w:bookmarkStart w:id="95" w:name="_Toc215941254"/>
      <w:r>
        <w:rPr>
          <w:rFonts w:ascii="宋体" w:hAnsi="宋体" w:cs="Calibri"/>
          <w:b/>
          <w:bCs/>
          <w:kern w:val="0"/>
          <w:sz w:val="22"/>
        </w:rPr>
        <w:t>9.纪律和监督</w:t>
      </w:r>
      <w:bookmarkEnd w:id="92"/>
      <w:bookmarkEnd w:id="93"/>
      <w:bookmarkEnd w:id="94"/>
      <w:bookmarkEnd w:id="95"/>
    </w:p>
    <w:p>
      <w:pPr>
        <w:autoSpaceDE w:val="0"/>
        <w:autoSpaceDN w:val="0"/>
        <w:adjustRightInd w:val="0"/>
        <w:snapToGrid w:val="0"/>
        <w:spacing w:line="360" w:lineRule="exact"/>
        <w:rPr>
          <w:rFonts w:ascii="宋体" w:hAnsi="宋体" w:cs="Calibri"/>
          <w:b/>
          <w:bCs/>
          <w:kern w:val="0"/>
          <w:sz w:val="22"/>
        </w:rPr>
      </w:pPr>
      <w:bookmarkStart w:id="96" w:name="_Toc220123245"/>
      <w:bookmarkStart w:id="97" w:name="_Toc219809805"/>
      <w:bookmarkStart w:id="98" w:name="_Toc5509"/>
      <w:r>
        <w:rPr>
          <w:rFonts w:ascii="宋体" w:hAnsi="宋体" w:cs="Calibri"/>
          <w:b/>
          <w:bCs/>
          <w:kern w:val="0"/>
          <w:sz w:val="22"/>
        </w:rPr>
        <w:t>9.1 对招标人的纪律要求</w:t>
      </w:r>
      <w:bookmarkEnd w:id="96"/>
      <w:bookmarkEnd w:id="97"/>
      <w:bookmarkEnd w:id="98"/>
    </w:p>
    <w:p>
      <w:pPr>
        <w:adjustRightInd w:val="0"/>
        <w:snapToGrid w:val="0"/>
        <w:spacing w:line="360" w:lineRule="exact"/>
        <w:ind w:firstLine="440" w:firstLineChars="200"/>
        <w:rPr>
          <w:rFonts w:ascii="宋体" w:hAnsi="宋体" w:cs="Calibri"/>
          <w:sz w:val="22"/>
        </w:rPr>
      </w:pPr>
      <w:r>
        <w:rPr>
          <w:rFonts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99" w:name="_Toc219809806"/>
      <w:bookmarkStart w:id="100" w:name="_Toc10820"/>
      <w:bookmarkStart w:id="101" w:name="_Toc220123246"/>
      <w:r>
        <w:rPr>
          <w:rFonts w:ascii="宋体" w:hAnsi="宋体" w:cs="Calibri"/>
          <w:b/>
          <w:bCs/>
          <w:kern w:val="0"/>
          <w:sz w:val="22"/>
        </w:rPr>
        <w:t>9.2 对投标人的纪律要求</w:t>
      </w:r>
      <w:bookmarkEnd w:id="99"/>
      <w:bookmarkEnd w:id="100"/>
      <w:bookmarkEnd w:id="101"/>
    </w:p>
    <w:p>
      <w:pPr>
        <w:adjustRightInd w:val="0"/>
        <w:snapToGrid w:val="0"/>
        <w:spacing w:line="360" w:lineRule="exact"/>
        <w:ind w:firstLine="440" w:firstLineChars="200"/>
        <w:rPr>
          <w:rFonts w:ascii="宋体" w:hAnsi="宋体" w:cs="Calibri"/>
          <w:sz w:val="22"/>
        </w:rPr>
      </w:pPr>
      <w:r>
        <w:rPr>
          <w:rFonts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sz w:val="22"/>
        </w:rPr>
      </w:pPr>
      <w:r>
        <w:rPr>
          <w:rFonts w:hint="eastAsia" w:ascii="宋体" w:hAnsi="宋体" w:cs="Calibri"/>
          <w:b/>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102" w:name="_Toc220123247"/>
      <w:bookmarkStart w:id="103" w:name="_Toc219809807"/>
      <w:bookmarkStart w:id="104" w:name="_Toc10756"/>
      <w:r>
        <w:rPr>
          <w:rFonts w:ascii="宋体" w:hAnsi="宋体" w:cs="Calibri"/>
          <w:b/>
          <w:bCs/>
          <w:kern w:val="0"/>
          <w:sz w:val="22"/>
        </w:rPr>
        <w:t>9.3 对评标委员会成员的纪律要求</w:t>
      </w:r>
      <w:bookmarkEnd w:id="102"/>
      <w:bookmarkEnd w:id="103"/>
      <w:bookmarkEnd w:id="104"/>
    </w:p>
    <w:p>
      <w:pPr>
        <w:adjustRightInd w:val="0"/>
        <w:snapToGrid w:val="0"/>
        <w:spacing w:line="360" w:lineRule="exact"/>
        <w:ind w:firstLine="440" w:firstLineChars="200"/>
        <w:rPr>
          <w:rFonts w:ascii="宋体" w:hAnsi="宋体" w:cs="Calibri"/>
          <w:sz w:val="22"/>
        </w:rPr>
      </w:pPr>
      <w:r>
        <w:rPr>
          <w:rFonts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sz w:val="22"/>
        </w:rPr>
        <w:t>五</w:t>
      </w:r>
      <w:r>
        <w:rPr>
          <w:rFonts w:ascii="宋体" w:hAnsi="宋体" w:cs="Calibri"/>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105" w:name="_Toc12792"/>
      <w:bookmarkStart w:id="106" w:name="_Toc219809808"/>
      <w:bookmarkStart w:id="107" w:name="_Toc220123248"/>
      <w:r>
        <w:rPr>
          <w:rFonts w:ascii="宋体" w:hAnsi="宋体" w:cs="Calibri"/>
          <w:b/>
          <w:bCs/>
          <w:kern w:val="0"/>
          <w:sz w:val="22"/>
        </w:rPr>
        <w:t>9.4 对评标活动有关的工作人员的纪律要求</w:t>
      </w:r>
      <w:bookmarkEnd w:id="105"/>
      <w:bookmarkEnd w:id="106"/>
      <w:bookmarkEnd w:id="107"/>
    </w:p>
    <w:p>
      <w:pPr>
        <w:adjustRightInd w:val="0"/>
        <w:snapToGrid w:val="0"/>
        <w:spacing w:line="360" w:lineRule="exact"/>
        <w:ind w:firstLine="440" w:firstLineChars="200"/>
        <w:rPr>
          <w:rFonts w:ascii="宋体" w:hAnsi="宋体" w:cs="Calibri"/>
          <w:sz w:val="22"/>
        </w:rPr>
      </w:pPr>
      <w:r>
        <w:rPr>
          <w:rFonts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108" w:name="_Toc220123249"/>
      <w:bookmarkStart w:id="109" w:name="_Toc219809809"/>
      <w:bookmarkStart w:id="110" w:name="_Toc239"/>
      <w:r>
        <w:rPr>
          <w:rFonts w:ascii="宋体" w:hAnsi="宋体" w:cs="Calibri"/>
          <w:b/>
          <w:bCs/>
          <w:kern w:val="0"/>
          <w:sz w:val="22"/>
        </w:rPr>
        <w:t>9.5 投诉</w:t>
      </w:r>
      <w:bookmarkEnd w:id="108"/>
      <w:bookmarkEnd w:id="109"/>
      <w:bookmarkEnd w:id="110"/>
    </w:p>
    <w:p>
      <w:pPr>
        <w:adjustRightInd w:val="0"/>
        <w:snapToGrid w:val="0"/>
        <w:spacing w:line="360" w:lineRule="exact"/>
        <w:ind w:firstLine="440" w:firstLineChars="200"/>
        <w:rPr>
          <w:rFonts w:ascii="宋体" w:hAnsi="宋体" w:cs="Calibri"/>
          <w:sz w:val="22"/>
        </w:rPr>
      </w:pPr>
      <w:r>
        <w:rPr>
          <w:rFonts w:ascii="宋体" w:hAnsi="宋体" w:cs="Calibri"/>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111" w:name="_Toc10817"/>
      <w:r>
        <w:rPr>
          <w:rFonts w:ascii="宋体" w:hAnsi="宋体" w:cs="Calibri"/>
          <w:b/>
          <w:bCs/>
          <w:kern w:val="0"/>
          <w:sz w:val="22"/>
        </w:rPr>
        <w:t>1</w:t>
      </w:r>
      <w:r>
        <w:rPr>
          <w:rFonts w:hint="eastAsia" w:ascii="宋体" w:hAnsi="宋体" w:cs="Calibri"/>
          <w:b/>
          <w:bCs/>
          <w:kern w:val="0"/>
          <w:sz w:val="22"/>
        </w:rPr>
        <w:t>0</w:t>
      </w:r>
      <w:r>
        <w:rPr>
          <w:rFonts w:ascii="宋体" w:hAnsi="宋体" w:cs="Calibri"/>
          <w:b/>
          <w:bCs/>
          <w:kern w:val="0"/>
          <w:sz w:val="22"/>
        </w:rPr>
        <w:t>. 需要补充的其他内容</w:t>
      </w:r>
      <w:bookmarkEnd w:id="111"/>
    </w:p>
    <w:p>
      <w:pPr>
        <w:autoSpaceDE w:val="0"/>
        <w:autoSpaceDN w:val="0"/>
        <w:adjustRightInd w:val="0"/>
        <w:snapToGrid w:val="0"/>
        <w:spacing w:line="360" w:lineRule="exact"/>
        <w:ind w:firstLine="440" w:firstLineChars="200"/>
        <w:jc w:val="left"/>
        <w:rPr>
          <w:rFonts w:ascii="宋体" w:hAnsi="宋体" w:cs="Calibri"/>
          <w:sz w:val="22"/>
        </w:rPr>
      </w:pPr>
      <w:r>
        <w:rPr>
          <w:rFonts w:ascii="宋体" w:hAnsi="宋体" w:cs="Calibri"/>
          <w:sz w:val="22"/>
        </w:rPr>
        <w:t>需要补充的其他内容：见投标人须知前附表。</w:t>
      </w:r>
    </w:p>
    <w:p>
      <w:pPr>
        <w:pStyle w:val="2"/>
        <w:snapToGrid w:val="0"/>
        <w:spacing w:before="0" w:after="0" w:line="360" w:lineRule="exact"/>
        <w:jc w:val="center"/>
        <w:rPr>
          <w:rFonts w:ascii="宋体" w:hAnsi="宋体"/>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2"/>
        <w:spacing w:before="0" w:after="0" w:line="360" w:lineRule="auto"/>
        <w:jc w:val="center"/>
        <w:rPr>
          <w:rFonts w:ascii="宋体" w:hAnsi="宋体" w:cs="Calibri"/>
          <w:kern w:val="0"/>
          <w:sz w:val="32"/>
        </w:rPr>
      </w:pPr>
      <w:bookmarkStart w:id="112" w:name="_Toc213036227"/>
      <w:bookmarkStart w:id="113" w:name="_Toc223327527"/>
      <w:bookmarkStart w:id="114" w:name="_Toc448002985"/>
      <w:r>
        <w:rPr>
          <w:rFonts w:ascii="宋体" w:hAnsi="宋体" w:cs="Calibri"/>
          <w:kern w:val="0"/>
          <w:sz w:val="32"/>
        </w:rPr>
        <w:t>第</w:t>
      </w:r>
      <w:r>
        <w:rPr>
          <w:rFonts w:hint="eastAsia" w:ascii="宋体" w:hAnsi="宋体" w:cs="Calibri"/>
          <w:kern w:val="0"/>
          <w:sz w:val="32"/>
        </w:rPr>
        <w:t>三</w:t>
      </w:r>
      <w:r>
        <w:rPr>
          <w:rFonts w:ascii="宋体" w:hAnsi="宋体" w:cs="Calibri"/>
          <w:kern w:val="0"/>
          <w:sz w:val="32"/>
        </w:rPr>
        <w:t xml:space="preserve">章  </w:t>
      </w:r>
      <w:bookmarkEnd w:id="112"/>
      <w:bookmarkEnd w:id="113"/>
      <w:r>
        <w:rPr>
          <w:rFonts w:hint="eastAsia" w:ascii="宋体" w:hAnsi="宋体" w:cs="Calibri"/>
          <w:kern w:val="0"/>
          <w:sz w:val="32"/>
        </w:rPr>
        <w:t>服务技术标准及要求</w:t>
      </w:r>
      <w:bookmarkEnd w:id="114"/>
    </w:p>
    <w:p>
      <w:pPr>
        <w:spacing w:line="360" w:lineRule="auto"/>
        <w:rPr>
          <w:rFonts w:ascii="宋体" w:hAnsi="宋体"/>
          <w:b/>
          <w:bCs/>
          <w:sz w:val="22"/>
          <w:szCs w:val="21"/>
        </w:rPr>
      </w:pPr>
      <w:r>
        <w:rPr>
          <w:rFonts w:hint="eastAsia" w:ascii="宋体" w:hAnsi="宋体"/>
          <w:b/>
          <w:bCs/>
          <w:sz w:val="22"/>
          <w:szCs w:val="21"/>
        </w:rPr>
        <w:t>1.工程概况</w:t>
      </w:r>
    </w:p>
    <w:p>
      <w:pPr>
        <w:spacing w:line="360" w:lineRule="auto"/>
        <w:ind w:firstLine="440" w:firstLineChars="200"/>
        <w:rPr>
          <w:rFonts w:ascii="宋体" w:hAnsi="宋体" w:cs="Arial"/>
          <w:kern w:val="0"/>
          <w:sz w:val="22"/>
        </w:rPr>
      </w:pPr>
      <w:r>
        <w:rPr>
          <w:rFonts w:hint="eastAsia" w:ascii="宋体" w:hAnsi="宋体"/>
          <w:sz w:val="22"/>
          <w:szCs w:val="21"/>
        </w:rPr>
        <w:t>1.1工程名称：</w:t>
      </w:r>
      <w:r>
        <w:rPr>
          <w:rFonts w:hint="eastAsia" w:ascii="宋体" w:hAnsi="宋体" w:cs="Arial"/>
          <w:kern w:val="0"/>
          <w:sz w:val="22"/>
        </w:rPr>
        <w:t>杭州萧山国际机场110kV变电站扩容工程施工监理</w:t>
      </w:r>
    </w:p>
    <w:p>
      <w:pPr>
        <w:spacing w:line="360" w:lineRule="auto"/>
        <w:ind w:firstLine="470" w:firstLineChars="214"/>
        <w:rPr>
          <w:rFonts w:ascii="宋体" w:hAnsi="宋体"/>
          <w:sz w:val="22"/>
          <w:szCs w:val="21"/>
        </w:rPr>
      </w:pPr>
      <w:r>
        <w:rPr>
          <w:rFonts w:hint="eastAsia" w:ascii="宋体" w:hAnsi="宋体"/>
          <w:sz w:val="22"/>
          <w:szCs w:val="21"/>
        </w:rPr>
        <w:t>1.2工程地点及周围环境：杭州萧山</w:t>
      </w:r>
      <w:r>
        <w:rPr>
          <w:rFonts w:ascii="宋体" w:hAnsi="宋体"/>
          <w:sz w:val="22"/>
          <w:szCs w:val="21"/>
        </w:rPr>
        <w:t>国际机场内</w:t>
      </w:r>
    </w:p>
    <w:p>
      <w:pPr>
        <w:spacing w:line="360" w:lineRule="auto"/>
        <w:ind w:firstLine="470" w:firstLineChars="214"/>
        <w:rPr>
          <w:rFonts w:ascii="宋体" w:hAnsi="宋体"/>
          <w:sz w:val="22"/>
          <w:szCs w:val="21"/>
        </w:rPr>
      </w:pPr>
      <w:r>
        <w:rPr>
          <w:rFonts w:hint="eastAsia" w:ascii="宋体" w:hAnsi="宋体"/>
          <w:sz w:val="22"/>
          <w:szCs w:val="21"/>
        </w:rPr>
        <w:t>1.3工程规模内容及建设项目概算投资额：</w:t>
      </w:r>
    </w:p>
    <w:p>
      <w:pPr>
        <w:spacing w:line="360" w:lineRule="auto"/>
        <w:ind w:firstLine="470" w:firstLineChars="214"/>
        <w:rPr>
          <w:rFonts w:ascii="宋体" w:hAnsi="宋体" w:cs="宋体"/>
          <w:sz w:val="22"/>
        </w:rPr>
      </w:pPr>
      <w:r>
        <w:rPr>
          <w:rFonts w:hint="eastAsia" w:ascii="宋体" w:hAnsi="宋体" w:cs="宋体"/>
          <w:sz w:val="22"/>
        </w:rPr>
        <w:t>杭州萧山国际机场110kV变电站扩容工程位于杭州萧山国际机场110kV变电站内，由于目前的110kV变电站供电负荷已满，为保障供电可靠，要对110kV变电站进行扩容，主要内容为增加：2台110kVGIS柜、2台50000KVA变压器、50面10kV开关柜及相关二次设备等。本工程为纯设备投资安装，无建筑相关内容。</w:t>
      </w:r>
      <w:r>
        <w:rPr>
          <w:rFonts w:hint="eastAsia" w:ascii="宋体" w:hAnsi="宋体" w:cs="Arial"/>
          <w:kern w:val="0"/>
          <w:sz w:val="22"/>
        </w:rPr>
        <w:t>项目总投资为2290万元，其中包含：设计费117万元、设备费1821万元、安装及其他各类费用共352万元</w:t>
      </w:r>
      <w:r>
        <w:rPr>
          <w:rFonts w:hint="eastAsia" w:ascii="宋体" w:hAnsi="宋体" w:cs="宋体"/>
          <w:sz w:val="22"/>
        </w:rPr>
        <w:t>。</w:t>
      </w:r>
    </w:p>
    <w:p>
      <w:pPr>
        <w:spacing w:line="360" w:lineRule="auto"/>
        <w:ind w:firstLine="470" w:firstLineChars="214"/>
        <w:rPr>
          <w:rFonts w:ascii="宋体" w:hAnsi="宋体" w:cs="宋体"/>
          <w:sz w:val="22"/>
        </w:rPr>
      </w:pPr>
      <w:r>
        <w:rPr>
          <w:rFonts w:hint="eastAsia" w:ascii="宋体" w:hAnsi="宋体" w:cs="宋体"/>
          <w:sz w:val="22"/>
        </w:rPr>
        <w:t>本项目工程的规模如下：</w:t>
      </w:r>
    </w:p>
    <w:p>
      <w:pPr>
        <w:spacing w:line="360" w:lineRule="auto"/>
        <w:ind w:firstLine="470" w:firstLineChars="214"/>
        <w:rPr>
          <w:rFonts w:ascii="宋体" w:hAnsi="宋体" w:cs="宋体"/>
          <w:sz w:val="22"/>
        </w:rPr>
      </w:pPr>
      <w:r>
        <w:rPr>
          <w:rFonts w:hint="eastAsia" w:ascii="宋体" w:hAnsi="宋体" w:cs="宋体"/>
          <w:sz w:val="22"/>
        </w:rPr>
        <w:t>a）新增110kV-GIS组合开关柜2台；</w:t>
      </w:r>
    </w:p>
    <w:p>
      <w:pPr>
        <w:spacing w:line="360" w:lineRule="auto"/>
        <w:ind w:firstLine="470" w:firstLineChars="214"/>
        <w:rPr>
          <w:rFonts w:ascii="宋体" w:hAnsi="宋体" w:cs="宋体"/>
          <w:sz w:val="22"/>
        </w:rPr>
      </w:pPr>
      <w:r>
        <w:rPr>
          <w:rFonts w:hint="eastAsia" w:ascii="宋体" w:hAnsi="宋体" w:cs="宋体"/>
          <w:sz w:val="22"/>
        </w:rPr>
        <w:t>b）主变压器：本期2×50MVA（在不同段110千伏母线上），有载调压变压器，电压等级为110/10kV，容量比50/50 MVA；</w:t>
      </w:r>
    </w:p>
    <w:p>
      <w:pPr>
        <w:spacing w:line="360" w:lineRule="auto"/>
        <w:ind w:firstLine="470" w:firstLineChars="214"/>
        <w:rPr>
          <w:rFonts w:ascii="宋体" w:hAnsi="宋体" w:cs="宋体"/>
          <w:sz w:val="22"/>
        </w:rPr>
      </w:pPr>
      <w:r>
        <w:rPr>
          <w:rFonts w:hint="eastAsia" w:ascii="宋体" w:hAnsi="宋体" w:cs="宋体"/>
          <w:sz w:val="22"/>
        </w:rPr>
        <w:t>c）10kV开关柜：50台，单母分段接线。</w:t>
      </w:r>
    </w:p>
    <w:p>
      <w:pPr>
        <w:spacing w:line="360" w:lineRule="auto"/>
        <w:ind w:firstLine="470" w:firstLineChars="214"/>
        <w:rPr>
          <w:rFonts w:ascii="宋体" w:hAnsi="宋体" w:cs="宋体"/>
          <w:sz w:val="22"/>
        </w:rPr>
      </w:pPr>
      <w:r>
        <w:rPr>
          <w:rFonts w:hint="eastAsia" w:ascii="宋体" w:hAnsi="宋体" w:cs="宋体"/>
          <w:sz w:val="22"/>
        </w:rPr>
        <w:t>d）110kV选用户内GIS设备。</w:t>
      </w:r>
    </w:p>
    <w:p>
      <w:pPr>
        <w:spacing w:line="360" w:lineRule="auto"/>
        <w:ind w:firstLine="470" w:firstLineChars="214"/>
        <w:rPr>
          <w:rFonts w:ascii="宋体" w:hAnsi="宋体" w:cs="宋体"/>
          <w:sz w:val="22"/>
        </w:rPr>
      </w:pPr>
      <w:r>
        <w:rPr>
          <w:rFonts w:hint="eastAsia" w:ascii="宋体" w:hAnsi="宋体" w:cs="宋体"/>
          <w:sz w:val="22"/>
        </w:rPr>
        <w:t>e）10kV设备均在母线外端两侧考虑预留扩建端。</w:t>
      </w:r>
    </w:p>
    <w:p>
      <w:pPr>
        <w:adjustRightInd w:val="0"/>
        <w:snapToGrid w:val="0"/>
        <w:spacing w:line="360" w:lineRule="auto"/>
        <w:ind w:right="51"/>
        <w:rPr>
          <w:rFonts w:ascii="宋体" w:hAnsi="宋体"/>
          <w:bCs/>
          <w:sz w:val="24"/>
        </w:rPr>
      </w:pPr>
      <w:r>
        <w:rPr>
          <w:rFonts w:hint="eastAsia" w:ascii="宋体" w:hAnsi="宋体"/>
          <w:bCs/>
          <w:sz w:val="24"/>
        </w:rPr>
        <w:t xml:space="preserve">    f）站用变系统。</w:t>
      </w:r>
    </w:p>
    <w:p>
      <w:pPr>
        <w:adjustRightInd w:val="0"/>
        <w:snapToGrid w:val="0"/>
        <w:spacing w:line="360" w:lineRule="auto"/>
        <w:ind w:right="51"/>
        <w:rPr>
          <w:rFonts w:ascii="宋体" w:hAnsi="宋体"/>
          <w:bCs/>
          <w:sz w:val="24"/>
        </w:rPr>
      </w:pPr>
      <w:r>
        <w:rPr>
          <w:rFonts w:hint="eastAsia" w:ascii="宋体" w:hAnsi="宋体"/>
          <w:bCs/>
          <w:sz w:val="24"/>
        </w:rPr>
        <w:t xml:space="preserve">    g）新增电容器。</w:t>
      </w:r>
    </w:p>
    <w:p>
      <w:pPr>
        <w:spacing w:line="360" w:lineRule="auto"/>
        <w:ind w:firstLine="470" w:firstLineChars="214"/>
        <w:rPr>
          <w:rFonts w:ascii="宋体" w:hAnsi="宋体" w:cs="宋体"/>
          <w:sz w:val="22"/>
        </w:rPr>
      </w:pPr>
      <w:r>
        <w:rPr>
          <w:rFonts w:hint="eastAsia" w:ascii="宋体" w:hAnsi="宋体" w:cs="宋体"/>
          <w:sz w:val="22"/>
        </w:rPr>
        <w:t>h）新增二次继电保护等设备。</w:t>
      </w:r>
    </w:p>
    <w:p>
      <w:pPr>
        <w:spacing w:line="360" w:lineRule="auto"/>
        <w:ind w:firstLine="470" w:firstLineChars="214"/>
        <w:rPr>
          <w:rFonts w:ascii="宋体" w:hAnsi="宋体"/>
          <w:sz w:val="22"/>
          <w:szCs w:val="21"/>
        </w:rPr>
      </w:pPr>
      <w:r>
        <w:rPr>
          <w:rFonts w:hint="eastAsia" w:ascii="宋体" w:hAnsi="宋体"/>
          <w:sz w:val="22"/>
          <w:szCs w:val="21"/>
        </w:rPr>
        <w:t>1.4建设单位：杭州萧山国际机场有限公司</w:t>
      </w:r>
    </w:p>
    <w:p>
      <w:pPr>
        <w:spacing w:line="360" w:lineRule="auto"/>
        <w:ind w:firstLine="470" w:firstLineChars="214"/>
        <w:rPr>
          <w:rFonts w:ascii="宋体" w:hAnsi="宋体"/>
          <w:sz w:val="22"/>
          <w:szCs w:val="21"/>
        </w:rPr>
      </w:pPr>
      <w:r>
        <w:rPr>
          <w:rFonts w:hint="eastAsia" w:ascii="宋体" w:hAnsi="宋体"/>
          <w:sz w:val="22"/>
          <w:szCs w:val="21"/>
        </w:rPr>
        <w:t>1.5招标人：杭州萧山国际机场有限公司</w:t>
      </w:r>
    </w:p>
    <w:p>
      <w:pPr>
        <w:spacing w:line="360" w:lineRule="auto"/>
        <w:ind w:firstLine="470" w:firstLineChars="214"/>
        <w:rPr>
          <w:rFonts w:ascii="宋体" w:hAnsi="宋体"/>
          <w:sz w:val="22"/>
          <w:szCs w:val="21"/>
        </w:rPr>
      </w:pPr>
      <w:r>
        <w:rPr>
          <w:rFonts w:hint="eastAsia" w:ascii="宋体" w:hAnsi="宋体"/>
          <w:sz w:val="22"/>
          <w:szCs w:val="21"/>
        </w:rPr>
        <w:t>1.6施工单位：国网浙江综合能源服务有限公司杭州分公司</w:t>
      </w:r>
    </w:p>
    <w:p>
      <w:pPr>
        <w:spacing w:line="360" w:lineRule="auto"/>
        <w:rPr>
          <w:rFonts w:ascii="宋体" w:hAnsi="宋体"/>
          <w:b/>
          <w:bCs/>
          <w:sz w:val="22"/>
          <w:szCs w:val="21"/>
        </w:rPr>
      </w:pPr>
      <w:r>
        <w:rPr>
          <w:rFonts w:hint="eastAsia" w:ascii="宋体" w:hAnsi="宋体"/>
          <w:b/>
          <w:bCs/>
          <w:sz w:val="22"/>
          <w:szCs w:val="21"/>
        </w:rPr>
        <w:t>2.现场条件</w:t>
      </w:r>
    </w:p>
    <w:p>
      <w:pPr>
        <w:spacing w:line="360" w:lineRule="auto"/>
        <w:ind w:firstLine="440" w:firstLineChars="200"/>
        <w:rPr>
          <w:rFonts w:ascii="宋体" w:hAnsi="宋体"/>
          <w:bCs/>
          <w:sz w:val="22"/>
          <w:szCs w:val="21"/>
        </w:rPr>
      </w:pPr>
      <w:r>
        <w:rPr>
          <w:rFonts w:hint="eastAsia" w:ascii="宋体" w:hAnsi="宋体"/>
          <w:bCs/>
          <w:sz w:val="22"/>
          <w:szCs w:val="21"/>
        </w:rPr>
        <w:t>施工场地基本满足工程施工要求，交通便利。</w:t>
      </w:r>
    </w:p>
    <w:p>
      <w:pPr>
        <w:spacing w:line="360" w:lineRule="auto"/>
        <w:rPr>
          <w:rFonts w:ascii="宋体" w:hAnsi="宋体"/>
          <w:b/>
          <w:bCs/>
          <w:sz w:val="22"/>
          <w:szCs w:val="21"/>
        </w:rPr>
      </w:pPr>
      <w:r>
        <w:rPr>
          <w:rFonts w:hint="eastAsia" w:ascii="宋体" w:hAnsi="宋体"/>
          <w:b/>
          <w:bCs/>
          <w:sz w:val="22"/>
          <w:szCs w:val="21"/>
        </w:rPr>
        <w:t>3.招标范围</w:t>
      </w:r>
    </w:p>
    <w:p>
      <w:pPr>
        <w:spacing w:line="360" w:lineRule="auto"/>
        <w:ind w:firstLine="440" w:firstLineChars="200"/>
        <w:rPr>
          <w:rFonts w:ascii="宋体" w:hAnsi="宋体"/>
          <w:sz w:val="22"/>
          <w:szCs w:val="21"/>
        </w:rPr>
      </w:pPr>
      <w:r>
        <w:rPr>
          <w:rFonts w:hint="eastAsia" w:ascii="宋体" w:hAnsi="宋体" w:cs="宋体"/>
          <w:kern w:val="0"/>
          <w:sz w:val="22"/>
          <w:szCs w:val="21"/>
        </w:rPr>
        <w:t>本次监理负责杭州萧山国际机场110kV变电站扩容工程项目相关工作内容的全过程工程监理。包括对施工阶段进行质量、进度、投资、安全控制，合同、信息管理，协调有关单位之间的关系，督促承包方强化安全管理工作；对工程保修期间的监理服务，及工程竣工后的结算审核工作。</w:t>
      </w:r>
    </w:p>
    <w:p>
      <w:pPr>
        <w:spacing w:line="360" w:lineRule="auto"/>
        <w:rPr>
          <w:rFonts w:ascii="宋体" w:hAnsi="宋体"/>
          <w:b/>
          <w:bCs/>
          <w:sz w:val="22"/>
          <w:szCs w:val="21"/>
        </w:rPr>
      </w:pPr>
      <w:r>
        <w:rPr>
          <w:rFonts w:hint="eastAsia" w:ascii="宋体" w:hAnsi="宋体"/>
          <w:b/>
          <w:bCs/>
          <w:sz w:val="22"/>
          <w:szCs w:val="21"/>
        </w:rPr>
        <w:t>4.施工质量目标</w:t>
      </w:r>
    </w:p>
    <w:p>
      <w:pPr>
        <w:spacing w:line="360" w:lineRule="auto"/>
        <w:ind w:firstLine="440" w:firstLineChars="200"/>
        <w:rPr>
          <w:rFonts w:ascii="宋体" w:hAnsi="宋体"/>
          <w:sz w:val="22"/>
          <w:szCs w:val="21"/>
        </w:rPr>
      </w:pPr>
      <w:r>
        <w:rPr>
          <w:rFonts w:hint="eastAsia" w:ascii="宋体" w:hAnsi="宋体"/>
          <w:sz w:val="22"/>
          <w:szCs w:val="21"/>
        </w:rPr>
        <w:t>符合国家现行的有关法律、法规、规章和规定，以及工程及施工质量验收规范等。</w:t>
      </w:r>
    </w:p>
    <w:p>
      <w:pPr>
        <w:spacing w:line="360" w:lineRule="auto"/>
        <w:rPr>
          <w:rFonts w:ascii="宋体" w:hAnsi="宋体"/>
          <w:b/>
          <w:bCs/>
          <w:sz w:val="22"/>
          <w:szCs w:val="21"/>
        </w:rPr>
      </w:pPr>
      <w:r>
        <w:rPr>
          <w:rFonts w:hint="eastAsia" w:ascii="宋体" w:hAnsi="宋体"/>
          <w:b/>
          <w:bCs/>
          <w:sz w:val="22"/>
          <w:szCs w:val="21"/>
        </w:rPr>
        <w:t>5.施工进度计划</w:t>
      </w:r>
    </w:p>
    <w:p>
      <w:pPr>
        <w:spacing w:line="360" w:lineRule="auto"/>
        <w:ind w:firstLine="440" w:firstLineChars="200"/>
        <w:rPr>
          <w:rFonts w:ascii="宋体" w:hAnsi="宋体"/>
          <w:sz w:val="22"/>
          <w:szCs w:val="21"/>
        </w:rPr>
      </w:pPr>
      <w:r>
        <w:rPr>
          <w:rFonts w:hint="eastAsia" w:ascii="宋体" w:hAnsi="宋体"/>
          <w:sz w:val="22"/>
          <w:szCs w:val="21"/>
        </w:rPr>
        <w:t>计划施工工期：90日历天</w:t>
      </w:r>
    </w:p>
    <w:p>
      <w:pPr>
        <w:spacing w:line="360" w:lineRule="auto"/>
        <w:rPr>
          <w:rFonts w:ascii="宋体" w:hAnsi="宋体"/>
          <w:b/>
          <w:bCs/>
          <w:sz w:val="22"/>
          <w:szCs w:val="21"/>
        </w:rPr>
      </w:pPr>
      <w:r>
        <w:rPr>
          <w:rFonts w:hint="eastAsia" w:ascii="宋体" w:hAnsi="宋体"/>
          <w:b/>
          <w:bCs/>
          <w:sz w:val="22"/>
          <w:szCs w:val="21"/>
        </w:rPr>
        <w:t>6.监理服务期</w:t>
      </w:r>
    </w:p>
    <w:p>
      <w:pPr>
        <w:spacing w:line="360" w:lineRule="auto"/>
        <w:ind w:firstLine="440" w:firstLineChars="200"/>
        <w:rPr>
          <w:rFonts w:ascii="宋体" w:hAnsi="宋体"/>
          <w:sz w:val="22"/>
          <w:szCs w:val="21"/>
        </w:rPr>
      </w:pPr>
      <w:r>
        <w:rPr>
          <w:rFonts w:hint="eastAsia" w:ascii="宋体" w:hAnsi="宋体"/>
          <w:sz w:val="22"/>
          <w:szCs w:val="21"/>
        </w:rPr>
        <w:t>施工监理服务期为</w:t>
      </w:r>
      <w:r>
        <w:rPr>
          <w:rFonts w:hint="eastAsia" w:ascii="宋体" w:hAnsi="宋体"/>
          <w:sz w:val="22"/>
          <w:szCs w:val="21"/>
          <w:u w:val="single"/>
        </w:rPr>
        <w:t>90</w:t>
      </w:r>
      <w:r>
        <w:rPr>
          <w:rFonts w:hint="eastAsia" w:ascii="宋体" w:hAnsi="宋体"/>
          <w:sz w:val="22"/>
          <w:szCs w:val="21"/>
        </w:rPr>
        <w:t>日历天</w:t>
      </w:r>
      <w:r>
        <w:rPr>
          <w:rFonts w:hint="eastAsia" w:ascii="宋体" w:hAnsi="宋体"/>
          <w:b/>
          <w:bCs/>
          <w:sz w:val="22"/>
          <w:szCs w:val="21"/>
        </w:rPr>
        <w:t>（按下发开工指令之日开始计算监理计费服务期，以下时段的监理工作不计入监理计费服务期，但须纳入整体监理服务范围：</w:t>
      </w:r>
      <w:r>
        <w:rPr>
          <w:rFonts w:ascii="宋体" w:hAnsi="宋体"/>
          <w:b/>
          <w:bCs/>
          <w:sz w:val="22"/>
          <w:szCs w:val="21"/>
        </w:rPr>
        <w:fldChar w:fldCharType="begin"/>
      </w:r>
      <w:r>
        <w:rPr>
          <w:rFonts w:ascii="宋体" w:hAnsi="宋体"/>
          <w:b/>
          <w:bCs/>
          <w:sz w:val="22"/>
          <w:szCs w:val="21"/>
        </w:rPr>
        <w:instrText xml:space="preserve"> = 1 \* GB3 </w:instrText>
      </w:r>
      <w:r>
        <w:rPr>
          <w:rFonts w:ascii="宋体" w:hAnsi="宋体"/>
          <w:b/>
          <w:bCs/>
          <w:sz w:val="22"/>
          <w:szCs w:val="21"/>
        </w:rPr>
        <w:fldChar w:fldCharType="separate"/>
      </w:r>
      <w:r>
        <w:rPr>
          <w:rFonts w:hint="eastAsia" w:ascii="宋体" w:hAnsi="宋体"/>
          <w:b/>
          <w:bCs/>
          <w:sz w:val="22"/>
          <w:szCs w:val="21"/>
        </w:rPr>
        <w:t>①</w:t>
      </w:r>
      <w:r>
        <w:rPr>
          <w:rFonts w:ascii="宋体" w:hAnsi="宋体"/>
          <w:b/>
          <w:bCs/>
          <w:sz w:val="22"/>
          <w:szCs w:val="21"/>
        </w:rPr>
        <w:fldChar w:fldCharType="end"/>
      </w:r>
      <w:r>
        <w:rPr>
          <w:rFonts w:hint="eastAsia" w:ascii="宋体" w:hAnsi="宋体"/>
          <w:b/>
          <w:bCs/>
          <w:sz w:val="22"/>
          <w:szCs w:val="21"/>
        </w:rPr>
        <w:t>合同签订后至开工前期；</w:t>
      </w:r>
      <w:r>
        <w:rPr>
          <w:rFonts w:ascii="宋体" w:hAnsi="宋体"/>
          <w:b/>
          <w:bCs/>
          <w:sz w:val="22"/>
          <w:szCs w:val="21"/>
        </w:rPr>
        <w:fldChar w:fldCharType="begin"/>
      </w:r>
      <w:r>
        <w:rPr>
          <w:rFonts w:ascii="宋体" w:hAnsi="宋体"/>
          <w:b/>
          <w:bCs/>
          <w:sz w:val="22"/>
          <w:szCs w:val="21"/>
        </w:rPr>
        <w:instrText xml:space="preserve"> = 2 \* GB3 </w:instrText>
      </w:r>
      <w:r>
        <w:rPr>
          <w:rFonts w:ascii="宋体" w:hAnsi="宋体"/>
          <w:b/>
          <w:bCs/>
          <w:sz w:val="22"/>
          <w:szCs w:val="21"/>
        </w:rPr>
        <w:fldChar w:fldCharType="separate"/>
      </w:r>
      <w:r>
        <w:rPr>
          <w:rFonts w:hint="eastAsia" w:ascii="宋体" w:hAnsi="宋体"/>
          <w:b/>
          <w:bCs/>
          <w:sz w:val="22"/>
          <w:szCs w:val="21"/>
        </w:rPr>
        <w:t>②</w:t>
      </w:r>
      <w:r>
        <w:rPr>
          <w:rFonts w:ascii="宋体" w:hAnsi="宋体"/>
          <w:b/>
          <w:bCs/>
          <w:sz w:val="22"/>
          <w:szCs w:val="21"/>
        </w:rPr>
        <w:fldChar w:fldCharType="end"/>
      </w:r>
      <w:r>
        <w:rPr>
          <w:rFonts w:hint="eastAsia" w:ascii="宋体" w:hAnsi="宋体"/>
          <w:b/>
          <w:bCs/>
          <w:sz w:val="22"/>
          <w:szCs w:val="21"/>
        </w:rPr>
        <w:t>竣工验收后的竣工结算审核期；</w:t>
      </w:r>
      <w:r>
        <w:rPr>
          <w:rFonts w:ascii="宋体" w:hAnsi="宋体"/>
          <w:b/>
          <w:bCs/>
          <w:sz w:val="22"/>
          <w:szCs w:val="21"/>
        </w:rPr>
        <w:fldChar w:fldCharType="begin"/>
      </w:r>
      <w:r>
        <w:rPr>
          <w:rFonts w:ascii="宋体" w:hAnsi="宋体"/>
          <w:b/>
          <w:bCs/>
          <w:sz w:val="22"/>
          <w:szCs w:val="21"/>
        </w:rPr>
        <w:instrText xml:space="preserve"> = 3 \* GB3 </w:instrText>
      </w:r>
      <w:r>
        <w:rPr>
          <w:rFonts w:ascii="宋体" w:hAnsi="宋体"/>
          <w:b/>
          <w:bCs/>
          <w:sz w:val="22"/>
          <w:szCs w:val="21"/>
        </w:rPr>
        <w:fldChar w:fldCharType="separate"/>
      </w:r>
      <w:r>
        <w:rPr>
          <w:rFonts w:hint="eastAsia" w:ascii="宋体" w:hAnsi="宋体"/>
          <w:b/>
          <w:bCs/>
          <w:sz w:val="22"/>
          <w:szCs w:val="21"/>
        </w:rPr>
        <w:t>③</w:t>
      </w:r>
      <w:r>
        <w:rPr>
          <w:rFonts w:ascii="宋体" w:hAnsi="宋体"/>
          <w:b/>
          <w:bCs/>
          <w:sz w:val="22"/>
          <w:szCs w:val="21"/>
        </w:rPr>
        <w:fldChar w:fldCharType="end"/>
      </w:r>
      <w:r>
        <w:rPr>
          <w:rFonts w:hint="eastAsia" w:ascii="宋体" w:hAnsi="宋体"/>
          <w:b/>
          <w:bCs/>
          <w:sz w:val="22"/>
          <w:szCs w:val="21"/>
        </w:rPr>
        <w:t>施工缺陷责任期）</w:t>
      </w:r>
      <w:r>
        <w:rPr>
          <w:rFonts w:hint="eastAsia" w:ascii="宋体" w:hAnsi="宋体"/>
          <w:sz w:val="22"/>
          <w:szCs w:val="21"/>
        </w:rPr>
        <w:t>。本项目要求监理提前（监理投标结束）介入，质量缺陷期为24个月。</w:t>
      </w:r>
    </w:p>
    <w:p>
      <w:pPr>
        <w:spacing w:line="360" w:lineRule="auto"/>
        <w:rPr>
          <w:rFonts w:ascii="宋体" w:hAnsi="宋体"/>
          <w:sz w:val="22"/>
          <w:szCs w:val="21"/>
        </w:rPr>
      </w:pPr>
      <w:r>
        <w:rPr>
          <w:rFonts w:hint="eastAsia" w:ascii="宋体" w:hAnsi="宋体"/>
          <w:b/>
          <w:bCs/>
          <w:sz w:val="22"/>
          <w:szCs w:val="21"/>
        </w:rPr>
        <w:t>7.监理服务内容和要求（包括以下具体内容但不限于）：</w:t>
      </w:r>
    </w:p>
    <w:p>
      <w:pPr>
        <w:spacing w:line="360" w:lineRule="auto"/>
        <w:ind w:firstLine="440" w:firstLineChars="200"/>
        <w:rPr>
          <w:rFonts w:ascii="宋体" w:hAnsi="宋体"/>
          <w:sz w:val="22"/>
          <w:szCs w:val="21"/>
        </w:rPr>
      </w:pPr>
      <w:r>
        <w:rPr>
          <w:rFonts w:hint="eastAsia" w:ascii="宋体" w:hAnsi="宋体"/>
          <w:sz w:val="22"/>
          <w:szCs w:val="21"/>
        </w:rPr>
        <w:t>7.1采用的监理规范</w:t>
      </w:r>
    </w:p>
    <w:p>
      <w:pPr>
        <w:spacing w:line="360" w:lineRule="auto"/>
        <w:ind w:firstLine="440" w:firstLineChars="200"/>
        <w:rPr>
          <w:rFonts w:ascii="宋体" w:hAnsi="宋体"/>
          <w:sz w:val="22"/>
          <w:szCs w:val="21"/>
        </w:rPr>
      </w:pPr>
      <w:r>
        <w:rPr>
          <w:rFonts w:hint="eastAsia" w:ascii="宋体" w:hAnsi="宋体"/>
          <w:sz w:val="22"/>
          <w:szCs w:val="21"/>
        </w:rPr>
        <w:t>本监理工作内容中未提到的任何细节或没有特别规定的，监理人应采用国家颁布的《建筑工程监理规范》（GB50319-2013）及有关行业标准执行相关监理工作。</w:t>
      </w:r>
    </w:p>
    <w:p>
      <w:pPr>
        <w:spacing w:line="360" w:lineRule="auto"/>
        <w:ind w:firstLine="440" w:firstLineChars="200"/>
        <w:rPr>
          <w:rFonts w:ascii="宋体" w:hAnsi="宋体"/>
          <w:sz w:val="22"/>
          <w:szCs w:val="21"/>
        </w:rPr>
      </w:pPr>
      <w:r>
        <w:rPr>
          <w:rFonts w:hint="eastAsia" w:ascii="宋体" w:hAnsi="宋体"/>
          <w:sz w:val="22"/>
          <w:szCs w:val="21"/>
        </w:rPr>
        <w:t>7.2施工阶段的监理工作具体内容</w:t>
      </w:r>
    </w:p>
    <w:p>
      <w:pPr>
        <w:spacing w:line="360" w:lineRule="auto"/>
        <w:ind w:firstLine="440" w:firstLineChars="200"/>
        <w:rPr>
          <w:rFonts w:ascii="宋体" w:hAnsi="宋体"/>
          <w:sz w:val="22"/>
          <w:szCs w:val="21"/>
        </w:rPr>
      </w:pPr>
      <w:r>
        <w:rPr>
          <w:rFonts w:hint="eastAsia" w:ascii="宋体" w:hAnsi="宋体"/>
          <w:sz w:val="22"/>
          <w:szCs w:val="21"/>
        </w:rPr>
        <w:t>7.2.1质量控制</w:t>
      </w:r>
    </w:p>
    <w:p>
      <w:pPr>
        <w:spacing w:line="360" w:lineRule="auto"/>
        <w:ind w:firstLine="440" w:firstLineChars="200"/>
        <w:rPr>
          <w:rFonts w:ascii="宋体" w:hAnsi="宋体"/>
          <w:sz w:val="22"/>
          <w:szCs w:val="21"/>
        </w:rPr>
      </w:pPr>
      <w:r>
        <w:rPr>
          <w:rFonts w:hint="eastAsia" w:ascii="宋体" w:hAnsi="宋体"/>
          <w:sz w:val="22"/>
          <w:szCs w:val="21"/>
        </w:rPr>
        <w:t>（1）</w:t>
      </w:r>
      <w:r>
        <w:rPr>
          <w:rFonts w:ascii="宋体" w:hAnsi="宋体"/>
          <w:sz w:val="22"/>
          <w:szCs w:val="21"/>
        </w:rPr>
        <w:t>熟悉施工图，参加设计交底会议，提出相关建议或意见</w:t>
      </w:r>
    </w:p>
    <w:p>
      <w:pPr>
        <w:spacing w:line="360" w:lineRule="auto"/>
        <w:ind w:firstLine="440" w:firstLineChars="200"/>
        <w:rPr>
          <w:rFonts w:ascii="宋体" w:hAnsi="宋体"/>
          <w:sz w:val="22"/>
          <w:szCs w:val="21"/>
        </w:rPr>
      </w:pPr>
      <w:r>
        <w:rPr>
          <w:rFonts w:hint="eastAsia" w:ascii="宋体" w:hAnsi="宋体"/>
          <w:sz w:val="22"/>
          <w:szCs w:val="21"/>
        </w:rPr>
        <w:t>（2）</w:t>
      </w:r>
      <w:r>
        <w:rPr>
          <w:rFonts w:ascii="宋体" w:hAnsi="宋体"/>
          <w:sz w:val="22"/>
          <w:szCs w:val="21"/>
        </w:rPr>
        <w:t>审查和批准施工组织设计，核实并签发施工必须遵循的设计要求、采用的技术标准、技术规程规范等质量文件；</w:t>
      </w:r>
    </w:p>
    <w:p>
      <w:pPr>
        <w:spacing w:line="360" w:lineRule="auto"/>
        <w:ind w:firstLine="440" w:firstLineChars="200"/>
        <w:rPr>
          <w:rFonts w:ascii="宋体" w:hAnsi="宋体"/>
          <w:sz w:val="22"/>
          <w:szCs w:val="21"/>
        </w:rPr>
      </w:pPr>
      <w:r>
        <w:rPr>
          <w:rFonts w:hint="eastAsia" w:ascii="宋体" w:hAnsi="宋体"/>
          <w:sz w:val="22"/>
          <w:szCs w:val="21"/>
        </w:rPr>
        <w:t>（3）</w:t>
      </w:r>
      <w:r>
        <w:rPr>
          <w:rFonts w:ascii="宋体" w:hAnsi="宋体"/>
          <w:sz w:val="22"/>
          <w:szCs w:val="21"/>
        </w:rPr>
        <w:t>检查施工许可等手续的办理情况，向委托人提交检查报告；</w:t>
      </w:r>
    </w:p>
    <w:p>
      <w:pPr>
        <w:spacing w:line="360" w:lineRule="auto"/>
        <w:ind w:firstLine="440" w:firstLineChars="200"/>
        <w:rPr>
          <w:rFonts w:ascii="宋体" w:hAnsi="宋体"/>
          <w:sz w:val="22"/>
          <w:szCs w:val="21"/>
        </w:rPr>
      </w:pPr>
      <w:r>
        <w:rPr>
          <w:rFonts w:hint="eastAsia" w:ascii="宋体" w:hAnsi="宋体"/>
          <w:sz w:val="22"/>
          <w:szCs w:val="21"/>
        </w:rPr>
        <w:t>（4）</w:t>
      </w:r>
      <w:r>
        <w:rPr>
          <w:rFonts w:ascii="宋体" w:hAnsi="宋体"/>
          <w:sz w:val="22"/>
          <w:szCs w:val="21"/>
        </w:rPr>
        <w:t>审查工程开工条件，检查施工前的各项准备工作</w:t>
      </w:r>
    </w:p>
    <w:p>
      <w:pPr>
        <w:spacing w:line="360" w:lineRule="auto"/>
        <w:ind w:firstLine="440" w:firstLineChars="200"/>
        <w:rPr>
          <w:rFonts w:ascii="宋体" w:hAnsi="宋体"/>
          <w:sz w:val="22"/>
          <w:szCs w:val="21"/>
        </w:rPr>
      </w:pPr>
      <w:r>
        <w:rPr>
          <w:rFonts w:hint="eastAsia" w:ascii="宋体" w:hAnsi="宋体"/>
          <w:sz w:val="22"/>
          <w:szCs w:val="21"/>
        </w:rPr>
        <w:t>（5）</w:t>
      </w:r>
      <w:r>
        <w:rPr>
          <w:rFonts w:ascii="宋体" w:hAnsi="宋体"/>
          <w:sz w:val="22"/>
          <w:szCs w:val="21"/>
        </w:rPr>
        <w:t>复核和审查施工单位、分包单位以及材料、设备、构配件等供应单位的资格及发包手续、备案情况等；</w:t>
      </w:r>
    </w:p>
    <w:p>
      <w:pPr>
        <w:spacing w:line="360" w:lineRule="auto"/>
        <w:ind w:firstLine="440" w:firstLineChars="200"/>
        <w:rPr>
          <w:rFonts w:ascii="宋体" w:hAnsi="宋体"/>
          <w:sz w:val="22"/>
          <w:szCs w:val="21"/>
        </w:rPr>
      </w:pPr>
      <w:r>
        <w:rPr>
          <w:rFonts w:hint="eastAsia" w:ascii="宋体" w:hAnsi="宋体"/>
          <w:sz w:val="22"/>
          <w:szCs w:val="21"/>
        </w:rPr>
        <w:t>（6）</w:t>
      </w:r>
      <w:r>
        <w:rPr>
          <w:rFonts w:ascii="宋体" w:hAnsi="宋体"/>
          <w:sz w:val="22"/>
          <w:szCs w:val="21"/>
        </w:rPr>
        <w:t>审批工程项目单位工程、分部分项工程和检验批的划分，并依据监理规划分析、调整和确定质量控制重点、质量控制工作流程和监理措施，制定质量控制的各项实施细则、规定及其它管理制度；</w:t>
      </w:r>
    </w:p>
    <w:p>
      <w:pPr>
        <w:spacing w:line="360" w:lineRule="auto"/>
        <w:ind w:firstLine="440" w:firstLineChars="200"/>
        <w:rPr>
          <w:rFonts w:ascii="宋体" w:hAnsi="宋体"/>
          <w:sz w:val="22"/>
          <w:szCs w:val="21"/>
        </w:rPr>
      </w:pPr>
      <w:r>
        <w:rPr>
          <w:rFonts w:hint="eastAsia" w:ascii="宋体" w:hAnsi="宋体"/>
          <w:sz w:val="22"/>
          <w:szCs w:val="21"/>
        </w:rPr>
        <w:t>（7）</w:t>
      </w:r>
      <w:r>
        <w:rPr>
          <w:rFonts w:ascii="宋体" w:hAnsi="宋体"/>
          <w:sz w:val="22"/>
          <w:szCs w:val="21"/>
        </w:rPr>
        <w:t>检查督促承包人建立健全适合于本工程的质量管理体系，并能切实发挥作用，督促承包人进行全面质量管理工作；</w:t>
      </w:r>
    </w:p>
    <w:p>
      <w:pPr>
        <w:spacing w:line="360" w:lineRule="auto"/>
        <w:ind w:firstLine="440" w:firstLineChars="200"/>
        <w:rPr>
          <w:rFonts w:ascii="宋体" w:hAnsi="宋体"/>
          <w:sz w:val="22"/>
          <w:szCs w:val="21"/>
        </w:rPr>
      </w:pPr>
      <w:r>
        <w:rPr>
          <w:rFonts w:hint="eastAsia" w:ascii="宋体" w:hAnsi="宋体"/>
          <w:sz w:val="22"/>
          <w:szCs w:val="21"/>
        </w:rPr>
        <w:t>（8）</w:t>
      </w:r>
      <w:r>
        <w:rPr>
          <w:rFonts w:ascii="宋体" w:hAnsi="宋体"/>
          <w:sz w:val="22"/>
          <w:szCs w:val="21"/>
        </w:rPr>
        <w:t>协助委托人移交与项目施工有关的测量控制网点；审查承包人提交的测量实施报告，并依据监理规范要求检查和复核有关测量成果；</w:t>
      </w:r>
    </w:p>
    <w:p>
      <w:pPr>
        <w:spacing w:line="360" w:lineRule="auto"/>
        <w:ind w:firstLine="440" w:firstLineChars="200"/>
        <w:rPr>
          <w:rFonts w:ascii="宋体" w:hAnsi="宋体"/>
          <w:sz w:val="22"/>
          <w:szCs w:val="21"/>
        </w:rPr>
      </w:pPr>
      <w:r>
        <w:rPr>
          <w:rFonts w:hint="eastAsia" w:ascii="宋体" w:hAnsi="宋体"/>
          <w:sz w:val="22"/>
          <w:szCs w:val="21"/>
        </w:rPr>
        <w:t>（9）</w:t>
      </w:r>
      <w:r>
        <w:rPr>
          <w:rFonts w:ascii="宋体" w:hAnsi="宋体"/>
          <w:sz w:val="22"/>
          <w:szCs w:val="21"/>
        </w:rPr>
        <w:t>审查承包人自建的试验室或委托试验的试验室；审查批准承包人按合同规定进行的材料、工艺试验及确定各项施工参数的试验；</w:t>
      </w:r>
    </w:p>
    <w:p>
      <w:pPr>
        <w:spacing w:line="360" w:lineRule="auto"/>
        <w:ind w:firstLine="440" w:firstLineChars="200"/>
        <w:rPr>
          <w:rFonts w:ascii="宋体" w:hAnsi="宋体"/>
          <w:sz w:val="22"/>
          <w:szCs w:val="21"/>
        </w:rPr>
      </w:pPr>
      <w:r>
        <w:rPr>
          <w:rFonts w:hint="eastAsia" w:ascii="宋体" w:hAnsi="宋体"/>
          <w:sz w:val="22"/>
          <w:szCs w:val="21"/>
        </w:rPr>
        <w:t>（10）</w:t>
      </w:r>
      <w:r>
        <w:rPr>
          <w:rFonts w:ascii="宋体" w:hAnsi="宋体"/>
          <w:sz w:val="22"/>
          <w:szCs w:val="21"/>
        </w:rPr>
        <w:t>审查进场工程材料的质量证明文件及施工承包人按有关规定进行的试验检测结果。必要时，监理人可按合同约定进行一定数量的抽样检测试验；</w:t>
      </w:r>
    </w:p>
    <w:p>
      <w:pPr>
        <w:spacing w:line="360" w:lineRule="auto"/>
        <w:ind w:firstLine="440" w:firstLineChars="200"/>
        <w:rPr>
          <w:rFonts w:ascii="宋体" w:hAnsi="宋体"/>
          <w:sz w:val="22"/>
          <w:szCs w:val="21"/>
        </w:rPr>
      </w:pPr>
      <w:r>
        <w:rPr>
          <w:rFonts w:hint="eastAsia" w:ascii="宋体" w:hAnsi="宋体"/>
          <w:sz w:val="22"/>
          <w:szCs w:val="21"/>
        </w:rPr>
        <w:t>（11）</w:t>
      </w:r>
      <w:r>
        <w:rPr>
          <w:rFonts w:ascii="宋体" w:hAnsi="宋体"/>
          <w:sz w:val="22"/>
          <w:szCs w:val="21"/>
        </w:rPr>
        <w:t>施工质量进行全过程的监督管理，在加强现场管理工作的前提下对重要部位、隐蔽工程和关键工序应采取旁站监理；对施工质量情况及时做好记录和统计工作，对发现质量问题的施工现场及时进行拍照或录相；</w:t>
      </w:r>
    </w:p>
    <w:p>
      <w:pPr>
        <w:spacing w:line="360" w:lineRule="auto"/>
        <w:ind w:firstLine="440" w:firstLineChars="200"/>
        <w:rPr>
          <w:rFonts w:ascii="宋体" w:hAnsi="宋体"/>
          <w:sz w:val="22"/>
          <w:szCs w:val="21"/>
        </w:rPr>
      </w:pPr>
      <w:r>
        <w:rPr>
          <w:rFonts w:hint="eastAsia" w:ascii="宋体" w:hAnsi="宋体"/>
          <w:sz w:val="22"/>
          <w:szCs w:val="21"/>
        </w:rPr>
        <w:t>（12）</w:t>
      </w:r>
      <w:r>
        <w:rPr>
          <w:rFonts w:ascii="宋体" w:hAnsi="宋体"/>
          <w:sz w:val="22"/>
          <w:szCs w:val="21"/>
        </w:rPr>
        <w:t>组织或参与质量事故的调查，审批事故处理方案，并监督质量事故的处理；</w:t>
      </w:r>
    </w:p>
    <w:p>
      <w:pPr>
        <w:spacing w:line="360" w:lineRule="auto"/>
        <w:ind w:firstLine="440" w:firstLineChars="200"/>
        <w:rPr>
          <w:rFonts w:ascii="宋体" w:hAnsi="宋体"/>
          <w:sz w:val="22"/>
          <w:szCs w:val="21"/>
        </w:rPr>
      </w:pPr>
      <w:r>
        <w:rPr>
          <w:rFonts w:hint="eastAsia" w:ascii="宋体" w:hAnsi="宋体"/>
          <w:sz w:val="22"/>
          <w:szCs w:val="21"/>
        </w:rPr>
        <w:t>（13）</w:t>
      </w:r>
      <w:r>
        <w:rPr>
          <w:rFonts w:ascii="宋体" w:hAnsi="宋体"/>
          <w:sz w:val="22"/>
          <w:szCs w:val="21"/>
        </w:rPr>
        <w:t>组织并主持定期或不定期的质量检查会和分析会，分析、通报施工质量情况，协调有关单位间的施工活动以消除影响质量的各种外部干扰因素；</w:t>
      </w:r>
    </w:p>
    <w:p>
      <w:pPr>
        <w:spacing w:line="360" w:lineRule="auto"/>
        <w:ind w:firstLine="440" w:firstLineChars="200"/>
        <w:rPr>
          <w:rFonts w:ascii="宋体" w:hAnsi="宋体"/>
          <w:sz w:val="22"/>
          <w:szCs w:val="21"/>
        </w:rPr>
      </w:pPr>
      <w:r>
        <w:rPr>
          <w:rFonts w:hint="eastAsia" w:ascii="宋体" w:hAnsi="宋体"/>
          <w:sz w:val="22"/>
          <w:szCs w:val="21"/>
        </w:rPr>
        <w:t>（14）</w:t>
      </w:r>
      <w:r>
        <w:rPr>
          <w:rFonts w:ascii="宋体" w:hAnsi="宋体"/>
          <w:sz w:val="22"/>
          <w:szCs w:val="21"/>
        </w:rPr>
        <w:t>对工程项目的检验批、分部分项工程、单位工程等及时进行施工质量验收和质量评定工作；</w:t>
      </w:r>
    </w:p>
    <w:p>
      <w:pPr>
        <w:spacing w:line="360" w:lineRule="auto"/>
        <w:ind w:firstLine="440" w:firstLineChars="200"/>
        <w:rPr>
          <w:rFonts w:ascii="宋体" w:hAnsi="宋体"/>
          <w:sz w:val="22"/>
          <w:szCs w:val="21"/>
        </w:rPr>
      </w:pPr>
      <w:r>
        <w:rPr>
          <w:rFonts w:hint="eastAsia" w:ascii="宋体" w:hAnsi="宋体"/>
          <w:sz w:val="22"/>
          <w:szCs w:val="21"/>
        </w:rPr>
        <w:t>（15）</w:t>
      </w:r>
      <w:r>
        <w:rPr>
          <w:rFonts w:ascii="宋体" w:hAnsi="宋体"/>
          <w:sz w:val="22"/>
          <w:szCs w:val="21"/>
        </w:rPr>
        <w:t>审查竣工资料，协助委托人组织竣工预验收；</w:t>
      </w:r>
    </w:p>
    <w:p>
      <w:pPr>
        <w:spacing w:line="360" w:lineRule="auto"/>
        <w:ind w:firstLine="440" w:firstLineChars="200"/>
        <w:rPr>
          <w:rFonts w:ascii="宋体" w:hAnsi="宋体"/>
          <w:sz w:val="22"/>
          <w:szCs w:val="21"/>
        </w:rPr>
      </w:pPr>
      <w:r>
        <w:rPr>
          <w:rFonts w:hint="eastAsia" w:ascii="宋体" w:hAnsi="宋体"/>
          <w:sz w:val="22"/>
          <w:szCs w:val="21"/>
        </w:rPr>
        <w:t>（16）</w:t>
      </w:r>
      <w:r>
        <w:rPr>
          <w:rFonts w:ascii="宋体" w:hAnsi="宋体"/>
          <w:sz w:val="22"/>
          <w:szCs w:val="21"/>
        </w:rPr>
        <w:t>参与委托人组织的竣工验收，提交质量评估报告</w:t>
      </w:r>
      <w:r>
        <w:rPr>
          <w:rFonts w:hint="eastAsia" w:ascii="宋体" w:hAnsi="宋体"/>
          <w:sz w:val="22"/>
          <w:szCs w:val="21"/>
        </w:rPr>
        <w:t>。</w:t>
      </w:r>
    </w:p>
    <w:p>
      <w:pPr>
        <w:spacing w:line="360" w:lineRule="auto"/>
        <w:ind w:firstLine="440" w:firstLineChars="200"/>
        <w:rPr>
          <w:rFonts w:ascii="宋体" w:hAnsi="宋体"/>
          <w:sz w:val="22"/>
          <w:szCs w:val="21"/>
        </w:rPr>
      </w:pPr>
      <w:r>
        <w:rPr>
          <w:rFonts w:ascii="宋体" w:hAnsi="宋体"/>
          <w:sz w:val="22"/>
          <w:szCs w:val="21"/>
        </w:rPr>
        <w:t>7.2.</w:t>
      </w:r>
      <w:r>
        <w:rPr>
          <w:rFonts w:hint="eastAsia" w:ascii="宋体" w:hAnsi="宋体"/>
          <w:sz w:val="22"/>
          <w:szCs w:val="21"/>
        </w:rPr>
        <w:t>2进度</w:t>
      </w:r>
      <w:r>
        <w:rPr>
          <w:rFonts w:ascii="宋体" w:hAnsi="宋体"/>
          <w:sz w:val="22"/>
          <w:szCs w:val="21"/>
        </w:rPr>
        <w:t>控制</w:t>
      </w:r>
    </w:p>
    <w:p>
      <w:pPr>
        <w:spacing w:line="360" w:lineRule="auto"/>
        <w:ind w:firstLine="440" w:firstLineChars="200"/>
        <w:rPr>
          <w:rFonts w:ascii="宋体" w:hAnsi="宋体"/>
          <w:sz w:val="22"/>
          <w:szCs w:val="21"/>
        </w:rPr>
      </w:pPr>
      <w:r>
        <w:rPr>
          <w:rFonts w:hint="eastAsia" w:ascii="宋体" w:hAnsi="宋体"/>
          <w:sz w:val="22"/>
          <w:szCs w:val="21"/>
        </w:rPr>
        <w:t>（1）</w:t>
      </w:r>
      <w:r>
        <w:rPr>
          <w:rFonts w:ascii="宋体" w:hAnsi="宋体"/>
          <w:sz w:val="22"/>
          <w:szCs w:val="21"/>
        </w:rPr>
        <w:t>熟悉招标文件和合同文件中有关进度的条款；</w:t>
      </w:r>
    </w:p>
    <w:p>
      <w:pPr>
        <w:spacing w:line="360" w:lineRule="auto"/>
        <w:ind w:firstLine="440" w:firstLineChars="200"/>
        <w:rPr>
          <w:rFonts w:ascii="宋体" w:hAnsi="宋体"/>
          <w:sz w:val="22"/>
          <w:szCs w:val="21"/>
        </w:rPr>
      </w:pPr>
      <w:r>
        <w:rPr>
          <w:rFonts w:hint="eastAsia" w:ascii="宋体" w:hAnsi="宋体"/>
          <w:sz w:val="22"/>
          <w:szCs w:val="21"/>
        </w:rPr>
        <w:t>（2）</w:t>
      </w:r>
      <w:r>
        <w:rPr>
          <w:rFonts w:ascii="宋体" w:hAnsi="宋体"/>
          <w:sz w:val="22"/>
          <w:szCs w:val="21"/>
        </w:rPr>
        <w:t>审核、分析各投标单位的进度计划；</w:t>
      </w:r>
    </w:p>
    <w:p>
      <w:pPr>
        <w:spacing w:line="360" w:lineRule="auto"/>
        <w:ind w:firstLine="440" w:firstLineChars="200"/>
        <w:rPr>
          <w:rFonts w:ascii="宋体" w:hAnsi="宋体"/>
          <w:sz w:val="22"/>
          <w:szCs w:val="21"/>
        </w:rPr>
      </w:pPr>
      <w:r>
        <w:rPr>
          <w:rFonts w:hint="eastAsia" w:ascii="宋体" w:hAnsi="宋体"/>
          <w:sz w:val="22"/>
          <w:szCs w:val="21"/>
        </w:rPr>
        <w:t>（3）</w:t>
      </w:r>
      <w:r>
        <w:rPr>
          <w:rFonts w:ascii="宋体" w:hAnsi="宋体"/>
          <w:sz w:val="22"/>
          <w:szCs w:val="21"/>
        </w:rPr>
        <w:t>审核施工总进度计划，并在项目施工过程中控制其执行，必要时，及时调整施工总进度；</w:t>
      </w:r>
    </w:p>
    <w:p>
      <w:pPr>
        <w:spacing w:line="360" w:lineRule="auto"/>
        <w:ind w:firstLine="440" w:firstLineChars="200"/>
        <w:rPr>
          <w:rFonts w:ascii="宋体" w:hAnsi="宋体"/>
          <w:sz w:val="22"/>
          <w:szCs w:val="21"/>
        </w:rPr>
      </w:pPr>
      <w:r>
        <w:rPr>
          <w:rFonts w:hint="eastAsia" w:ascii="宋体" w:hAnsi="宋体"/>
          <w:sz w:val="22"/>
          <w:szCs w:val="21"/>
        </w:rPr>
        <w:t>（4）</w:t>
      </w:r>
      <w:r>
        <w:rPr>
          <w:rFonts w:ascii="宋体" w:hAnsi="宋体"/>
          <w:sz w:val="22"/>
          <w:szCs w:val="21"/>
        </w:rPr>
        <w:t>审核项目施工各阶段、年、季、月度的进度计划，并控制其执行，必要时作调整建议；</w:t>
      </w:r>
    </w:p>
    <w:p>
      <w:pPr>
        <w:spacing w:line="360" w:lineRule="auto"/>
        <w:ind w:firstLine="440" w:firstLineChars="200"/>
        <w:rPr>
          <w:rFonts w:ascii="宋体" w:hAnsi="宋体"/>
          <w:sz w:val="22"/>
          <w:szCs w:val="21"/>
        </w:rPr>
      </w:pPr>
      <w:r>
        <w:rPr>
          <w:rFonts w:hint="eastAsia" w:ascii="宋体" w:hAnsi="宋体"/>
          <w:sz w:val="22"/>
          <w:szCs w:val="21"/>
        </w:rPr>
        <w:t>（5）</w:t>
      </w:r>
      <w:r>
        <w:rPr>
          <w:rFonts w:ascii="宋体" w:hAnsi="宋体"/>
          <w:sz w:val="22"/>
          <w:szCs w:val="21"/>
        </w:rPr>
        <w:t>在项目实施过程中，必要时采用用计算机进行进度计划值与实际值的比较，每月、季、年提交各种进度控制报告。</w:t>
      </w:r>
    </w:p>
    <w:p>
      <w:pPr>
        <w:spacing w:line="360" w:lineRule="auto"/>
        <w:ind w:firstLine="440" w:firstLineChars="200"/>
        <w:rPr>
          <w:rFonts w:ascii="宋体" w:hAnsi="宋体"/>
          <w:sz w:val="22"/>
          <w:szCs w:val="21"/>
        </w:rPr>
      </w:pPr>
      <w:r>
        <w:rPr>
          <w:rFonts w:hint="eastAsia" w:ascii="宋体" w:hAnsi="宋体"/>
          <w:sz w:val="22"/>
          <w:szCs w:val="21"/>
        </w:rPr>
        <w:t>7.2.3造价控制</w:t>
      </w:r>
    </w:p>
    <w:p>
      <w:pPr>
        <w:spacing w:line="360" w:lineRule="auto"/>
        <w:ind w:firstLine="440" w:firstLineChars="200"/>
        <w:rPr>
          <w:rFonts w:ascii="宋体" w:hAnsi="宋体"/>
          <w:sz w:val="22"/>
          <w:szCs w:val="21"/>
        </w:rPr>
      </w:pPr>
      <w:r>
        <w:rPr>
          <w:rFonts w:hint="eastAsia" w:ascii="宋体" w:hAnsi="宋体"/>
          <w:sz w:val="22"/>
          <w:szCs w:val="21"/>
        </w:rPr>
        <w:t>（1）</w:t>
      </w:r>
      <w:r>
        <w:rPr>
          <w:rFonts w:ascii="宋体" w:hAnsi="宋体"/>
          <w:sz w:val="22"/>
          <w:szCs w:val="21"/>
        </w:rPr>
        <w:t>对工程实际进度情况作好完善的记录和必要的签证；</w:t>
      </w:r>
    </w:p>
    <w:p>
      <w:pPr>
        <w:spacing w:line="360" w:lineRule="auto"/>
        <w:ind w:firstLine="440" w:firstLineChars="200"/>
        <w:rPr>
          <w:rFonts w:ascii="宋体" w:hAnsi="宋体"/>
          <w:sz w:val="22"/>
          <w:szCs w:val="21"/>
        </w:rPr>
      </w:pPr>
      <w:r>
        <w:rPr>
          <w:rFonts w:hint="eastAsia" w:ascii="宋体" w:hAnsi="宋体"/>
          <w:sz w:val="22"/>
          <w:szCs w:val="21"/>
        </w:rPr>
        <w:t>（2）</w:t>
      </w:r>
      <w:r>
        <w:rPr>
          <w:rFonts w:ascii="宋体" w:hAnsi="宋体"/>
          <w:sz w:val="22"/>
          <w:szCs w:val="21"/>
        </w:rPr>
        <w:t>对工程的修改、变更以及返工等情况作好完善的记录和必要的签证；</w:t>
      </w:r>
    </w:p>
    <w:p>
      <w:pPr>
        <w:spacing w:line="360" w:lineRule="auto"/>
        <w:ind w:firstLine="440" w:firstLineChars="200"/>
        <w:rPr>
          <w:rFonts w:ascii="宋体" w:hAnsi="宋体"/>
          <w:sz w:val="22"/>
          <w:szCs w:val="21"/>
        </w:rPr>
      </w:pPr>
      <w:r>
        <w:rPr>
          <w:rFonts w:hint="eastAsia" w:ascii="宋体" w:hAnsi="宋体"/>
          <w:sz w:val="22"/>
          <w:szCs w:val="21"/>
        </w:rPr>
        <w:t>（3）</w:t>
      </w:r>
      <w:r>
        <w:rPr>
          <w:rFonts w:ascii="宋体" w:hAnsi="宋体"/>
          <w:sz w:val="22"/>
          <w:szCs w:val="21"/>
        </w:rPr>
        <w:t>对与工程有关的措施等作好完善的记录和必要的签证；</w:t>
      </w:r>
    </w:p>
    <w:p>
      <w:pPr>
        <w:spacing w:line="360" w:lineRule="auto"/>
        <w:ind w:firstLine="440" w:firstLineChars="200"/>
        <w:rPr>
          <w:rFonts w:ascii="宋体" w:hAnsi="宋体"/>
          <w:sz w:val="22"/>
          <w:szCs w:val="21"/>
        </w:rPr>
      </w:pPr>
      <w:r>
        <w:rPr>
          <w:rFonts w:hint="eastAsia" w:ascii="宋体" w:hAnsi="宋体"/>
          <w:sz w:val="22"/>
          <w:szCs w:val="21"/>
        </w:rPr>
        <w:t>（4）</w:t>
      </w:r>
      <w:r>
        <w:rPr>
          <w:rFonts w:ascii="宋体" w:hAnsi="宋体"/>
          <w:sz w:val="22"/>
          <w:szCs w:val="21"/>
        </w:rPr>
        <w:t>利用专业投资控制软件每月进行投资计划值与实际值的比较，并提供各种报表；</w:t>
      </w:r>
    </w:p>
    <w:p>
      <w:pPr>
        <w:spacing w:line="360" w:lineRule="auto"/>
        <w:ind w:firstLine="440" w:firstLineChars="200"/>
        <w:rPr>
          <w:rFonts w:ascii="宋体" w:hAnsi="宋体"/>
          <w:sz w:val="22"/>
          <w:szCs w:val="21"/>
        </w:rPr>
      </w:pPr>
      <w:r>
        <w:rPr>
          <w:rFonts w:hint="eastAsia" w:ascii="宋体" w:hAnsi="宋体"/>
          <w:sz w:val="22"/>
          <w:szCs w:val="21"/>
        </w:rPr>
        <w:t>（5）</w:t>
      </w:r>
      <w:r>
        <w:rPr>
          <w:rFonts w:ascii="宋体" w:hAnsi="宋体"/>
          <w:sz w:val="22"/>
          <w:szCs w:val="21"/>
        </w:rPr>
        <w:t>参与工程付款审核；</w:t>
      </w:r>
    </w:p>
    <w:p>
      <w:pPr>
        <w:spacing w:line="360" w:lineRule="auto"/>
        <w:ind w:firstLine="440" w:firstLineChars="200"/>
        <w:rPr>
          <w:rFonts w:ascii="宋体" w:hAnsi="宋体"/>
          <w:sz w:val="22"/>
          <w:szCs w:val="21"/>
        </w:rPr>
      </w:pPr>
      <w:r>
        <w:rPr>
          <w:rFonts w:hint="eastAsia" w:ascii="宋体" w:hAnsi="宋体"/>
          <w:sz w:val="22"/>
          <w:szCs w:val="21"/>
        </w:rPr>
        <w:t>（6）</w:t>
      </w:r>
      <w:r>
        <w:rPr>
          <w:rFonts w:ascii="宋体" w:hAnsi="宋体"/>
          <w:sz w:val="22"/>
          <w:szCs w:val="21"/>
        </w:rPr>
        <w:t>参与审核其它付款申请单；</w:t>
      </w:r>
    </w:p>
    <w:p>
      <w:pPr>
        <w:spacing w:line="360" w:lineRule="auto"/>
        <w:ind w:firstLine="440" w:firstLineChars="200"/>
        <w:rPr>
          <w:rFonts w:ascii="宋体" w:hAnsi="宋体"/>
          <w:sz w:val="22"/>
          <w:szCs w:val="21"/>
        </w:rPr>
      </w:pPr>
      <w:r>
        <w:rPr>
          <w:rFonts w:hint="eastAsia" w:ascii="宋体" w:hAnsi="宋体"/>
          <w:sz w:val="22"/>
          <w:szCs w:val="21"/>
        </w:rPr>
        <w:t>（7）</w:t>
      </w:r>
      <w:r>
        <w:rPr>
          <w:rFonts w:ascii="宋体" w:hAnsi="宋体"/>
          <w:sz w:val="22"/>
          <w:szCs w:val="21"/>
        </w:rPr>
        <w:t>参与审核及处理各项施工索赔中与资金有关的事宜。</w:t>
      </w:r>
    </w:p>
    <w:p>
      <w:pPr>
        <w:spacing w:line="360" w:lineRule="auto"/>
        <w:ind w:firstLine="440" w:firstLineChars="200"/>
        <w:rPr>
          <w:rFonts w:ascii="宋体" w:hAnsi="宋体"/>
          <w:sz w:val="22"/>
          <w:szCs w:val="21"/>
        </w:rPr>
      </w:pPr>
      <w:r>
        <w:rPr>
          <w:rFonts w:hint="eastAsia" w:ascii="宋体" w:hAnsi="宋体"/>
          <w:sz w:val="22"/>
          <w:szCs w:val="21"/>
        </w:rPr>
        <w:t>7.2.4安全文明生产监督管理</w:t>
      </w:r>
    </w:p>
    <w:p>
      <w:pPr>
        <w:spacing w:line="360" w:lineRule="auto"/>
        <w:ind w:firstLine="440" w:firstLineChars="200"/>
        <w:rPr>
          <w:rFonts w:ascii="宋体" w:hAnsi="宋体"/>
          <w:sz w:val="22"/>
          <w:szCs w:val="21"/>
        </w:rPr>
      </w:pPr>
      <w:r>
        <w:rPr>
          <w:rFonts w:hint="eastAsia" w:ascii="宋体" w:hAnsi="宋体"/>
          <w:sz w:val="22"/>
          <w:szCs w:val="21"/>
        </w:rPr>
        <w:t>（1）审核施工安全专项方案、督促施工单位落实安全保证体系；</w:t>
      </w:r>
    </w:p>
    <w:p>
      <w:pPr>
        <w:spacing w:line="360" w:lineRule="auto"/>
        <w:ind w:firstLine="440" w:firstLineChars="200"/>
        <w:rPr>
          <w:rFonts w:ascii="宋体" w:hAnsi="宋体"/>
          <w:sz w:val="22"/>
          <w:szCs w:val="21"/>
        </w:rPr>
      </w:pPr>
      <w:r>
        <w:rPr>
          <w:rFonts w:hint="eastAsia" w:ascii="宋体" w:hAnsi="宋体"/>
          <w:sz w:val="22"/>
          <w:szCs w:val="21"/>
        </w:rPr>
        <w:t>（2）督促施工单位履行施工安全、文明保障义务；</w:t>
      </w:r>
    </w:p>
    <w:p>
      <w:pPr>
        <w:spacing w:line="360" w:lineRule="auto"/>
        <w:ind w:firstLine="440" w:firstLineChars="200"/>
        <w:rPr>
          <w:rFonts w:ascii="宋体" w:hAnsi="宋体"/>
          <w:sz w:val="22"/>
          <w:szCs w:val="21"/>
        </w:rPr>
      </w:pPr>
      <w:r>
        <w:rPr>
          <w:rFonts w:hint="eastAsia" w:ascii="宋体" w:hAnsi="宋体"/>
          <w:sz w:val="22"/>
          <w:szCs w:val="21"/>
        </w:rPr>
        <w:t>（3）组织工地安全检查；</w:t>
      </w:r>
    </w:p>
    <w:p>
      <w:pPr>
        <w:spacing w:line="360" w:lineRule="auto"/>
        <w:ind w:firstLine="440" w:firstLineChars="200"/>
        <w:rPr>
          <w:rFonts w:ascii="宋体" w:hAnsi="宋体"/>
          <w:sz w:val="22"/>
          <w:szCs w:val="21"/>
        </w:rPr>
      </w:pPr>
      <w:r>
        <w:rPr>
          <w:rFonts w:hint="eastAsia" w:ascii="宋体" w:hAnsi="宋体"/>
          <w:sz w:val="22"/>
          <w:szCs w:val="21"/>
        </w:rPr>
        <w:t>（4）协助制订项目委托人方的应急措施；</w:t>
      </w:r>
    </w:p>
    <w:p>
      <w:pPr>
        <w:spacing w:line="360" w:lineRule="auto"/>
        <w:ind w:firstLine="440" w:firstLineChars="200"/>
        <w:rPr>
          <w:rFonts w:ascii="宋体" w:hAnsi="宋体"/>
          <w:sz w:val="22"/>
          <w:szCs w:val="21"/>
        </w:rPr>
      </w:pPr>
      <w:r>
        <w:rPr>
          <w:rFonts w:hint="eastAsia" w:ascii="宋体" w:hAnsi="宋体"/>
          <w:sz w:val="22"/>
          <w:szCs w:val="21"/>
        </w:rPr>
        <w:t>（5）协助处理安全事故；</w:t>
      </w:r>
    </w:p>
    <w:p>
      <w:pPr>
        <w:spacing w:line="360" w:lineRule="auto"/>
        <w:ind w:firstLine="440" w:firstLineChars="200"/>
        <w:rPr>
          <w:rFonts w:ascii="宋体" w:hAnsi="宋体"/>
          <w:sz w:val="22"/>
          <w:szCs w:val="21"/>
        </w:rPr>
      </w:pPr>
      <w:r>
        <w:rPr>
          <w:rFonts w:hint="eastAsia" w:ascii="宋体" w:hAnsi="宋体"/>
          <w:sz w:val="22"/>
          <w:szCs w:val="21"/>
        </w:rPr>
        <w:t>（6）督促施工单位组织工地卫生及文明施工检查；</w:t>
      </w:r>
    </w:p>
    <w:p>
      <w:pPr>
        <w:spacing w:line="360" w:lineRule="auto"/>
        <w:ind w:firstLine="440" w:firstLineChars="200"/>
        <w:rPr>
          <w:rFonts w:ascii="宋体" w:hAnsi="宋体"/>
          <w:sz w:val="22"/>
          <w:szCs w:val="21"/>
        </w:rPr>
      </w:pPr>
      <w:r>
        <w:rPr>
          <w:rFonts w:hint="eastAsia" w:ascii="宋体" w:hAnsi="宋体"/>
          <w:sz w:val="22"/>
          <w:szCs w:val="21"/>
        </w:rPr>
        <w:t>（7）督促施工单位协调处理工地的各种纠纷；</w:t>
      </w:r>
    </w:p>
    <w:p>
      <w:pPr>
        <w:spacing w:line="360" w:lineRule="auto"/>
        <w:ind w:firstLine="440" w:firstLineChars="200"/>
        <w:rPr>
          <w:rFonts w:ascii="宋体" w:hAnsi="宋体"/>
          <w:sz w:val="22"/>
          <w:szCs w:val="21"/>
        </w:rPr>
      </w:pPr>
      <w:r>
        <w:rPr>
          <w:rFonts w:hint="eastAsia" w:ascii="宋体" w:hAnsi="宋体"/>
          <w:sz w:val="22"/>
          <w:szCs w:val="21"/>
        </w:rPr>
        <w:t>（8）督促施工单位组织落实工地的保卫及产品保护工作。</w:t>
      </w:r>
    </w:p>
    <w:p>
      <w:pPr>
        <w:spacing w:line="360" w:lineRule="auto"/>
        <w:ind w:firstLine="440" w:firstLineChars="200"/>
        <w:rPr>
          <w:rFonts w:ascii="宋体" w:hAnsi="宋体"/>
          <w:sz w:val="22"/>
          <w:szCs w:val="21"/>
        </w:rPr>
      </w:pPr>
      <w:r>
        <w:rPr>
          <w:rFonts w:hint="eastAsia" w:ascii="宋体" w:hAnsi="宋体"/>
          <w:sz w:val="22"/>
          <w:szCs w:val="21"/>
        </w:rPr>
        <w:t>7.2.5合同管理</w:t>
      </w:r>
    </w:p>
    <w:p>
      <w:pPr>
        <w:spacing w:line="360" w:lineRule="auto"/>
        <w:ind w:firstLine="440" w:firstLineChars="200"/>
        <w:rPr>
          <w:rFonts w:ascii="宋体" w:hAnsi="宋体"/>
          <w:sz w:val="22"/>
          <w:szCs w:val="21"/>
        </w:rPr>
      </w:pPr>
      <w:r>
        <w:rPr>
          <w:rFonts w:hint="eastAsia" w:ascii="宋体" w:hAnsi="宋体"/>
          <w:sz w:val="22"/>
          <w:szCs w:val="21"/>
        </w:rPr>
        <w:t>（1）协助委托方处理有关索赔事宜，并处理合同纠纷;</w:t>
      </w:r>
    </w:p>
    <w:p>
      <w:pPr>
        <w:spacing w:line="360" w:lineRule="auto"/>
        <w:ind w:firstLine="440" w:firstLineChars="200"/>
        <w:rPr>
          <w:rFonts w:ascii="宋体" w:hAnsi="宋体"/>
          <w:sz w:val="22"/>
          <w:szCs w:val="21"/>
        </w:rPr>
      </w:pPr>
      <w:r>
        <w:rPr>
          <w:rFonts w:hint="eastAsia" w:ascii="宋体" w:hAnsi="宋体"/>
          <w:sz w:val="22"/>
          <w:szCs w:val="21"/>
        </w:rPr>
        <w:t>（2）进行各类合同的跟踪管理并定期提供合同管理的各种报告。</w:t>
      </w:r>
    </w:p>
    <w:p>
      <w:pPr>
        <w:spacing w:line="360" w:lineRule="auto"/>
        <w:ind w:firstLine="440" w:firstLineChars="200"/>
        <w:rPr>
          <w:rFonts w:ascii="宋体" w:hAnsi="宋体"/>
          <w:sz w:val="22"/>
          <w:szCs w:val="21"/>
        </w:rPr>
      </w:pPr>
      <w:r>
        <w:rPr>
          <w:rFonts w:hint="eastAsia" w:ascii="宋体" w:hAnsi="宋体"/>
          <w:sz w:val="22"/>
          <w:szCs w:val="21"/>
        </w:rPr>
        <w:t>7.2.6信息管理</w:t>
      </w:r>
    </w:p>
    <w:p>
      <w:pPr>
        <w:spacing w:line="360" w:lineRule="auto"/>
        <w:ind w:firstLine="440" w:firstLineChars="200"/>
        <w:rPr>
          <w:rFonts w:ascii="宋体" w:hAnsi="宋体"/>
          <w:sz w:val="22"/>
          <w:szCs w:val="21"/>
        </w:rPr>
      </w:pPr>
      <w:r>
        <w:rPr>
          <w:rFonts w:hint="eastAsia" w:ascii="宋体" w:hAnsi="宋体"/>
          <w:sz w:val="22"/>
          <w:szCs w:val="21"/>
        </w:rPr>
        <w:t>（1）进行各种工程信息的收集、整理、存档；</w:t>
      </w:r>
    </w:p>
    <w:p>
      <w:pPr>
        <w:spacing w:line="360" w:lineRule="auto"/>
        <w:ind w:firstLine="440" w:firstLineChars="200"/>
        <w:rPr>
          <w:rFonts w:ascii="宋体" w:hAnsi="宋体"/>
          <w:sz w:val="22"/>
          <w:szCs w:val="21"/>
        </w:rPr>
      </w:pPr>
      <w:r>
        <w:rPr>
          <w:rFonts w:hint="eastAsia" w:ascii="宋体" w:hAnsi="宋体"/>
          <w:sz w:val="22"/>
          <w:szCs w:val="21"/>
        </w:rPr>
        <w:t>（2）定期提供各类工程项目管理报表；</w:t>
      </w:r>
    </w:p>
    <w:p>
      <w:pPr>
        <w:spacing w:line="360" w:lineRule="auto"/>
        <w:ind w:firstLine="440" w:firstLineChars="200"/>
        <w:rPr>
          <w:rFonts w:ascii="宋体" w:hAnsi="宋体"/>
          <w:sz w:val="22"/>
          <w:szCs w:val="21"/>
        </w:rPr>
      </w:pPr>
      <w:r>
        <w:rPr>
          <w:rFonts w:hint="eastAsia" w:ascii="宋体" w:hAnsi="宋体"/>
          <w:sz w:val="22"/>
          <w:szCs w:val="21"/>
        </w:rPr>
        <w:t>（3）建立工地例会制度,并做好会议记录；</w:t>
      </w:r>
    </w:p>
    <w:p>
      <w:pPr>
        <w:spacing w:line="360" w:lineRule="auto"/>
        <w:ind w:firstLine="440" w:firstLineChars="200"/>
        <w:rPr>
          <w:rFonts w:ascii="宋体" w:hAnsi="宋体"/>
          <w:sz w:val="22"/>
          <w:szCs w:val="21"/>
        </w:rPr>
      </w:pPr>
      <w:r>
        <w:rPr>
          <w:rFonts w:hint="eastAsia" w:ascii="宋体" w:hAnsi="宋体"/>
          <w:sz w:val="22"/>
          <w:szCs w:val="21"/>
        </w:rPr>
        <w:t>（4）督促各施工单位整理工程技术资料。</w:t>
      </w:r>
    </w:p>
    <w:p>
      <w:pPr>
        <w:spacing w:line="360" w:lineRule="auto"/>
        <w:ind w:firstLine="440" w:firstLineChars="200"/>
        <w:rPr>
          <w:rFonts w:ascii="宋体" w:hAnsi="宋体"/>
          <w:sz w:val="22"/>
          <w:szCs w:val="21"/>
        </w:rPr>
      </w:pPr>
      <w:r>
        <w:rPr>
          <w:rFonts w:hint="eastAsia" w:ascii="宋体" w:hAnsi="宋体"/>
          <w:sz w:val="22"/>
          <w:szCs w:val="21"/>
        </w:rPr>
        <w:t>7.3对监理程序及技术的基本要求</w:t>
      </w:r>
    </w:p>
    <w:p>
      <w:pPr>
        <w:spacing w:line="360" w:lineRule="auto"/>
        <w:ind w:firstLine="440" w:firstLineChars="200"/>
        <w:rPr>
          <w:rFonts w:ascii="宋体" w:hAnsi="宋体"/>
          <w:sz w:val="22"/>
          <w:szCs w:val="21"/>
        </w:rPr>
      </w:pPr>
      <w:r>
        <w:rPr>
          <w:rFonts w:hint="eastAsia" w:ascii="宋体" w:hAnsi="宋体"/>
          <w:sz w:val="22"/>
          <w:szCs w:val="21"/>
        </w:rPr>
        <w:t>7.3.1</w:t>
      </w:r>
      <w:r>
        <w:rPr>
          <w:rFonts w:ascii="宋体" w:hAnsi="宋体"/>
          <w:sz w:val="22"/>
          <w:szCs w:val="21"/>
        </w:rPr>
        <w:t>监理单位在监理过程中须独立、平行地进行检测、检验、试验工作，即凡施工单位须做的检测、检验、试验项目，经过监理单位独立平行检测、检验、试验后，能足以客观反映施工单位所做的检测、检验、试验项目数据及工程质量的真实情况。监理单位不依赖施工单位独立地取样、送样，监理单位必须作为平行检测的委托方，而不是见证方，而且监理委托的检测单位不能与施工单位委托的检测单位为同一个单位。平行检测的比例按国家及行业相关规定执行。</w:t>
      </w:r>
    </w:p>
    <w:p>
      <w:pPr>
        <w:spacing w:line="360" w:lineRule="auto"/>
        <w:ind w:firstLine="440" w:firstLineChars="200"/>
        <w:rPr>
          <w:rFonts w:ascii="宋体" w:hAnsi="宋体"/>
          <w:sz w:val="22"/>
          <w:szCs w:val="21"/>
        </w:rPr>
      </w:pPr>
      <w:r>
        <w:rPr>
          <w:rFonts w:hint="eastAsia" w:ascii="宋体" w:hAnsi="宋体"/>
          <w:sz w:val="22"/>
          <w:szCs w:val="21"/>
        </w:rPr>
        <w:t>7.3.2</w:t>
      </w:r>
      <w:r>
        <w:rPr>
          <w:rFonts w:ascii="宋体" w:hAnsi="宋体"/>
          <w:sz w:val="22"/>
          <w:szCs w:val="21"/>
        </w:rPr>
        <w:t>中标人在监理过程中不得使用施工单位的任何仪器、设备，不得使用施工单位的任何技术资料，不得与施工单位送到同一检测中心（站）进行检测。施工过程中的各类测量复核、设备安装等检测测试工作，中标人应与施工单位独立平行组织实施，测试数据不得相互套用。</w:t>
      </w:r>
    </w:p>
    <w:p>
      <w:pPr>
        <w:spacing w:line="360" w:lineRule="auto"/>
        <w:ind w:firstLine="440" w:firstLineChars="200"/>
        <w:rPr>
          <w:rFonts w:ascii="宋体" w:hAnsi="宋体"/>
          <w:sz w:val="22"/>
          <w:szCs w:val="21"/>
        </w:rPr>
      </w:pPr>
      <w:r>
        <w:rPr>
          <w:rFonts w:hint="eastAsia" w:ascii="宋体" w:hAnsi="宋体"/>
          <w:sz w:val="22"/>
          <w:szCs w:val="21"/>
        </w:rPr>
        <w:t>7.3.3按要求进行现场的工程质量管理、关键结构工程的旁站、各分项工程的初步验收等。</w:t>
      </w:r>
    </w:p>
    <w:p>
      <w:pPr>
        <w:spacing w:line="360" w:lineRule="auto"/>
        <w:ind w:firstLine="440" w:firstLineChars="200"/>
        <w:rPr>
          <w:rFonts w:ascii="宋体" w:hAnsi="宋体"/>
          <w:sz w:val="22"/>
          <w:szCs w:val="21"/>
        </w:rPr>
      </w:pPr>
      <w:r>
        <w:rPr>
          <w:rFonts w:hint="eastAsia" w:ascii="宋体" w:hAnsi="宋体"/>
          <w:sz w:val="22"/>
          <w:szCs w:val="21"/>
        </w:rPr>
        <w:t>7.3.4</w:t>
      </w:r>
      <w:r>
        <w:rPr>
          <w:rFonts w:ascii="宋体" w:hAnsi="宋体"/>
          <w:sz w:val="22"/>
          <w:szCs w:val="21"/>
        </w:rPr>
        <w:t>监理资料的提供，整个监理过程中需提供声像、图象及文字记录。</w:t>
      </w:r>
    </w:p>
    <w:p>
      <w:pPr>
        <w:spacing w:line="360" w:lineRule="auto"/>
        <w:ind w:firstLine="440" w:firstLineChars="200"/>
        <w:rPr>
          <w:rFonts w:ascii="宋体" w:hAnsi="宋体"/>
          <w:sz w:val="22"/>
          <w:szCs w:val="21"/>
        </w:rPr>
      </w:pPr>
      <w:r>
        <w:rPr>
          <w:rFonts w:hint="eastAsia" w:ascii="宋体" w:hAnsi="宋体"/>
          <w:sz w:val="22"/>
          <w:szCs w:val="21"/>
        </w:rPr>
        <w:t>7.3.5</w:t>
      </w:r>
      <w:r>
        <w:rPr>
          <w:rFonts w:ascii="宋体" w:hAnsi="宋体"/>
          <w:sz w:val="22"/>
          <w:szCs w:val="21"/>
        </w:rPr>
        <w:t>中标人提供的资料应符合《建设工程监理规范》GB50319-2013之规定，同时需满足招标人的“工程竣工档案资料收集整理办法”的规定。</w:t>
      </w:r>
    </w:p>
    <w:p>
      <w:pPr>
        <w:spacing w:line="360" w:lineRule="auto"/>
        <w:ind w:firstLine="440" w:firstLineChars="200"/>
        <w:rPr>
          <w:rFonts w:ascii="宋体" w:hAnsi="宋体"/>
          <w:sz w:val="22"/>
          <w:szCs w:val="21"/>
        </w:rPr>
      </w:pPr>
      <w:r>
        <w:rPr>
          <w:rFonts w:hint="eastAsia" w:ascii="宋体" w:hAnsi="宋体"/>
          <w:sz w:val="22"/>
          <w:szCs w:val="21"/>
        </w:rPr>
        <w:t>7.4对监理工作的管理要求：</w:t>
      </w:r>
    </w:p>
    <w:p>
      <w:pPr>
        <w:spacing w:line="360" w:lineRule="auto"/>
        <w:ind w:firstLine="440" w:firstLineChars="200"/>
        <w:rPr>
          <w:rFonts w:ascii="宋体" w:hAnsi="宋体"/>
          <w:sz w:val="22"/>
          <w:szCs w:val="21"/>
        </w:rPr>
      </w:pPr>
      <w:r>
        <w:rPr>
          <w:rFonts w:hint="eastAsia" w:ascii="宋体" w:hAnsi="宋体"/>
          <w:sz w:val="22"/>
          <w:szCs w:val="21"/>
        </w:rPr>
        <w:t>7.4.1如因监理单位过失而造成招标人的经济损失，应当向招标人进行赔偿。</w:t>
      </w:r>
    </w:p>
    <w:p>
      <w:pPr>
        <w:spacing w:line="360" w:lineRule="auto"/>
        <w:ind w:firstLine="440" w:firstLineChars="200"/>
        <w:rPr>
          <w:rFonts w:ascii="宋体" w:hAnsi="宋体"/>
          <w:sz w:val="22"/>
          <w:szCs w:val="21"/>
        </w:rPr>
      </w:pPr>
      <w:r>
        <w:rPr>
          <w:rFonts w:hint="eastAsia" w:ascii="宋体" w:hAnsi="宋体"/>
          <w:sz w:val="22"/>
          <w:szCs w:val="21"/>
        </w:rPr>
        <w:t>7.4.2如监理单位对施工单位上报的已完工作量未能准确复核，并签署了与实际不符的工作量的工程进度付款凭证，招标人将追究其责任，对由此造成的损失应当向招标人进行赔偿。</w:t>
      </w:r>
    </w:p>
    <w:p>
      <w:pPr>
        <w:spacing w:line="360" w:lineRule="auto"/>
        <w:ind w:firstLine="440" w:firstLineChars="200"/>
        <w:rPr>
          <w:rFonts w:ascii="宋体" w:hAnsi="宋体"/>
          <w:sz w:val="22"/>
          <w:szCs w:val="21"/>
        </w:rPr>
      </w:pPr>
      <w:r>
        <w:rPr>
          <w:rFonts w:hint="eastAsia" w:ascii="宋体" w:hAnsi="宋体"/>
          <w:sz w:val="22"/>
          <w:szCs w:val="21"/>
        </w:rPr>
        <w:t>7.4.3监理单位应严格按照上报的独立平行检测项目清单实施检测。</w:t>
      </w:r>
    </w:p>
    <w:p>
      <w:pPr>
        <w:spacing w:line="360" w:lineRule="auto"/>
        <w:ind w:firstLine="440" w:firstLineChars="200"/>
        <w:rPr>
          <w:rFonts w:ascii="宋体" w:hAnsi="宋体"/>
          <w:sz w:val="22"/>
          <w:szCs w:val="21"/>
        </w:rPr>
      </w:pPr>
      <w:r>
        <w:rPr>
          <w:rFonts w:hint="eastAsia" w:ascii="宋体" w:hAnsi="宋体"/>
          <w:sz w:val="22"/>
          <w:szCs w:val="21"/>
        </w:rPr>
        <w:t>7.4.4如监理单位未能认真、勤奋地工作，运用合理的技能，为招标人提供与其监理机构水平相适应的咨询意见，导致招标人工程量增加的，招标人将追究其责任，对由此造成的损失应当向招标人进行赔偿。</w:t>
      </w:r>
    </w:p>
    <w:p>
      <w:pPr>
        <w:spacing w:line="360" w:lineRule="auto"/>
        <w:ind w:firstLine="440" w:firstLineChars="200"/>
        <w:rPr>
          <w:rFonts w:ascii="宋体" w:hAnsi="宋体"/>
          <w:sz w:val="22"/>
          <w:szCs w:val="21"/>
        </w:rPr>
      </w:pPr>
      <w:r>
        <w:rPr>
          <w:rFonts w:hint="eastAsia" w:ascii="宋体" w:hAnsi="宋体"/>
          <w:sz w:val="22"/>
          <w:szCs w:val="21"/>
        </w:rPr>
        <w:t>7.4.5监理单位应承担由于其督促不力等原因导致工程逾期的，招标人将追究其相应责任。</w:t>
      </w:r>
    </w:p>
    <w:p>
      <w:pPr>
        <w:spacing w:line="360" w:lineRule="auto"/>
        <w:ind w:firstLine="440" w:firstLineChars="200"/>
        <w:rPr>
          <w:rFonts w:ascii="宋体" w:hAnsi="宋体"/>
          <w:sz w:val="22"/>
          <w:szCs w:val="21"/>
        </w:rPr>
      </w:pPr>
      <w:r>
        <w:rPr>
          <w:rFonts w:hint="eastAsia" w:ascii="宋体" w:hAnsi="宋体"/>
          <w:sz w:val="22"/>
          <w:szCs w:val="21"/>
        </w:rPr>
        <w:t>7.5监理人员要求</w:t>
      </w:r>
    </w:p>
    <w:p>
      <w:pPr>
        <w:spacing w:line="360" w:lineRule="auto"/>
        <w:ind w:firstLine="440" w:firstLineChars="200"/>
        <w:rPr>
          <w:rFonts w:ascii="宋体" w:hAnsi="宋体"/>
          <w:sz w:val="22"/>
          <w:szCs w:val="21"/>
        </w:rPr>
      </w:pPr>
      <w:r>
        <w:rPr>
          <w:rFonts w:hint="eastAsia" w:ascii="宋体" w:hAnsi="宋体"/>
          <w:sz w:val="22"/>
          <w:szCs w:val="21"/>
        </w:rPr>
        <w:t>（1）监理组织机构严禁挂靠。</w:t>
      </w:r>
    </w:p>
    <w:p>
      <w:pPr>
        <w:spacing w:line="360" w:lineRule="auto"/>
        <w:ind w:firstLine="440" w:firstLineChars="200"/>
        <w:rPr>
          <w:rFonts w:ascii="宋体" w:hAnsi="宋体"/>
          <w:sz w:val="22"/>
          <w:szCs w:val="21"/>
        </w:rPr>
      </w:pPr>
      <w:r>
        <w:rPr>
          <w:rFonts w:hint="eastAsia" w:ascii="宋体" w:hAnsi="宋体"/>
          <w:sz w:val="22"/>
          <w:szCs w:val="21"/>
        </w:rPr>
        <w:t>（2）投标人就按招标文件中规定的格式填报拟委派的驻现场监理人员名单，一旦中标，投标人必须按合同规定的日期进驻施工现场开展工作，并按投标承诺的人数及名单到位，总监一经确定不得更换。如遇特殊情况确需更换的，必须先经建设单位的同意。主要监理人员不得同时在两个或两个以上监理单位任职，合同执行期间招标人有权对不称职的监理人员提出更换，监理单位不得拒绝或拖延。</w:t>
      </w:r>
    </w:p>
    <w:p>
      <w:pPr>
        <w:spacing w:line="360" w:lineRule="auto"/>
        <w:ind w:firstLine="440" w:firstLineChars="200"/>
        <w:rPr>
          <w:rFonts w:ascii="宋体" w:hAnsi="宋体"/>
          <w:sz w:val="22"/>
          <w:szCs w:val="21"/>
        </w:rPr>
      </w:pPr>
      <w:r>
        <w:rPr>
          <w:rFonts w:hint="eastAsia" w:ascii="宋体" w:hAnsi="宋体"/>
          <w:sz w:val="22"/>
          <w:szCs w:val="21"/>
        </w:rPr>
        <w:t>（3）总监资格见投标人资格</w:t>
      </w:r>
      <w:r>
        <w:rPr>
          <w:rFonts w:ascii="宋体" w:hAnsi="宋体"/>
          <w:sz w:val="22"/>
          <w:szCs w:val="21"/>
        </w:rPr>
        <w:t>要求</w:t>
      </w:r>
      <w:r>
        <w:rPr>
          <w:rFonts w:hint="eastAsia" w:ascii="宋体" w:hAnsi="宋体"/>
          <w:sz w:val="22"/>
          <w:szCs w:val="21"/>
        </w:rPr>
        <w:t>，到位率不得低于85%。总监理工程师的管理根据《萧山区建设工程项目总监理工程师管理办法（试行）》的通知要求执行。</w:t>
      </w:r>
    </w:p>
    <w:p>
      <w:pPr>
        <w:spacing w:line="360" w:lineRule="auto"/>
        <w:ind w:firstLine="440" w:firstLineChars="200"/>
        <w:rPr>
          <w:rFonts w:ascii="宋体" w:hAnsi="宋体"/>
          <w:sz w:val="22"/>
          <w:szCs w:val="21"/>
        </w:rPr>
      </w:pPr>
      <w:r>
        <w:rPr>
          <w:rFonts w:hint="eastAsia" w:ascii="宋体" w:hAnsi="宋体"/>
          <w:sz w:val="22"/>
          <w:szCs w:val="21"/>
        </w:rPr>
        <w:t>（4）应至少配置2名专业监理工程师。其中电力工程专业监理工程师1名，机电安装工程专业监理工程师1名，必须具有省级及以上监理工程师证书；专业监理工程师到位率不得低于85%。</w:t>
      </w:r>
    </w:p>
    <w:p>
      <w:pPr>
        <w:spacing w:line="360" w:lineRule="auto"/>
        <w:ind w:firstLine="440" w:firstLineChars="200"/>
        <w:rPr>
          <w:rFonts w:ascii="宋体" w:hAnsi="宋体"/>
          <w:sz w:val="22"/>
          <w:szCs w:val="21"/>
        </w:rPr>
      </w:pPr>
      <w:r>
        <w:rPr>
          <w:rFonts w:hint="eastAsia" w:ascii="宋体" w:hAnsi="宋体"/>
          <w:sz w:val="22"/>
          <w:szCs w:val="21"/>
        </w:rPr>
        <w:t>（5）监理员应具有监理上岗资格，至少应配备2名监理员，到位率不得低于100%，监理员应具有初级及以上技术职称和监理上岗证书。</w:t>
      </w:r>
    </w:p>
    <w:p>
      <w:pPr>
        <w:spacing w:line="360" w:lineRule="auto"/>
        <w:ind w:firstLine="440" w:firstLineChars="200"/>
        <w:rPr>
          <w:rFonts w:ascii="宋体" w:hAnsi="宋体"/>
          <w:sz w:val="22"/>
          <w:szCs w:val="21"/>
        </w:rPr>
      </w:pPr>
      <w:r>
        <w:rPr>
          <w:rFonts w:hint="eastAsia" w:ascii="宋体" w:hAnsi="宋体"/>
          <w:sz w:val="22"/>
          <w:szCs w:val="21"/>
        </w:rPr>
        <w:t>（6）</w:t>
      </w:r>
      <w:r>
        <w:rPr>
          <w:rFonts w:ascii="宋体" w:hAnsi="宋体"/>
          <w:sz w:val="22"/>
          <w:szCs w:val="21"/>
        </w:rPr>
        <w:t>施工期间，监理必须每日到场</w:t>
      </w:r>
      <w:r>
        <w:rPr>
          <w:rFonts w:hint="eastAsia" w:ascii="宋体" w:hAnsi="宋体"/>
          <w:sz w:val="22"/>
          <w:szCs w:val="21"/>
        </w:rPr>
        <w:t>。</w:t>
      </w:r>
    </w:p>
    <w:p>
      <w:pPr>
        <w:spacing w:line="360" w:lineRule="auto"/>
        <w:ind w:firstLine="440" w:firstLineChars="200"/>
        <w:rPr>
          <w:rFonts w:ascii="宋体" w:hAnsi="宋体"/>
          <w:sz w:val="22"/>
          <w:szCs w:val="21"/>
        </w:rPr>
      </w:pPr>
      <w:r>
        <w:rPr>
          <w:rFonts w:hint="eastAsia" w:ascii="宋体" w:hAnsi="宋体"/>
          <w:sz w:val="22"/>
          <w:szCs w:val="21"/>
        </w:rPr>
        <w:t>7.6招标人将24小时连续施工，节假日和双休日亦可能安排施工，监理人应根据工程施工进度安排做好相应的监理工作。</w:t>
      </w:r>
    </w:p>
    <w:p>
      <w:pPr>
        <w:spacing w:line="360" w:lineRule="auto"/>
        <w:ind w:firstLine="440" w:firstLineChars="200"/>
        <w:rPr>
          <w:rFonts w:ascii="宋体" w:hAnsi="宋体"/>
          <w:sz w:val="22"/>
          <w:szCs w:val="21"/>
        </w:rPr>
      </w:pPr>
      <w:r>
        <w:rPr>
          <w:rFonts w:hint="eastAsia" w:ascii="宋体" w:hAnsi="宋体"/>
          <w:sz w:val="22"/>
          <w:szCs w:val="21"/>
        </w:rPr>
        <w:t>7.7完成监理规范要求的其他工作内容。</w:t>
      </w:r>
    </w:p>
    <w:p>
      <w:pPr>
        <w:spacing w:line="360" w:lineRule="auto"/>
        <w:ind w:firstLine="241"/>
        <w:rPr>
          <w:rFonts w:ascii="宋体" w:hAnsi="宋体"/>
          <w:b/>
          <w:bCs/>
          <w:sz w:val="22"/>
          <w:szCs w:val="21"/>
        </w:rPr>
      </w:pPr>
      <w:r>
        <w:rPr>
          <w:rFonts w:hint="eastAsia" w:ascii="宋体" w:hAnsi="宋体"/>
          <w:b/>
          <w:bCs/>
          <w:sz w:val="22"/>
          <w:szCs w:val="21"/>
        </w:rPr>
        <w:t>8.报价要求</w:t>
      </w:r>
    </w:p>
    <w:p>
      <w:pPr>
        <w:spacing w:line="360" w:lineRule="auto"/>
        <w:ind w:firstLine="240"/>
        <w:rPr>
          <w:rFonts w:ascii="宋体" w:hAnsi="宋体"/>
          <w:sz w:val="22"/>
          <w:szCs w:val="21"/>
        </w:rPr>
      </w:pPr>
      <w:r>
        <w:rPr>
          <w:rFonts w:hint="eastAsia" w:ascii="宋体" w:hAnsi="宋体"/>
          <w:sz w:val="22"/>
          <w:szCs w:val="21"/>
        </w:rPr>
        <w:t>8.1监理费报价应包括为完成本监理工程服务内容可能发生的所有各项费用，如人员服务费、车辆、通讯、办公设施、生活设施、试验设备、测量设备等提供和维护费、日常办公费用、水电费、监理人需参加的各种保险（如：人身意外伤害险等）、管理成本、利润以及有关的税费等以及所有有关的管理成本。</w:t>
      </w:r>
    </w:p>
    <w:p>
      <w:pPr>
        <w:spacing w:line="360" w:lineRule="auto"/>
        <w:ind w:firstLine="240"/>
        <w:rPr>
          <w:rFonts w:ascii="宋体" w:hAnsi="宋体"/>
          <w:sz w:val="22"/>
          <w:szCs w:val="21"/>
        </w:rPr>
      </w:pPr>
      <w:r>
        <w:rPr>
          <w:rFonts w:hint="eastAsia" w:ascii="宋体" w:hAnsi="宋体"/>
          <w:sz w:val="22"/>
          <w:szCs w:val="21"/>
        </w:rPr>
        <w:t>8.2投标人应认真填报报价表中的所有内容，有关报价的详细说明可在投标书的相应条款中予以说明。对没有填报的费用，招标人将不予支付，并认为此项费用已包含在报价表中。</w:t>
      </w:r>
    </w:p>
    <w:p>
      <w:pPr>
        <w:spacing w:line="360" w:lineRule="auto"/>
        <w:ind w:firstLine="240"/>
        <w:rPr>
          <w:rFonts w:ascii="宋体" w:hAnsi="宋体"/>
          <w:sz w:val="22"/>
          <w:szCs w:val="21"/>
        </w:rPr>
      </w:pPr>
      <w:r>
        <w:rPr>
          <w:rFonts w:hint="eastAsia" w:ascii="宋体" w:hAnsi="宋体"/>
          <w:sz w:val="22"/>
          <w:szCs w:val="21"/>
        </w:rPr>
        <w:t>8.3根据国家发展改革委关于《进一步放开建设项目专业服务价格的通知》发改价格〔</w:t>
      </w:r>
      <w:r>
        <w:rPr>
          <w:rFonts w:ascii="宋体" w:hAnsi="宋体"/>
          <w:sz w:val="22"/>
          <w:szCs w:val="21"/>
        </w:rPr>
        <w:t>2015</w:t>
      </w:r>
      <w:r>
        <w:rPr>
          <w:rFonts w:hint="eastAsia" w:ascii="宋体" w:hAnsi="宋体"/>
          <w:sz w:val="22"/>
          <w:szCs w:val="21"/>
        </w:rPr>
        <w:t>〕</w:t>
      </w:r>
      <w:r>
        <w:rPr>
          <w:rFonts w:ascii="宋体" w:hAnsi="宋体"/>
          <w:sz w:val="22"/>
          <w:szCs w:val="21"/>
        </w:rPr>
        <w:t>299</w:t>
      </w:r>
      <w:r>
        <w:rPr>
          <w:rFonts w:hint="eastAsia" w:ascii="宋体" w:hAnsi="宋体"/>
          <w:sz w:val="22"/>
          <w:szCs w:val="21"/>
        </w:rPr>
        <w:t>号的规定，本项目监理服务费报价采用市场调节价。</w:t>
      </w:r>
    </w:p>
    <w:p>
      <w:pPr>
        <w:spacing w:line="360" w:lineRule="auto"/>
        <w:ind w:firstLine="240"/>
        <w:rPr>
          <w:rFonts w:ascii="宋体" w:hAnsi="宋体"/>
          <w:sz w:val="22"/>
          <w:szCs w:val="21"/>
        </w:rPr>
      </w:pPr>
      <w:r>
        <w:rPr>
          <w:rFonts w:hint="eastAsia" w:ascii="宋体" w:hAnsi="宋体"/>
          <w:sz w:val="22"/>
          <w:szCs w:val="21"/>
        </w:rPr>
        <w:t>8.4在保证监理工作质量的基础上，各投标人可视自身情况和实力以及本工程的实际情况竞争报价。监理费报价为一次性包干费用，除如遇建设投资，施工承包合同造价调整及工期延长，监理费均不做调整。招标人将24小时连续施工，节假日和双休日亦可能安排施工，监理人应根据工程施工进度安排做好相应的监理工作，不得因此而要求招标人增加监理服务费和加班费等一切费用。</w:t>
      </w:r>
    </w:p>
    <w:p>
      <w:pPr>
        <w:spacing w:line="360" w:lineRule="auto"/>
        <w:ind w:firstLine="241"/>
        <w:rPr>
          <w:rFonts w:ascii="宋体" w:hAnsi="宋体"/>
          <w:bCs/>
          <w:sz w:val="22"/>
          <w:szCs w:val="21"/>
        </w:rPr>
      </w:pPr>
      <w:r>
        <w:rPr>
          <w:rFonts w:hint="eastAsia" w:ascii="宋体" w:hAnsi="宋体"/>
          <w:bCs/>
          <w:sz w:val="22"/>
          <w:szCs w:val="21"/>
        </w:rPr>
        <w:t>8.5本工程监理酬金为固定总价。如遇建设工期顺延、工程结算造价或概算价相对监理服务收费计费额增加或减少，此监理酬金也不予调整。</w:t>
      </w:r>
    </w:p>
    <w:p>
      <w:pPr>
        <w:pStyle w:val="2"/>
        <w:pageBreakBefore/>
        <w:spacing w:before="0" w:after="0" w:line="360" w:lineRule="auto"/>
        <w:jc w:val="center"/>
        <w:rPr>
          <w:rFonts w:ascii="宋体" w:hAnsi="宋体" w:cs="Calibri"/>
          <w:kern w:val="0"/>
          <w:sz w:val="32"/>
        </w:rPr>
      </w:pPr>
      <w:bookmarkStart w:id="115" w:name="_Toc448002986"/>
      <w:r>
        <w:rPr>
          <w:rFonts w:hint="eastAsia" w:ascii="宋体" w:hAnsi="宋体" w:cs="Calibri"/>
          <w:kern w:val="0"/>
          <w:sz w:val="32"/>
        </w:rPr>
        <w:t xml:space="preserve">第四章  </w:t>
      </w:r>
      <w:r>
        <w:rPr>
          <w:rFonts w:ascii="宋体" w:hAnsi="宋体" w:cs="Calibri"/>
          <w:kern w:val="0"/>
          <w:sz w:val="32"/>
        </w:rPr>
        <w:t>合同条款</w:t>
      </w:r>
      <w:bookmarkEnd w:id="115"/>
    </w:p>
    <w:p>
      <w:pPr>
        <w:keepNext/>
        <w:keepLines/>
        <w:spacing w:before="340" w:after="330"/>
        <w:ind w:firstLine="241"/>
        <w:jc w:val="center"/>
        <w:outlineLvl w:val="0"/>
        <w:rPr>
          <w:rFonts w:ascii="宋体" w:hAnsi="宋体" w:cs="宋体"/>
          <w:b/>
          <w:bCs/>
          <w:kern w:val="44"/>
          <w:sz w:val="24"/>
        </w:rPr>
      </w:pPr>
      <w:bookmarkStart w:id="116" w:name="_Toc245283455"/>
      <w:r>
        <w:rPr>
          <w:rFonts w:hint="eastAsia" w:ascii="宋体" w:hAnsi="宋体" w:cs="宋体"/>
          <w:b/>
          <w:bCs/>
          <w:kern w:val="44"/>
          <w:sz w:val="24"/>
        </w:rPr>
        <w:t>第一部分 协议书</w:t>
      </w:r>
    </w:p>
    <w:p>
      <w:pPr>
        <w:adjustRightInd w:val="0"/>
        <w:snapToGrid w:val="0"/>
        <w:spacing w:line="400" w:lineRule="exact"/>
        <w:ind w:firstLine="241"/>
        <w:rPr>
          <w:rFonts w:ascii="宋体" w:hAnsi="宋体" w:cs="Calibri"/>
          <w:b/>
          <w:kern w:val="0"/>
          <w:sz w:val="22"/>
          <w:szCs w:val="21"/>
          <w:u w:val="single"/>
        </w:rPr>
      </w:pPr>
      <w:r>
        <w:rPr>
          <w:rFonts w:hint="eastAsia" w:ascii="宋体" w:hAnsi="宋体" w:cs="Calibri"/>
          <w:b/>
          <w:kern w:val="0"/>
          <w:sz w:val="22"/>
          <w:szCs w:val="21"/>
        </w:rPr>
        <w:t>委托人（全称）：</w:t>
      </w:r>
      <w:r>
        <w:rPr>
          <w:rFonts w:hint="eastAsia" w:ascii="宋体" w:hAnsi="宋体" w:cs="Calibri"/>
          <w:b/>
          <w:kern w:val="0"/>
          <w:sz w:val="22"/>
          <w:szCs w:val="21"/>
          <w:u w:val="single"/>
        </w:rPr>
        <w:t>杭州萧山国际机场有限公司</w:t>
      </w:r>
    </w:p>
    <w:p>
      <w:pPr>
        <w:adjustRightInd w:val="0"/>
        <w:snapToGrid w:val="0"/>
        <w:spacing w:line="400" w:lineRule="exact"/>
        <w:ind w:firstLine="241"/>
        <w:rPr>
          <w:rFonts w:ascii="宋体" w:hAnsi="宋体" w:cs="Calibri"/>
          <w:b/>
          <w:kern w:val="0"/>
          <w:sz w:val="22"/>
          <w:szCs w:val="21"/>
        </w:rPr>
      </w:pPr>
      <w:r>
        <w:rPr>
          <w:rFonts w:hint="eastAsia" w:ascii="宋体" w:hAnsi="宋体" w:cs="Calibri"/>
          <w:b/>
          <w:kern w:val="0"/>
          <w:sz w:val="22"/>
          <w:szCs w:val="21"/>
        </w:rPr>
        <w:t>住所地：</w:t>
      </w:r>
      <w:r>
        <w:rPr>
          <w:rFonts w:hint="eastAsia" w:ascii="宋体" w:hAnsi="宋体" w:cs="Calibri"/>
          <w:b/>
          <w:kern w:val="0"/>
          <w:sz w:val="22"/>
          <w:szCs w:val="21"/>
          <w:u w:val="single"/>
        </w:rPr>
        <w:t>杭州萧山国际机场</w:t>
      </w:r>
    </w:p>
    <w:p>
      <w:pPr>
        <w:adjustRightInd w:val="0"/>
        <w:snapToGrid w:val="0"/>
        <w:spacing w:line="400" w:lineRule="exact"/>
        <w:ind w:firstLine="241"/>
        <w:rPr>
          <w:rFonts w:ascii="宋体" w:hAnsi="宋体" w:cs="Calibri"/>
          <w:b/>
          <w:kern w:val="0"/>
          <w:sz w:val="22"/>
          <w:szCs w:val="21"/>
          <w:u w:val="single"/>
        </w:rPr>
      </w:pPr>
      <w:r>
        <w:rPr>
          <w:rFonts w:hint="eastAsia" w:ascii="宋体" w:hAnsi="宋体" w:cs="Calibri"/>
          <w:b/>
          <w:kern w:val="0"/>
          <w:sz w:val="22"/>
          <w:szCs w:val="21"/>
        </w:rPr>
        <w:t xml:space="preserve">监理人（全称）： </w:t>
      </w:r>
      <w:r>
        <w:rPr>
          <w:rFonts w:hint="eastAsia" w:ascii="宋体" w:hAnsi="宋体" w:cs="Calibri"/>
          <w:b/>
          <w:kern w:val="0"/>
          <w:sz w:val="22"/>
          <w:szCs w:val="21"/>
          <w:u w:val="single"/>
        </w:rPr>
        <w:t xml:space="preserve">                       </w:t>
      </w:r>
    </w:p>
    <w:p>
      <w:pPr>
        <w:adjustRightInd w:val="0"/>
        <w:snapToGrid w:val="0"/>
        <w:spacing w:line="400" w:lineRule="exact"/>
        <w:ind w:firstLine="241"/>
        <w:rPr>
          <w:rFonts w:ascii="宋体" w:hAnsi="宋体" w:cs="Calibri"/>
          <w:kern w:val="0"/>
          <w:sz w:val="22"/>
          <w:szCs w:val="21"/>
          <w:u w:val="single"/>
        </w:rPr>
      </w:pPr>
      <w:r>
        <w:rPr>
          <w:rFonts w:hint="eastAsia" w:ascii="宋体" w:hAnsi="宋体" w:cs="Calibri"/>
          <w:b/>
          <w:kern w:val="0"/>
          <w:sz w:val="22"/>
          <w:szCs w:val="21"/>
        </w:rPr>
        <w:t>住所地：</w:t>
      </w:r>
      <w:r>
        <w:rPr>
          <w:rFonts w:hint="eastAsia" w:ascii="宋体" w:hAnsi="宋体" w:cs="Calibri"/>
          <w:b/>
          <w:kern w:val="0"/>
          <w:sz w:val="22"/>
          <w:szCs w:val="21"/>
          <w:u w:val="single"/>
        </w:rPr>
        <w:t xml:space="preserve">                               </w:t>
      </w:r>
    </w:p>
    <w:p>
      <w:pPr>
        <w:adjustRightInd w:val="0"/>
        <w:snapToGrid w:val="0"/>
        <w:spacing w:line="400" w:lineRule="exact"/>
        <w:ind w:firstLine="550" w:firstLineChars="250"/>
        <w:jc w:val="left"/>
        <w:rPr>
          <w:rFonts w:ascii="宋体" w:hAnsi="宋体" w:cs="Calibri"/>
          <w:kern w:val="0"/>
          <w:sz w:val="22"/>
          <w:szCs w:val="21"/>
        </w:rPr>
      </w:pPr>
      <w:r>
        <w:rPr>
          <w:rFonts w:hint="eastAsia" w:ascii="宋体" w:hAnsi="宋体" w:cs="Calibri"/>
          <w:kern w:val="0"/>
          <w:sz w:val="22"/>
          <w:szCs w:val="21"/>
        </w:rPr>
        <w:t>根据《中华人民共和国合同法》、《中华人民共和国建筑法》及其他有关法律、法规，遵循平等、自愿、公平和诚信的原则，双方就下述工程委托监理与相关服务事项协商一致，订立本合同。</w:t>
      </w:r>
    </w:p>
    <w:p>
      <w:pPr>
        <w:adjustRightInd w:val="0"/>
        <w:snapToGrid w:val="0"/>
        <w:spacing w:line="400" w:lineRule="exact"/>
        <w:jc w:val="left"/>
        <w:rPr>
          <w:rFonts w:ascii="宋体" w:hAnsi="宋体" w:cs="Calibri"/>
          <w:kern w:val="0"/>
          <w:sz w:val="22"/>
          <w:szCs w:val="21"/>
        </w:rPr>
      </w:pPr>
      <w:r>
        <w:rPr>
          <w:rFonts w:hint="eastAsia" w:ascii="宋体" w:hAnsi="宋体" w:cs="Calibri"/>
          <w:kern w:val="0"/>
          <w:sz w:val="22"/>
          <w:szCs w:val="21"/>
        </w:rPr>
        <w:t>一、工程概况</w:t>
      </w:r>
    </w:p>
    <w:p>
      <w:pPr>
        <w:adjustRightInd w:val="0"/>
        <w:snapToGrid w:val="0"/>
        <w:spacing w:line="400" w:lineRule="exact"/>
        <w:jc w:val="left"/>
        <w:rPr>
          <w:rFonts w:ascii="宋体" w:hAnsi="宋体" w:cs="Calibri"/>
          <w:kern w:val="0"/>
          <w:sz w:val="22"/>
          <w:szCs w:val="21"/>
        </w:rPr>
      </w:pPr>
      <w:r>
        <w:rPr>
          <w:rFonts w:hint="eastAsia" w:ascii="宋体" w:hAnsi="宋体" w:cs="Calibri"/>
          <w:kern w:val="0"/>
          <w:sz w:val="22"/>
          <w:szCs w:val="21"/>
        </w:rPr>
        <w:t>1.工程名称：杭州萧山国际机场110kV变电站扩容工程施工监理</w:t>
      </w:r>
    </w:p>
    <w:p>
      <w:pPr>
        <w:adjustRightInd w:val="0"/>
        <w:snapToGrid w:val="0"/>
        <w:spacing w:line="400" w:lineRule="exact"/>
        <w:jc w:val="left"/>
        <w:rPr>
          <w:rFonts w:ascii="宋体" w:hAnsi="宋体" w:cs="Calibri"/>
          <w:kern w:val="0"/>
          <w:sz w:val="22"/>
          <w:szCs w:val="21"/>
        </w:rPr>
      </w:pPr>
      <w:r>
        <w:rPr>
          <w:rFonts w:hint="eastAsia" w:ascii="宋体" w:hAnsi="宋体" w:cs="Calibri"/>
          <w:kern w:val="0"/>
          <w:sz w:val="22"/>
          <w:szCs w:val="21"/>
        </w:rPr>
        <w:t>2.工程地点：杭州萧山国际机场内</w:t>
      </w:r>
    </w:p>
    <w:p>
      <w:pPr>
        <w:adjustRightInd w:val="0"/>
        <w:snapToGrid w:val="0"/>
        <w:spacing w:line="400" w:lineRule="exact"/>
        <w:jc w:val="left"/>
        <w:rPr>
          <w:rFonts w:ascii="宋体" w:hAnsi="宋体" w:cs="Calibri"/>
          <w:kern w:val="0"/>
          <w:sz w:val="22"/>
          <w:szCs w:val="21"/>
        </w:rPr>
      </w:pPr>
      <w:r>
        <w:rPr>
          <w:rFonts w:hint="eastAsia" w:ascii="宋体" w:hAnsi="宋体" w:cs="Calibri"/>
          <w:kern w:val="0"/>
          <w:sz w:val="22"/>
          <w:szCs w:val="21"/>
        </w:rPr>
        <w:t xml:space="preserve">3.工程规模： 详见施工图纸    </w:t>
      </w:r>
    </w:p>
    <w:p>
      <w:pPr>
        <w:adjustRightInd w:val="0"/>
        <w:snapToGrid w:val="0"/>
        <w:spacing w:line="400" w:lineRule="exact"/>
        <w:jc w:val="left"/>
        <w:rPr>
          <w:rFonts w:ascii="宋体" w:hAnsi="宋体" w:cs="Calibri"/>
          <w:kern w:val="0"/>
          <w:sz w:val="22"/>
          <w:szCs w:val="21"/>
        </w:rPr>
      </w:pPr>
      <w:r>
        <w:rPr>
          <w:rFonts w:hint="eastAsia" w:ascii="宋体" w:hAnsi="宋体" w:cs="Calibri"/>
          <w:kern w:val="0"/>
          <w:sz w:val="22"/>
          <w:szCs w:val="21"/>
        </w:rPr>
        <w:t>4.工程概算投资额：2290</w:t>
      </w:r>
      <w:r>
        <w:rPr>
          <w:rFonts w:hint="eastAsia" w:ascii="宋体" w:hAnsi="宋体" w:cs="Calibri"/>
          <w:kern w:val="0"/>
          <w:sz w:val="22"/>
          <w:szCs w:val="21"/>
          <w:lang w:val="zh-CN"/>
        </w:rPr>
        <w:t>万元。</w:t>
      </w:r>
    </w:p>
    <w:p>
      <w:pPr>
        <w:adjustRightInd w:val="0"/>
        <w:snapToGrid w:val="0"/>
        <w:spacing w:line="400" w:lineRule="exact"/>
        <w:jc w:val="left"/>
        <w:rPr>
          <w:rFonts w:ascii="宋体" w:hAnsi="宋体" w:cs="Calibri"/>
          <w:kern w:val="0"/>
          <w:sz w:val="22"/>
          <w:szCs w:val="21"/>
        </w:rPr>
      </w:pPr>
      <w:r>
        <w:rPr>
          <w:rFonts w:hint="eastAsia" w:ascii="宋体" w:hAnsi="宋体" w:cs="Calibri"/>
          <w:kern w:val="0"/>
          <w:sz w:val="22"/>
          <w:szCs w:val="21"/>
        </w:rPr>
        <w:t>二、词语限定</w:t>
      </w:r>
      <w:r>
        <w:rPr>
          <w:rFonts w:ascii="宋体" w:hAnsi="宋体" w:cs="Calibri"/>
          <w:kern w:val="0"/>
          <w:sz w:val="22"/>
          <w:szCs w:val="21"/>
        </w:rPr>
        <w:br w:type="textWrapping"/>
      </w:r>
      <w:r>
        <w:rPr>
          <w:rFonts w:hint="eastAsia" w:ascii="宋体" w:hAnsi="宋体" w:cs="Calibri"/>
          <w:kern w:val="0"/>
          <w:sz w:val="22"/>
          <w:szCs w:val="21"/>
        </w:rPr>
        <w:t>协议书中相关词语的含义与通用条件中的定义与解释相同。</w:t>
      </w:r>
      <w:r>
        <w:rPr>
          <w:rFonts w:ascii="宋体" w:hAnsi="宋体" w:cs="Calibri"/>
          <w:kern w:val="0"/>
          <w:sz w:val="22"/>
          <w:szCs w:val="21"/>
        </w:rPr>
        <w:br w:type="textWrapping"/>
      </w:r>
      <w:r>
        <w:rPr>
          <w:rFonts w:hint="eastAsia" w:ascii="宋体" w:hAnsi="宋体" w:cs="Calibri"/>
          <w:kern w:val="0"/>
          <w:sz w:val="22"/>
          <w:szCs w:val="21"/>
        </w:rPr>
        <w:t>三、组成本合同的文件</w:t>
      </w:r>
      <w:r>
        <w:rPr>
          <w:rFonts w:ascii="宋体" w:hAnsi="宋体" w:cs="Calibri"/>
          <w:kern w:val="0"/>
          <w:sz w:val="22"/>
          <w:szCs w:val="21"/>
        </w:rPr>
        <w:br w:type="textWrapping"/>
      </w:r>
      <w:r>
        <w:rPr>
          <w:rFonts w:hint="eastAsia" w:ascii="宋体" w:hAnsi="宋体" w:cs="Calibri"/>
          <w:kern w:val="0"/>
          <w:sz w:val="22"/>
          <w:szCs w:val="21"/>
        </w:rPr>
        <w:t>1.协议书；2.中标通知书；3.专用条件；4.招标文件；5.投标文件；6.通用条件；7.建设工程监理规范；8.有关工程技术文件、施工图纸；9.在实施过程中双方共同签署的补充与修正文件。</w:t>
      </w:r>
    </w:p>
    <w:p>
      <w:pPr>
        <w:adjustRightInd w:val="0"/>
        <w:snapToGrid w:val="0"/>
        <w:spacing w:line="400" w:lineRule="exact"/>
        <w:jc w:val="left"/>
        <w:rPr>
          <w:rFonts w:ascii="宋体" w:hAnsi="宋体"/>
          <w:b/>
          <w:sz w:val="28"/>
          <w:szCs w:val="28"/>
        </w:rPr>
      </w:pPr>
      <w:r>
        <w:rPr>
          <w:rFonts w:hint="eastAsia" w:ascii="宋体" w:hAnsi="宋体" w:cs="Calibri"/>
          <w:kern w:val="0"/>
          <w:sz w:val="22"/>
          <w:szCs w:val="21"/>
        </w:rPr>
        <w:t>本合同签订后，双方依法签订的补充协议也是本合同文件的组成部分。</w:t>
      </w:r>
      <w:r>
        <w:rPr>
          <w:rFonts w:hint="eastAsia" w:ascii="宋体" w:hAnsi="宋体" w:cs="Calibri"/>
          <w:kern w:val="0"/>
          <w:sz w:val="22"/>
          <w:szCs w:val="21"/>
        </w:rPr>
        <w:br w:type="textWrapping"/>
      </w:r>
      <w:r>
        <w:rPr>
          <w:rFonts w:hint="eastAsia" w:ascii="宋体" w:hAnsi="宋体" w:cs="Calibri"/>
          <w:kern w:val="0"/>
          <w:sz w:val="22"/>
          <w:szCs w:val="21"/>
        </w:rPr>
        <w:t>四、总监理工程师</w:t>
      </w:r>
      <w:r>
        <w:rPr>
          <w:rFonts w:ascii="宋体" w:hAnsi="宋体" w:cs="Calibri"/>
          <w:kern w:val="0"/>
          <w:sz w:val="22"/>
          <w:szCs w:val="21"/>
        </w:rPr>
        <w:br w:type="textWrapping"/>
      </w:r>
      <w:r>
        <w:rPr>
          <w:rFonts w:hint="eastAsia" w:ascii="宋体" w:hAnsi="宋体" w:cs="Arial"/>
          <w:kern w:val="0"/>
          <w:sz w:val="22"/>
          <w:szCs w:val="21"/>
        </w:rPr>
        <w:t>总监理工程师姓名：</w:t>
      </w:r>
      <w:r>
        <w:rPr>
          <w:rFonts w:hint="eastAsia" w:ascii="宋体" w:hAnsi="宋体" w:cs="Arial"/>
          <w:kern w:val="0"/>
          <w:sz w:val="22"/>
          <w:szCs w:val="21"/>
          <w:u w:val="single"/>
        </w:rPr>
        <w:t xml:space="preserve">      </w:t>
      </w:r>
      <w:r>
        <w:rPr>
          <w:rFonts w:hint="eastAsia" w:ascii="宋体" w:hAnsi="宋体" w:cs="Arial"/>
          <w:kern w:val="0"/>
          <w:sz w:val="22"/>
          <w:szCs w:val="21"/>
        </w:rPr>
        <w:t>，身份证号码：</w:t>
      </w:r>
      <w:r>
        <w:rPr>
          <w:rFonts w:hint="eastAsia" w:ascii="宋体" w:hAnsi="宋体" w:cs="Arial"/>
          <w:kern w:val="0"/>
          <w:sz w:val="22"/>
          <w:szCs w:val="21"/>
          <w:u w:val="single"/>
        </w:rPr>
        <w:t xml:space="preserve">   </w:t>
      </w:r>
      <w:r>
        <w:rPr>
          <w:rFonts w:ascii="宋体" w:hAnsi="宋体" w:cs="Arial"/>
          <w:kern w:val="0"/>
          <w:sz w:val="22"/>
          <w:szCs w:val="21"/>
          <w:u w:val="single"/>
        </w:rPr>
        <w:t xml:space="preserve">           </w:t>
      </w:r>
      <w:r>
        <w:rPr>
          <w:rFonts w:hint="eastAsia" w:ascii="宋体" w:hAnsi="宋体" w:cs="Arial"/>
          <w:kern w:val="0"/>
          <w:sz w:val="22"/>
          <w:szCs w:val="21"/>
          <w:u w:val="single"/>
        </w:rPr>
        <w:t xml:space="preserve">   </w:t>
      </w:r>
      <w:r>
        <w:rPr>
          <w:rFonts w:ascii="宋体" w:hAnsi="宋体" w:cs="Arial"/>
          <w:kern w:val="0"/>
          <w:sz w:val="22"/>
          <w:szCs w:val="21"/>
        </w:rPr>
        <w:t xml:space="preserve">  </w:t>
      </w:r>
      <w:r>
        <w:rPr>
          <w:rFonts w:hint="eastAsia" w:ascii="宋体" w:hAnsi="宋体" w:cs="Arial"/>
          <w:kern w:val="0"/>
          <w:sz w:val="22"/>
          <w:szCs w:val="21"/>
        </w:rPr>
        <w:t xml:space="preserve"> ，注册号：</w:t>
      </w:r>
      <w:r>
        <w:rPr>
          <w:rFonts w:hint="eastAsia" w:ascii="宋体" w:hAnsi="宋体" w:cs="Arial"/>
          <w:kern w:val="0"/>
          <w:sz w:val="22"/>
          <w:szCs w:val="21"/>
          <w:u w:val="single"/>
        </w:rPr>
        <w:t xml:space="preserve">           </w:t>
      </w:r>
      <w:r>
        <w:rPr>
          <w:rFonts w:hint="eastAsia" w:ascii="宋体" w:hAnsi="宋体" w:cs="Arial"/>
          <w:kern w:val="0"/>
          <w:sz w:val="22"/>
          <w:szCs w:val="21"/>
        </w:rPr>
        <w:t>。</w:t>
      </w:r>
      <w:r>
        <w:rPr>
          <w:rFonts w:ascii="宋体" w:hAnsi="宋体" w:cs="Arial"/>
          <w:kern w:val="0"/>
          <w:sz w:val="22"/>
          <w:szCs w:val="21"/>
        </w:rPr>
        <w:br w:type="textWrapping"/>
      </w:r>
      <w:r>
        <w:rPr>
          <w:rFonts w:hint="eastAsia" w:ascii="宋体" w:hAnsi="宋体" w:cs="Calibri"/>
          <w:kern w:val="0"/>
          <w:sz w:val="22"/>
          <w:szCs w:val="21"/>
        </w:rPr>
        <w:t>五、签约酬金</w:t>
      </w:r>
    </w:p>
    <w:p>
      <w:pPr>
        <w:adjustRightInd w:val="0"/>
        <w:snapToGrid w:val="0"/>
        <w:spacing w:line="400" w:lineRule="exact"/>
        <w:jc w:val="left"/>
        <w:rPr>
          <w:rFonts w:ascii="宋体" w:hAnsi="宋体" w:cs="Arial"/>
          <w:kern w:val="0"/>
          <w:sz w:val="22"/>
          <w:szCs w:val="21"/>
        </w:rPr>
      </w:pPr>
      <w:r>
        <w:rPr>
          <w:rFonts w:hint="eastAsia" w:ascii="宋体" w:hAnsi="宋体" w:cs="Arial"/>
          <w:kern w:val="0"/>
          <w:sz w:val="22"/>
          <w:szCs w:val="21"/>
        </w:rPr>
        <w:t>本合同属于固定总价合同，监理酬金（大写）：</w:t>
      </w:r>
      <w:r>
        <w:rPr>
          <w:rFonts w:hint="eastAsia" w:ascii="宋体" w:hAnsi="宋体" w:cs="Arial"/>
          <w:kern w:val="0"/>
          <w:sz w:val="22"/>
          <w:szCs w:val="21"/>
          <w:u w:val="single"/>
        </w:rPr>
        <w:t xml:space="preserve">              </w:t>
      </w:r>
      <w:r>
        <w:rPr>
          <w:rFonts w:hint="eastAsia" w:ascii="宋体" w:hAnsi="宋体" w:cs="Arial"/>
          <w:kern w:val="0"/>
          <w:sz w:val="22"/>
          <w:szCs w:val="21"/>
        </w:rPr>
        <w:t>元(¥：</w:t>
      </w:r>
      <w:r>
        <w:rPr>
          <w:rFonts w:hint="eastAsia" w:ascii="宋体" w:hAnsi="宋体" w:cs="Arial"/>
          <w:kern w:val="0"/>
          <w:sz w:val="22"/>
          <w:szCs w:val="21"/>
          <w:u w:val="single"/>
        </w:rPr>
        <w:t xml:space="preserve">         </w:t>
      </w:r>
      <w:r>
        <w:rPr>
          <w:rFonts w:hint="eastAsia" w:ascii="宋体" w:hAnsi="宋体" w:cs="Arial"/>
          <w:kern w:val="0"/>
          <w:sz w:val="22"/>
          <w:szCs w:val="21"/>
        </w:rPr>
        <w:t>元)，其中检测费用为（大写）：</w:t>
      </w:r>
      <w:r>
        <w:rPr>
          <w:rFonts w:hint="eastAsia" w:ascii="宋体" w:hAnsi="宋体" w:cs="Arial"/>
          <w:kern w:val="0"/>
          <w:sz w:val="22"/>
          <w:szCs w:val="21"/>
          <w:u w:val="single"/>
        </w:rPr>
        <w:t xml:space="preserve">        </w:t>
      </w:r>
      <w:r>
        <w:rPr>
          <w:rFonts w:hint="eastAsia" w:ascii="宋体" w:hAnsi="宋体" w:cs="Arial"/>
          <w:kern w:val="0"/>
          <w:sz w:val="22"/>
          <w:szCs w:val="21"/>
        </w:rPr>
        <w:t>元(¥：</w:t>
      </w:r>
      <w:r>
        <w:rPr>
          <w:rFonts w:hint="eastAsia" w:ascii="宋体" w:hAnsi="宋体" w:cs="Arial"/>
          <w:kern w:val="0"/>
          <w:sz w:val="22"/>
          <w:szCs w:val="21"/>
          <w:u w:val="single"/>
        </w:rPr>
        <w:t xml:space="preserve">       </w:t>
      </w:r>
      <w:r>
        <w:rPr>
          <w:rFonts w:hint="eastAsia" w:ascii="宋体" w:hAnsi="宋体" w:cs="Arial"/>
          <w:kern w:val="0"/>
          <w:sz w:val="22"/>
          <w:szCs w:val="21"/>
        </w:rPr>
        <w:t>元)，咨询费用为（大写）：</w:t>
      </w:r>
      <w:r>
        <w:rPr>
          <w:rFonts w:hint="eastAsia" w:ascii="宋体" w:hAnsi="宋体" w:cs="Arial"/>
          <w:kern w:val="0"/>
          <w:sz w:val="22"/>
          <w:szCs w:val="21"/>
          <w:u w:val="single"/>
        </w:rPr>
        <w:t xml:space="preserve">        </w:t>
      </w:r>
      <w:r>
        <w:rPr>
          <w:rFonts w:hint="eastAsia" w:ascii="宋体" w:hAnsi="宋体" w:cs="Arial"/>
          <w:kern w:val="0"/>
          <w:sz w:val="22"/>
          <w:szCs w:val="21"/>
        </w:rPr>
        <w:t>元(¥：</w:t>
      </w:r>
      <w:r>
        <w:rPr>
          <w:rFonts w:hint="eastAsia" w:ascii="宋体" w:hAnsi="宋体" w:cs="Arial"/>
          <w:kern w:val="0"/>
          <w:sz w:val="22"/>
          <w:szCs w:val="21"/>
          <w:u w:val="single"/>
        </w:rPr>
        <w:t xml:space="preserve">         </w:t>
      </w:r>
      <w:r>
        <w:rPr>
          <w:rFonts w:hint="eastAsia" w:ascii="宋体" w:hAnsi="宋体" w:cs="Arial"/>
          <w:kern w:val="0"/>
          <w:sz w:val="22"/>
          <w:szCs w:val="21"/>
        </w:rPr>
        <w:t>元)。</w:t>
      </w:r>
    </w:p>
    <w:p>
      <w:pPr>
        <w:adjustRightInd w:val="0"/>
        <w:snapToGrid w:val="0"/>
        <w:spacing w:line="400" w:lineRule="exact"/>
        <w:jc w:val="left"/>
        <w:rPr>
          <w:rFonts w:ascii="宋体" w:hAnsi="宋体"/>
          <w:b/>
          <w:bCs/>
          <w:sz w:val="22"/>
          <w:szCs w:val="21"/>
        </w:rPr>
      </w:pPr>
      <w:r>
        <w:rPr>
          <w:rFonts w:hint="eastAsia" w:ascii="宋体" w:hAnsi="宋体" w:cs="Arial"/>
          <w:kern w:val="0"/>
          <w:sz w:val="22"/>
          <w:szCs w:val="21"/>
        </w:rPr>
        <w:t>六、期限</w:t>
      </w:r>
      <w:r>
        <w:rPr>
          <w:rFonts w:ascii="宋体" w:hAnsi="宋体" w:cs="Arial"/>
          <w:kern w:val="0"/>
          <w:sz w:val="22"/>
          <w:szCs w:val="21"/>
        </w:rPr>
        <w:br w:type="textWrapping"/>
      </w:r>
      <w:r>
        <w:rPr>
          <w:rFonts w:hint="eastAsia" w:ascii="宋体" w:hAnsi="宋体" w:cs="Arial"/>
          <w:kern w:val="0"/>
          <w:sz w:val="22"/>
          <w:szCs w:val="21"/>
        </w:rPr>
        <w:t>监理期限：</w:t>
      </w:r>
      <w:r>
        <w:rPr>
          <w:rFonts w:hint="eastAsia" w:ascii="宋体" w:hAnsi="宋体" w:cs="Arial"/>
          <w:kern w:val="0"/>
          <w:sz w:val="22"/>
          <w:szCs w:val="21"/>
          <w:u w:val="single"/>
        </w:rPr>
        <w:t xml:space="preserve"> 90 </w:t>
      </w:r>
      <w:r>
        <w:rPr>
          <w:rFonts w:hint="eastAsia" w:ascii="宋体" w:hAnsi="宋体"/>
          <w:b/>
          <w:bCs/>
          <w:sz w:val="22"/>
          <w:szCs w:val="21"/>
        </w:rPr>
        <w:t>日历天（按下发开工指令之日开始计算监理计费服务期，以下时段的监理工作不计入监理计费服务期，但须纳入整体监理服务范围：</w:t>
      </w:r>
      <w:r>
        <w:rPr>
          <w:rFonts w:ascii="宋体" w:hAnsi="宋体"/>
          <w:b/>
          <w:bCs/>
          <w:sz w:val="22"/>
          <w:szCs w:val="21"/>
        </w:rPr>
        <w:fldChar w:fldCharType="begin"/>
      </w:r>
      <w:r>
        <w:rPr>
          <w:rFonts w:ascii="宋体" w:hAnsi="宋体"/>
          <w:b/>
          <w:bCs/>
          <w:sz w:val="22"/>
          <w:szCs w:val="21"/>
        </w:rPr>
        <w:instrText xml:space="preserve"> = 1 \* GB3 </w:instrText>
      </w:r>
      <w:r>
        <w:rPr>
          <w:rFonts w:ascii="宋体" w:hAnsi="宋体"/>
          <w:b/>
          <w:bCs/>
          <w:sz w:val="22"/>
          <w:szCs w:val="21"/>
        </w:rPr>
        <w:fldChar w:fldCharType="separate"/>
      </w:r>
      <w:r>
        <w:rPr>
          <w:rFonts w:hint="eastAsia" w:ascii="宋体" w:hAnsi="宋体"/>
          <w:b/>
          <w:bCs/>
          <w:sz w:val="22"/>
          <w:szCs w:val="21"/>
        </w:rPr>
        <w:t>①</w:t>
      </w:r>
      <w:r>
        <w:rPr>
          <w:rFonts w:ascii="宋体" w:hAnsi="宋体"/>
          <w:b/>
          <w:bCs/>
          <w:sz w:val="22"/>
          <w:szCs w:val="21"/>
        </w:rPr>
        <w:fldChar w:fldCharType="end"/>
      </w:r>
      <w:r>
        <w:rPr>
          <w:rFonts w:hint="eastAsia" w:ascii="宋体" w:hAnsi="宋体"/>
          <w:b/>
          <w:bCs/>
          <w:sz w:val="22"/>
          <w:szCs w:val="21"/>
        </w:rPr>
        <w:t>合同签订后至开工前期；</w:t>
      </w:r>
      <w:r>
        <w:rPr>
          <w:rFonts w:ascii="宋体" w:hAnsi="宋体"/>
          <w:b/>
          <w:bCs/>
          <w:sz w:val="22"/>
          <w:szCs w:val="21"/>
        </w:rPr>
        <w:fldChar w:fldCharType="begin"/>
      </w:r>
      <w:r>
        <w:rPr>
          <w:rFonts w:ascii="宋体" w:hAnsi="宋体"/>
          <w:b/>
          <w:bCs/>
          <w:sz w:val="22"/>
          <w:szCs w:val="21"/>
        </w:rPr>
        <w:instrText xml:space="preserve"> = 2 \* GB3 </w:instrText>
      </w:r>
      <w:r>
        <w:rPr>
          <w:rFonts w:ascii="宋体" w:hAnsi="宋体"/>
          <w:b/>
          <w:bCs/>
          <w:sz w:val="22"/>
          <w:szCs w:val="21"/>
        </w:rPr>
        <w:fldChar w:fldCharType="separate"/>
      </w:r>
      <w:r>
        <w:rPr>
          <w:rFonts w:hint="eastAsia" w:ascii="宋体" w:hAnsi="宋体"/>
          <w:b/>
          <w:bCs/>
          <w:sz w:val="22"/>
          <w:szCs w:val="21"/>
        </w:rPr>
        <w:t>②</w:t>
      </w:r>
      <w:r>
        <w:rPr>
          <w:rFonts w:ascii="宋体" w:hAnsi="宋体"/>
          <w:b/>
          <w:bCs/>
          <w:sz w:val="22"/>
          <w:szCs w:val="21"/>
        </w:rPr>
        <w:fldChar w:fldCharType="end"/>
      </w:r>
      <w:r>
        <w:rPr>
          <w:rFonts w:hint="eastAsia" w:ascii="宋体" w:hAnsi="宋体"/>
          <w:b/>
          <w:bCs/>
          <w:sz w:val="22"/>
          <w:szCs w:val="21"/>
        </w:rPr>
        <w:t>竣工验收后的竣工结算审核期；</w:t>
      </w:r>
      <w:r>
        <w:rPr>
          <w:rFonts w:ascii="宋体" w:hAnsi="宋体"/>
          <w:b/>
          <w:bCs/>
          <w:sz w:val="22"/>
          <w:szCs w:val="21"/>
        </w:rPr>
        <w:fldChar w:fldCharType="begin"/>
      </w:r>
      <w:r>
        <w:rPr>
          <w:rFonts w:ascii="宋体" w:hAnsi="宋体"/>
          <w:b/>
          <w:bCs/>
          <w:sz w:val="22"/>
          <w:szCs w:val="21"/>
        </w:rPr>
        <w:instrText xml:space="preserve"> = 3 \* GB3 </w:instrText>
      </w:r>
      <w:r>
        <w:rPr>
          <w:rFonts w:ascii="宋体" w:hAnsi="宋体"/>
          <w:b/>
          <w:bCs/>
          <w:sz w:val="22"/>
          <w:szCs w:val="21"/>
        </w:rPr>
        <w:fldChar w:fldCharType="separate"/>
      </w:r>
      <w:r>
        <w:rPr>
          <w:rFonts w:hint="eastAsia" w:ascii="宋体" w:hAnsi="宋体"/>
          <w:b/>
          <w:bCs/>
          <w:sz w:val="22"/>
          <w:szCs w:val="21"/>
        </w:rPr>
        <w:t>③</w:t>
      </w:r>
      <w:r>
        <w:rPr>
          <w:rFonts w:ascii="宋体" w:hAnsi="宋体"/>
          <w:b/>
          <w:bCs/>
          <w:sz w:val="22"/>
          <w:szCs w:val="21"/>
        </w:rPr>
        <w:fldChar w:fldCharType="end"/>
      </w:r>
      <w:r>
        <w:rPr>
          <w:rFonts w:hint="eastAsia" w:ascii="宋体" w:hAnsi="宋体"/>
          <w:b/>
          <w:bCs/>
          <w:sz w:val="22"/>
          <w:szCs w:val="21"/>
        </w:rPr>
        <w:t>施工缺陷责任期）。</w:t>
      </w:r>
    </w:p>
    <w:p>
      <w:pPr>
        <w:adjustRightInd w:val="0"/>
        <w:snapToGrid w:val="0"/>
        <w:spacing w:line="400" w:lineRule="exact"/>
        <w:jc w:val="left"/>
        <w:rPr>
          <w:rFonts w:ascii="宋体" w:hAnsi="宋体" w:cs="Arial"/>
          <w:kern w:val="0"/>
          <w:sz w:val="22"/>
          <w:szCs w:val="21"/>
        </w:rPr>
      </w:pPr>
      <w:r>
        <w:rPr>
          <w:rFonts w:hint="eastAsia" w:ascii="宋体" w:hAnsi="宋体" w:cs="Arial"/>
          <w:kern w:val="0"/>
          <w:sz w:val="22"/>
          <w:szCs w:val="21"/>
        </w:rPr>
        <w:t>七、双方承诺</w:t>
      </w:r>
      <w:r>
        <w:rPr>
          <w:rFonts w:ascii="宋体" w:hAnsi="宋体" w:cs="Arial"/>
          <w:kern w:val="0"/>
          <w:sz w:val="22"/>
          <w:szCs w:val="21"/>
        </w:rPr>
        <w:br w:type="textWrapping"/>
      </w:r>
      <w:r>
        <w:rPr>
          <w:rFonts w:ascii="宋体" w:hAnsi="宋体" w:cs="Arial"/>
          <w:kern w:val="0"/>
          <w:sz w:val="22"/>
          <w:szCs w:val="21"/>
        </w:rPr>
        <w:t>1.</w:t>
      </w:r>
      <w:r>
        <w:rPr>
          <w:rFonts w:hint="eastAsia" w:ascii="宋体" w:hAnsi="宋体" w:cs="Arial"/>
          <w:kern w:val="0"/>
          <w:sz w:val="22"/>
          <w:szCs w:val="21"/>
        </w:rPr>
        <w:t>监理人向委托人承诺，按照本合同约定提供监理与相关服务。</w:t>
      </w:r>
      <w:r>
        <w:rPr>
          <w:rFonts w:ascii="宋体" w:hAnsi="宋体" w:cs="Arial"/>
          <w:kern w:val="0"/>
          <w:sz w:val="22"/>
          <w:szCs w:val="21"/>
        </w:rPr>
        <w:br w:type="textWrapping"/>
      </w:r>
      <w:r>
        <w:rPr>
          <w:rFonts w:ascii="宋体" w:hAnsi="宋体" w:cs="Arial"/>
          <w:kern w:val="0"/>
          <w:sz w:val="22"/>
          <w:szCs w:val="21"/>
        </w:rPr>
        <w:t>2.</w:t>
      </w:r>
      <w:r>
        <w:rPr>
          <w:rFonts w:hint="eastAsia" w:ascii="宋体" w:hAnsi="宋体" w:cs="Arial"/>
          <w:kern w:val="0"/>
          <w:sz w:val="22"/>
          <w:szCs w:val="21"/>
        </w:rPr>
        <w:t>委托人向监理人承诺，按照本合同约定派遣相应的人员，提供房屋、资料、设备，并按本合同约定支付酬金。</w:t>
      </w:r>
      <w:r>
        <w:rPr>
          <w:rFonts w:ascii="宋体" w:hAnsi="宋体" w:cs="Arial"/>
          <w:kern w:val="0"/>
          <w:sz w:val="22"/>
          <w:szCs w:val="21"/>
        </w:rPr>
        <w:br w:type="textWrapping"/>
      </w:r>
      <w:r>
        <w:rPr>
          <w:rFonts w:hint="eastAsia" w:ascii="宋体" w:hAnsi="宋体" w:cs="Arial"/>
          <w:kern w:val="0"/>
          <w:sz w:val="22"/>
          <w:szCs w:val="21"/>
        </w:rPr>
        <w:t>八、合同订立</w:t>
      </w:r>
    </w:p>
    <w:p>
      <w:pPr>
        <w:adjustRightInd w:val="0"/>
        <w:snapToGrid w:val="0"/>
        <w:spacing w:line="400" w:lineRule="exact"/>
        <w:jc w:val="left"/>
        <w:rPr>
          <w:rFonts w:ascii="宋体" w:hAnsi="宋体" w:cs="Arial"/>
          <w:kern w:val="0"/>
          <w:sz w:val="22"/>
          <w:szCs w:val="21"/>
        </w:rPr>
      </w:pPr>
      <w:r>
        <w:rPr>
          <w:rFonts w:hint="eastAsia" w:ascii="宋体" w:hAnsi="宋体" w:cs="Arial"/>
          <w:kern w:val="0"/>
          <w:sz w:val="22"/>
          <w:szCs w:val="21"/>
        </w:rPr>
        <w:t>1．订立地点：杭州萧山国际机场内</w:t>
      </w:r>
    </w:p>
    <w:p>
      <w:pPr>
        <w:adjustRightInd w:val="0"/>
        <w:snapToGrid w:val="0"/>
        <w:spacing w:line="400" w:lineRule="exact"/>
        <w:jc w:val="left"/>
        <w:rPr>
          <w:rFonts w:ascii="宋体" w:hAnsi="宋体" w:cs="Arial"/>
          <w:kern w:val="0"/>
          <w:sz w:val="22"/>
          <w:szCs w:val="21"/>
        </w:rPr>
      </w:pPr>
      <w:r>
        <w:rPr>
          <w:rFonts w:hint="eastAsia" w:ascii="宋体" w:hAnsi="宋体" w:cs="Arial"/>
          <w:kern w:val="0"/>
          <w:sz w:val="22"/>
          <w:szCs w:val="21"/>
        </w:rPr>
        <w:t>2．本合同一式拾份，甲方执捌份，乙方执贰份，具有同等法律效力。</w:t>
      </w: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tbl>
      <w:tblPr>
        <w:tblStyle w:val="13"/>
        <w:tblW w:w="8522" w:type="dxa"/>
        <w:tblInd w:w="0" w:type="dxa"/>
        <w:tblLayout w:type="fixed"/>
        <w:tblCellMar>
          <w:top w:w="0" w:type="dxa"/>
          <w:left w:w="108" w:type="dxa"/>
          <w:bottom w:w="0" w:type="dxa"/>
          <w:right w:w="108" w:type="dxa"/>
        </w:tblCellMar>
      </w:tblPr>
      <w:tblGrid>
        <w:gridCol w:w="4261"/>
        <w:gridCol w:w="4261"/>
      </w:tblGrid>
      <w:tr>
        <w:tblPrEx>
          <w:tblLayout w:type="fixed"/>
          <w:tblCellMar>
            <w:top w:w="0" w:type="dxa"/>
            <w:left w:w="108" w:type="dxa"/>
            <w:bottom w:w="0" w:type="dxa"/>
            <w:right w:w="108" w:type="dxa"/>
          </w:tblCellMar>
        </w:tblPrEx>
        <w:tc>
          <w:tcPr>
            <w:tcW w:w="4261" w:type="dxa"/>
          </w:tcPr>
          <w:p>
            <w:pPr>
              <w:autoSpaceDE w:val="0"/>
              <w:autoSpaceDN w:val="0"/>
              <w:adjustRightInd w:val="0"/>
              <w:spacing w:line="400" w:lineRule="exact"/>
              <w:ind w:firstLine="240"/>
              <w:rPr>
                <w:rFonts w:ascii="宋体" w:hAnsi="宋体" w:cs="Arial"/>
                <w:kern w:val="0"/>
                <w:sz w:val="22"/>
                <w:szCs w:val="21"/>
              </w:rPr>
            </w:pPr>
            <w:r>
              <w:rPr>
                <w:rFonts w:hint="eastAsia" w:ascii="宋体" w:hAnsi="宋体" w:cs="Arial"/>
                <w:kern w:val="0"/>
                <w:sz w:val="22"/>
                <w:szCs w:val="21"/>
              </w:rPr>
              <w:t>委托人：（盖章）</w:t>
            </w:r>
          </w:p>
          <w:p>
            <w:pPr>
              <w:autoSpaceDE w:val="0"/>
              <w:autoSpaceDN w:val="0"/>
              <w:adjustRightInd w:val="0"/>
              <w:spacing w:line="400" w:lineRule="exact"/>
              <w:ind w:firstLine="240"/>
              <w:jc w:val="left"/>
              <w:rPr>
                <w:rFonts w:ascii="宋体" w:hAnsi="宋体" w:cs="Arial"/>
                <w:kern w:val="0"/>
                <w:sz w:val="22"/>
                <w:szCs w:val="21"/>
              </w:rPr>
            </w:pPr>
            <w:r>
              <w:rPr>
                <w:rFonts w:ascii="宋体" w:hAnsi="宋体" w:cs="Arial"/>
                <w:kern w:val="0"/>
                <w:sz w:val="22"/>
                <w:szCs w:val="21"/>
              </w:rPr>
              <w:br w:type="textWrapping"/>
            </w:r>
            <w:r>
              <w:rPr>
                <w:rFonts w:hint="eastAsia" w:ascii="宋体" w:hAnsi="宋体" w:cs="Arial"/>
                <w:kern w:val="0"/>
                <w:sz w:val="22"/>
                <w:szCs w:val="21"/>
              </w:rPr>
              <w:t>法定代表人或其授权的代理人：（签字）</w:t>
            </w:r>
          </w:p>
        </w:tc>
        <w:tc>
          <w:tcPr>
            <w:tcW w:w="4261" w:type="dxa"/>
          </w:tcPr>
          <w:p>
            <w:pPr>
              <w:autoSpaceDE w:val="0"/>
              <w:autoSpaceDN w:val="0"/>
              <w:adjustRightInd w:val="0"/>
              <w:spacing w:line="400" w:lineRule="exact"/>
              <w:ind w:firstLine="240"/>
              <w:rPr>
                <w:rFonts w:ascii="宋体" w:hAnsi="宋体" w:cs="Arial"/>
                <w:kern w:val="0"/>
                <w:sz w:val="22"/>
                <w:szCs w:val="21"/>
              </w:rPr>
            </w:pPr>
            <w:r>
              <w:rPr>
                <w:rFonts w:hint="eastAsia" w:ascii="宋体" w:hAnsi="宋体" w:cs="Arial"/>
                <w:kern w:val="0"/>
                <w:sz w:val="22"/>
                <w:szCs w:val="21"/>
              </w:rPr>
              <w:t>监理人：（盖章）</w:t>
            </w:r>
          </w:p>
          <w:p>
            <w:pPr>
              <w:autoSpaceDE w:val="0"/>
              <w:autoSpaceDN w:val="0"/>
              <w:adjustRightInd w:val="0"/>
              <w:spacing w:line="400" w:lineRule="exact"/>
              <w:ind w:firstLine="240"/>
              <w:jc w:val="left"/>
              <w:rPr>
                <w:rFonts w:ascii="宋体" w:hAnsi="宋体" w:cs="Arial"/>
                <w:kern w:val="0"/>
                <w:sz w:val="22"/>
                <w:szCs w:val="21"/>
              </w:rPr>
            </w:pPr>
            <w:r>
              <w:rPr>
                <w:rFonts w:ascii="宋体" w:hAnsi="宋体" w:cs="Arial"/>
                <w:kern w:val="0"/>
                <w:sz w:val="22"/>
                <w:szCs w:val="21"/>
              </w:rPr>
              <w:br w:type="textWrapping"/>
            </w:r>
            <w:r>
              <w:rPr>
                <w:rFonts w:hint="eastAsia" w:ascii="宋体" w:hAnsi="宋体" w:cs="Arial"/>
                <w:kern w:val="0"/>
                <w:sz w:val="22"/>
                <w:szCs w:val="21"/>
              </w:rPr>
              <w:t>法定代表人或其授权的代理人：（签字）</w:t>
            </w:r>
          </w:p>
          <w:p>
            <w:pPr>
              <w:autoSpaceDE w:val="0"/>
              <w:autoSpaceDN w:val="0"/>
              <w:adjustRightInd w:val="0"/>
              <w:spacing w:line="400" w:lineRule="exact"/>
              <w:ind w:firstLine="240"/>
              <w:jc w:val="left"/>
              <w:rPr>
                <w:rFonts w:ascii="宋体" w:hAnsi="宋体" w:cs="Arial"/>
                <w:sz w:val="22"/>
                <w:szCs w:val="21"/>
              </w:rPr>
            </w:pPr>
          </w:p>
          <w:p>
            <w:pPr>
              <w:autoSpaceDE w:val="0"/>
              <w:autoSpaceDN w:val="0"/>
              <w:adjustRightInd w:val="0"/>
              <w:spacing w:line="400" w:lineRule="exact"/>
              <w:ind w:firstLine="240"/>
              <w:rPr>
                <w:rFonts w:ascii="宋体" w:hAnsi="宋体" w:cs="Arial"/>
                <w:kern w:val="0"/>
                <w:sz w:val="22"/>
                <w:szCs w:val="21"/>
              </w:rPr>
            </w:pPr>
          </w:p>
        </w:tc>
      </w:tr>
    </w:tbl>
    <w:p>
      <w:pPr>
        <w:autoSpaceDE w:val="0"/>
        <w:autoSpaceDN w:val="0"/>
        <w:adjustRightInd w:val="0"/>
        <w:spacing w:line="400" w:lineRule="exact"/>
        <w:ind w:firstLine="240"/>
        <w:jc w:val="center"/>
        <w:rPr>
          <w:rFonts w:ascii="宋体" w:hAnsi="宋体" w:cs="Arial"/>
          <w:kern w:val="0"/>
          <w:sz w:val="22"/>
          <w:szCs w:val="21"/>
        </w:rPr>
      </w:pPr>
      <w:r>
        <w:rPr>
          <w:rFonts w:hint="eastAsia" w:ascii="宋体" w:hAnsi="宋体" w:cs="Arial"/>
          <w:kern w:val="0"/>
          <w:sz w:val="22"/>
          <w:szCs w:val="21"/>
        </w:rPr>
        <w:t>签字日期:</w:t>
      </w:r>
    </w:p>
    <w:p>
      <w:pPr>
        <w:adjustRightInd w:val="0"/>
        <w:snapToGrid w:val="0"/>
        <w:spacing w:line="360" w:lineRule="exact"/>
        <w:ind w:firstLine="240"/>
        <w:rPr>
          <w:rFonts w:ascii="宋体" w:hAnsi="宋体" w:cs="宋体"/>
          <w:sz w:val="22"/>
          <w:szCs w:val="21"/>
        </w:rPr>
      </w:pPr>
    </w:p>
    <w:p>
      <w:pPr>
        <w:keepNext/>
        <w:keepLines/>
        <w:spacing w:before="340" w:after="330"/>
        <w:ind w:firstLine="241"/>
        <w:jc w:val="center"/>
        <w:outlineLvl w:val="0"/>
        <w:rPr>
          <w:rFonts w:ascii="宋体" w:hAnsi="宋体" w:cs="宋体"/>
          <w:b/>
          <w:bCs/>
          <w:kern w:val="44"/>
          <w:sz w:val="24"/>
        </w:rPr>
      </w:pPr>
      <w:r>
        <w:rPr>
          <w:rFonts w:ascii="宋体" w:hAnsi="宋体" w:cs="宋体"/>
          <w:b/>
          <w:bCs/>
          <w:kern w:val="44"/>
          <w:sz w:val="24"/>
        </w:rPr>
        <w:br w:type="page"/>
      </w:r>
      <w:r>
        <w:rPr>
          <w:rFonts w:hint="eastAsia" w:ascii="宋体" w:hAnsi="宋体" w:cs="宋体"/>
          <w:b/>
          <w:bCs/>
          <w:kern w:val="44"/>
          <w:sz w:val="24"/>
        </w:rPr>
        <w:t>第二部分  通用条件（略）</w:t>
      </w:r>
    </w:p>
    <w:p>
      <w:pPr>
        <w:keepNext/>
        <w:keepLines/>
        <w:spacing w:before="340" w:after="330"/>
        <w:ind w:firstLine="241"/>
        <w:jc w:val="center"/>
        <w:outlineLvl w:val="0"/>
        <w:rPr>
          <w:rFonts w:ascii="宋体" w:hAnsi="宋体" w:cs="宋体"/>
          <w:b/>
          <w:bCs/>
          <w:kern w:val="44"/>
          <w:sz w:val="24"/>
        </w:rPr>
      </w:pPr>
      <w:r>
        <w:rPr>
          <w:rFonts w:ascii="宋体" w:hAnsi="宋体"/>
          <w:i/>
          <w:sz w:val="24"/>
        </w:rPr>
        <w:t>通用条件</w:t>
      </w:r>
      <w:r>
        <w:rPr>
          <w:rFonts w:hint="eastAsia" w:ascii="宋体" w:hAnsi="宋体"/>
          <w:i/>
          <w:sz w:val="24"/>
        </w:rPr>
        <w:t>参照</w:t>
      </w:r>
      <w:r>
        <w:rPr>
          <w:rFonts w:ascii="宋体" w:hAnsi="宋体"/>
          <w:i/>
          <w:sz w:val="24"/>
        </w:rPr>
        <w:t>《建设工程监理合同》（GF—2012—0202）相应部分</w:t>
      </w:r>
      <w:r>
        <w:rPr>
          <w:rFonts w:ascii="宋体" w:hAnsi="宋体" w:cs="宋体"/>
          <w:b/>
          <w:bCs/>
          <w:kern w:val="44"/>
          <w:sz w:val="24"/>
        </w:rPr>
        <w:br w:type="page"/>
      </w:r>
      <w:r>
        <w:rPr>
          <w:rFonts w:hint="eastAsia" w:ascii="宋体" w:hAnsi="宋体" w:cs="宋体"/>
          <w:b/>
          <w:bCs/>
          <w:kern w:val="44"/>
          <w:sz w:val="24"/>
        </w:rPr>
        <w:t>第三部分 专用条件</w:t>
      </w:r>
    </w:p>
    <w:p>
      <w:pPr>
        <w:adjustRightInd w:val="0"/>
        <w:snapToGrid w:val="0"/>
        <w:spacing w:line="360" w:lineRule="exact"/>
        <w:ind w:firstLine="482" w:firstLineChars="200"/>
        <w:rPr>
          <w:rFonts w:ascii="宋体" w:hAnsi="宋体" w:cs="Arial"/>
          <w:b/>
          <w:sz w:val="24"/>
        </w:rPr>
      </w:pPr>
    </w:p>
    <w:p>
      <w:pPr>
        <w:adjustRightInd w:val="0"/>
        <w:snapToGrid w:val="0"/>
        <w:spacing w:line="400" w:lineRule="exact"/>
        <w:ind w:firstLine="442" w:firstLineChars="200"/>
        <w:rPr>
          <w:rFonts w:ascii="宋体" w:hAnsi="宋体" w:cs="Arial"/>
          <w:b/>
          <w:sz w:val="22"/>
          <w:szCs w:val="21"/>
        </w:rPr>
      </w:pPr>
      <w:r>
        <w:rPr>
          <w:rFonts w:ascii="宋体" w:hAnsi="宋体" w:cs="Arial"/>
          <w:b/>
          <w:sz w:val="22"/>
          <w:szCs w:val="21"/>
        </w:rPr>
        <w:t>1. 定义与解释</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1.2  解释</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1.2.1 本合同文件除使用中文外，还可用</w:t>
      </w:r>
      <w:r>
        <w:rPr>
          <w:rFonts w:ascii="宋体" w:hAnsi="宋体" w:cs="Arial"/>
          <w:sz w:val="22"/>
          <w:szCs w:val="21"/>
          <w:u w:val="single"/>
        </w:rPr>
        <w:t xml:space="preserve"> 无</w:t>
      </w:r>
      <w:r>
        <w:rPr>
          <w:rFonts w:hint="eastAsia" w:ascii="宋体" w:hAnsi="宋体" w:cs="Arial"/>
          <w:sz w:val="22"/>
          <w:szCs w:val="21"/>
          <w:u w:val="single"/>
        </w:rPr>
        <w:t xml:space="preserve"> </w:t>
      </w:r>
      <w:r>
        <w:rPr>
          <w:rFonts w:ascii="宋体" w:hAnsi="宋体" w:cs="Arial"/>
          <w:sz w:val="22"/>
          <w:szCs w:val="21"/>
        </w:rPr>
        <w:t>。</w:t>
      </w:r>
    </w:p>
    <w:p>
      <w:pPr>
        <w:adjustRightInd w:val="0"/>
        <w:snapToGrid w:val="0"/>
        <w:spacing w:line="400" w:lineRule="exact"/>
        <w:ind w:firstLine="440" w:firstLineChars="200"/>
        <w:rPr>
          <w:rFonts w:ascii="宋体" w:hAnsi="宋体" w:cs="Arial"/>
          <w:sz w:val="22"/>
          <w:szCs w:val="21"/>
          <w:u w:val="single"/>
        </w:rPr>
      </w:pPr>
      <w:r>
        <w:rPr>
          <w:rFonts w:ascii="宋体" w:hAnsi="宋体" w:cs="Arial"/>
          <w:sz w:val="22"/>
          <w:szCs w:val="21"/>
        </w:rPr>
        <w:t>1.2.2 约定本合同文件的解释顺序为：1.</w:t>
      </w:r>
      <w:r>
        <w:rPr>
          <w:rFonts w:hint="eastAsia" w:ascii="宋体" w:hAnsi="宋体" w:cs="Arial"/>
          <w:sz w:val="22"/>
          <w:szCs w:val="21"/>
        </w:rPr>
        <w:t>协议书；</w:t>
      </w:r>
      <w:r>
        <w:rPr>
          <w:rFonts w:ascii="宋体" w:hAnsi="宋体" w:cs="Arial"/>
          <w:sz w:val="22"/>
          <w:szCs w:val="21"/>
        </w:rPr>
        <w:t>2.</w:t>
      </w:r>
      <w:r>
        <w:rPr>
          <w:rFonts w:hint="eastAsia" w:ascii="宋体" w:hAnsi="宋体" w:cs="Arial"/>
          <w:sz w:val="22"/>
          <w:szCs w:val="21"/>
        </w:rPr>
        <w:t>中标通知书；</w:t>
      </w:r>
      <w:r>
        <w:rPr>
          <w:rFonts w:ascii="宋体" w:hAnsi="宋体" w:cs="Arial"/>
          <w:sz w:val="22"/>
          <w:szCs w:val="21"/>
        </w:rPr>
        <w:t>3.</w:t>
      </w:r>
      <w:r>
        <w:rPr>
          <w:rFonts w:hint="eastAsia" w:ascii="宋体" w:hAnsi="宋体" w:cs="Arial"/>
          <w:sz w:val="22"/>
          <w:szCs w:val="21"/>
        </w:rPr>
        <w:t>专用条件；</w:t>
      </w:r>
      <w:r>
        <w:rPr>
          <w:rFonts w:ascii="宋体" w:hAnsi="宋体" w:cs="Arial"/>
          <w:sz w:val="22"/>
          <w:szCs w:val="21"/>
        </w:rPr>
        <w:t>4.</w:t>
      </w:r>
      <w:r>
        <w:rPr>
          <w:rFonts w:hint="eastAsia" w:ascii="宋体" w:hAnsi="宋体" w:cs="Arial"/>
          <w:sz w:val="22"/>
          <w:szCs w:val="21"/>
        </w:rPr>
        <w:t>招标文件；</w:t>
      </w:r>
      <w:r>
        <w:rPr>
          <w:rFonts w:ascii="宋体" w:hAnsi="宋体" w:cs="Arial"/>
          <w:sz w:val="22"/>
          <w:szCs w:val="21"/>
        </w:rPr>
        <w:t>5.</w:t>
      </w:r>
      <w:r>
        <w:rPr>
          <w:rFonts w:hint="eastAsia" w:ascii="宋体" w:hAnsi="宋体" w:cs="Arial"/>
          <w:sz w:val="22"/>
          <w:szCs w:val="21"/>
        </w:rPr>
        <w:t>投标文件；</w:t>
      </w:r>
      <w:r>
        <w:rPr>
          <w:rFonts w:ascii="宋体" w:hAnsi="宋体" w:cs="Arial"/>
          <w:sz w:val="22"/>
          <w:szCs w:val="21"/>
        </w:rPr>
        <w:t>6.</w:t>
      </w:r>
      <w:r>
        <w:rPr>
          <w:rFonts w:hint="eastAsia" w:ascii="宋体" w:hAnsi="宋体" w:cs="Arial"/>
          <w:sz w:val="22"/>
          <w:szCs w:val="21"/>
        </w:rPr>
        <w:t>通用条件；</w:t>
      </w:r>
      <w:r>
        <w:rPr>
          <w:rFonts w:ascii="宋体" w:hAnsi="宋体" w:cs="Arial"/>
          <w:sz w:val="22"/>
          <w:szCs w:val="21"/>
        </w:rPr>
        <w:t>7.</w:t>
      </w:r>
      <w:r>
        <w:rPr>
          <w:rFonts w:hint="eastAsia" w:ascii="宋体" w:hAnsi="宋体" w:cs="Arial"/>
          <w:sz w:val="22"/>
          <w:szCs w:val="21"/>
        </w:rPr>
        <w:t>建设工程监理规范；</w:t>
      </w:r>
      <w:r>
        <w:rPr>
          <w:rFonts w:ascii="宋体" w:hAnsi="宋体" w:cs="Arial"/>
          <w:sz w:val="22"/>
          <w:szCs w:val="21"/>
        </w:rPr>
        <w:t>8.</w:t>
      </w:r>
      <w:r>
        <w:rPr>
          <w:rFonts w:hint="eastAsia" w:ascii="宋体" w:hAnsi="宋体" w:cs="Arial"/>
          <w:sz w:val="22"/>
          <w:szCs w:val="21"/>
        </w:rPr>
        <w:t>有关工程技术文件、施工图纸；</w:t>
      </w:r>
      <w:r>
        <w:rPr>
          <w:rFonts w:ascii="宋体" w:hAnsi="宋体" w:cs="Arial"/>
          <w:sz w:val="22"/>
          <w:szCs w:val="21"/>
        </w:rPr>
        <w:t>9.</w:t>
      </w:r>
      <w:r>
        <w:rPr>
          <w:rFonts w:hint="eastAsia" w:ascii="宋体" w:hAnsi="宋体" w:cs="Arial"/>
          <w:sz w:val="22"/>
          <w:szCs w:val="21"/>
        </w:rPr>
        <w:t>在实施过程中双方共同签署的补充与修正文件。</w:t>
      </w:r>
    </w:p>
    <w:p>
      <w:pPr>
        <w:adjustRightInd w:val="0"/>
        <w:snapToGrid w:val="0"/>
        <w:spacing w:line="400" w:lineRule="exact"/>
        <w:ind w:firstLine="442" w:firstLineChars="200"/>
        <w:rPr>
          <w:rFonts w:ascii="宋体" w:hAnsi="宋体" w:cs="Arial"/>
          <w:b/>
          <w:sz w:val="22"/>
          <w:szCs w:val="21"/>
        </w:rPr>
      </w:pPr>
      <w:r>
        <w:rPr>
          <w:rFonts w:ascii="宋体" w:hAnsi="宋体" w:cs="Arial"/>
          <w:b/>
          <w:sz w:val="22"/>
          <w:szCs w:val="21"/>
        </w:rPr>
        <w:t>2. 监理人义务</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2.1 监理的范围和</w:t>
      </w:r>
      <w:r>
        <w:rPr>
          <w:rFonts w:ascii="宋体" w:hAnsi="宋体" w:cs="Arial"/>
          <w:bCs/>
          <w:sz w:val="22"/>
          <w:szCs w:val="21"/>
        </w:rPr>
        <w:t>内容</w:t>
      </w:r>
    </w:p>
    <w:p>
      <w:pPr>
        <w:pStyle w:val="20"/>
        <w:ind w:firstLine="440"/>
        <w:rPr>
          <w:rFonts w:hAnsi="宋体" w:cs="Arial"/>
          <w:sz w:val="22"/>
          <w:u w:val="single"/>
        </w:rPr>
      </w:pPr>
      <w:r>
        <w:rPr>
          <w:rFonts w:hAnsi="宋体" w:cs="Arial"/>
          <w:sz w:val="22"/>
        </w:rPr>
        <w:t>2.1.1</w:t>
      </w:r>
      <w:r>
        <w:rPr>
          <w:rFonts w:hint="eastAsia" w:hAnsi="宋体" w:cs="Arial"/>
          <w:sz w:val="22"/>
        </w:rPr>
        <w:t>监理范围包括按照委托人招标文件的要求，</w:t>
      </w:r>
      <w:r>
        <w:rPr>
          <w:rFonts w:hint="eastAsia" w:hAnsi="宋体" w:cs="Arial"/>
          <w:sz w:val="22"/>
          <w:u w:val="single"/>
        </w:rPr>
        <w:t>为</w:t>
      </w:r>
      <w:r>
        <w:rPr>
          <w:rFonts w:hint="eastAsia" w:hAnsi="宋体" w:cs="宋体"/>
          <w:sz w:val="22"/>
          <w:szCs w:val="21"/>
          <w:u w:val="single"/>
        </w:rPr>
        <w:t>杭州萧山国际机场110kV变电站扩容工程</w:t>
      </w:r>
      <w:r>
        <w:rPr>
          <w:rFonts w:hint="eastAsia" w:hAnsi="宋体" w:cs="Arial"/>
          <w:sz w:val="22"/>
          <w:u w:val="single"/>
        </w:rPr>
        <w:t>项目所涉及的所有工程监理及质量缺陷期的全过程监理和</w:t>
      </w:r>
      <w:r>
        <w:rPr>
          <w:rFonts w:hAnsi="宋体" w:cs="Arial"/>
          <w:sz w:val="22"/>
          <w:u w:val="single"/>
        </w:rPr>
        <w:t>其他甲方明确指令要求完成的工作</w:t>
      </w:r>
      <w:r>
        <w:rPr>
          <w:rFonts w:hint="eastAsia" w:hAnsi="宋体" w:cs="Arial"/>
          <w:sz w:val="22"/>
          <w:u w:val="single"/>
        </w:rPr>
        <w:t>等所有内容</w:t>
      </w:r>
      <w:r>
        <w:rPr>
          <w:rFonts w:hAnsi="宋体" w:cs="Arial"/>
          <w:sz w:val="22"/>
          <w:u w:val="single"/>
        </w:rPr>
        <w:t>。</w:t>
      </w:r>
      <w:r>
        <w:rPr>
          <w:rFonts w:hint="eastAsia" w:hAnsi="宋体" w:cs="Arial"/>
          <w:sz w:val="22"/>
          <w:u w:val="single"/>
        </w:rPr>
        <w:t>对工程质量、进度、投资、安全进行控制及管理，合同及信息管理，现场协调等。</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2.1.2</w:t>
      </w:r>
      <w:r>
        <w:rPr>
          <w:rFonts w:hint="eastAsia" w:ascii="宋体" w:hAnsi="宋体" w:cs="Arial"/>
          <w:sz w:val="22"/>
          <w:szCs w:val="21"/>
        </w:rPr>
        <w:t>监理工作内容还包括但不限于以下内容：</w:t>
      </w:r>
    </w:p>
    <w:p>
      <w:pPr>
        <w:adjustRightInd w:val="0"/>
        <w:snapToGrid w:val="0"/>
        <w:spacing w:line="400" w:lineRule="exact"/>
        <w:ind w:firstLine="440" w:firstLineChars="200"/>
        <w:rPr>
          <w:rFonts w:ascii="宋体" w:hAnsi="宋体" w:cs="Arial"/>
          <w:sz w:val="22"/>
          <w:szCs w:val="21"/>
        </w:rPr>
      </w:pPr>
      <w:r>
        <w:rPr>
          <w:rFonts w:hint="eastAsia" w:ascii="宋体" w:hAnsi="宋体" w:cs="Arial"/>
          <w:sz w:val="22"/>
          <w:szCs w:val="21"/>
        </w:rPr>
        <w:t>按照委托人招标文件的要求：</w:t>
      </w:r>
    </w:p>
    <w:p>
      <w:pPr>
        <w:adjustRightInd w:val="0"/>
        <w:snapToGrid w:val="0"/>
        <w:spacing w:line="400" w:lineRule="exact"/>
        <w:ind w:firstLine="440" w:firstLineChars="200"/>
        <w:rPr>
          <w:rFonts w:ascii="宋体" w:hAnsi="宋体" w:cs="Arial"/>
          <w:sz w:val="22"/>
          <w:szCs w:val="21"/>
          <w:u w:val="single"/>
        </w:rPr>
      </w:pPr>
      <w:r>
        <w:rPr>
          <w:rFonts w:ascii="宋体" w:hAnsi="宋体" w:cs="Arial"/>
          <w:sz w:val="22"/>
          <w:szCs w:val="21"/>
          <w:u w:val="single"/>
        </w:rPr>
        <w:t>1</w:t>
      </w:r>
      <w:r>
        <w:rPr>
          <w:rFonts w:hint="eastAsia" w:ascii="宋体" w:hAnsi="宋体" w:cs="Arial"/>
          <w:sz w:val="22"/>
          <w:szCs w:val="21"/>
          <w:u w:val="single"/>
        </w:rPr>
        <w:t>、编制、检查施工进度计划，并在实施过程中检查、督促施工单位严格执行合同和施工规范、工程技术标准；</w:t>
      </w:r>
    </w:p>
    <w:p>
      <w:pPr>
        <w:adjustRightInd w:val="0"/>
        <w:snapToGrid w:val="0"/>
        <w:spacing w:line="400" w:lineRule="exact"/>
        <w:ind w:firstLine="440" w:firstLineChars="200"/>
        <w:rPr>
          <w:rFonts w:ascii="宋体" w:hAnsi="宋体" w:cs="Arial"/>
          <w:sz w:val="22"/>
          <w:szCs w:val="21"/>
          <w:u w:val="single"/>
        </w:rPr>
      </w:pPr>
      <w:r>
        <w:rPr>
          <w:rFonts w:ascii="宋体" w:hAnsi="宋体" w:cs="Arial"/>
          <w:sz w:val="22"/>
          <w:szCs w:val="21"/>
          <w:u w:val="single"/>
        </w:rPr>
        <w:t>2</w:t>
      </w:r>
      <w:r>
        <w:rPr>
          <w:rFonts w:hint="eastAsia" w:ascii="宋体" w:hAnsi="宋体" w:cs="Arial"/>
          <w:sz w:val="22"/>
          <w:szCs w:val="21"/>
          <w:u w:val="single"/>
        </w:rPr>
        <w:t>、审查采购清单，检查工程使用材料、构件、设备的规格、质量和数量；</w:t>
      </w:r>
    </w:p>
    <w:p>
      <w:pPr>
        <w:adjustRightInd w:val="0"/>
        <w:snapToGrid w:val="0"/>
        <w:spacing w:line="400" w:lineRule="exact"/>
        <w:ind w:firstLine="440" w:firstLineChars="200"/>
        <w:rPr>
          <w:rFonts w:ascii="宋体" w:hAnsi="宋体" w:cs="Arial"/>
          <w:sz w:val="22"/>
          <w:szCs w:val="21"/>
          <w:u w:val="single"/>
        </w:rPr>
      </w:pPr>
      <w:r>
        <w:rPr>
          <w:rFonts w:ascii="宋体" w:hAnsi="宋体" w:cs="Arial"/>
          <w:sz w:val="22"/>
          <w:szCs w:val="21"/>
          <w:u w:val="single"/>
        </w:rPr>
        <w:t>3</w:t>
      </w:r>
      <w:r>
        <w:rPr>
          <w:rFonts w:hint="eastAsia" w:ascii="宋体" w:hAnsi="宋体" w:cs="Arial"/>
          <w:sz w:val="22"/>
          <w:szCs w:val="21"/>
          <w:u w:val="single"/>
        </w:rPr>
        <w:t>、做好设计与施工变更签证，协调施工单位与设计等单位之间与工程质量、技术有关的所有问题；</w:t>
      </w:r>
    </w:p>
    <w:p>
      <w:pPr>
        <w:adjustRightInd w:val="0"/>
        <w:snapToGrid w:val="0"/>
        <w:spacing w:line="400" w:lineRule="exact"/>
        <w:ind w:firstLine="440" w:firstLineChars="200"/>
        <w:rPr>
          <w:rFonts w:ascii="宋体" w:hAnsi="宋体" w:cs="Arial"/>
          <w:sz w:val="22"/>
          <w:szCs w:val="21"/>
          <w:u w:val="single"/>
        </w:rPr>
      </w:pPr>
      <w:r>
        <w:rPr>
          <w:rFonts w:ascii="宋体" w:hAnsi="宋体" w:cs="Arial"/>
          <w:sz w:val="22"/>
          <w:szCs w:val="21"/>
          <w:u w:val="single"/>
        </w:rPr>
        <w:t>4</w:t>
      </w:r>
      <w:r>
        <w:rPr>
          <w:rFonts w:hint="eastAsia" w:ascii="宋体" w:hAnsi="宋体" w:cs="Arial"/>
          <w:sz w:val="22"/>
          <w:szCs w:val="21"/>
          <w:u w:val="single"/>
        </w:rPr>
        <w:t>、定期召开工程协调会议，做好记录写出会议纪要，调解工程建设各种合同的相关争议，配合委托人处理索赔事项；</w:t>
      </w:r>
    </w:p>
    <w:p>
      <w:pPr>
        <w:adjustRightInd w:val="0"/>
        <w:snapToGrid w:val="0"/>
        <w:spacing w:line="400" w:lineRule="exact"/>
        <w:ind w:firstLine="440" w:firstLineChars="200"/>
        <w:rPr>
          <w:rFonts w:ascii="宋体" w:hAnsi="宋体" w:cs="Arial"/>
          <w:sz w:val="22"/>
          <w:szCs w:val="21"/>
          <w:u w:val="single"/>
        </w:rPr>
      </w:pPr>
      <w:r>
        <w:rPr>
          <w:rFonts w:ascii="宋体" w:hAnsi="宋体" w:cs="Arial"/>
          <w:sz w:val="22"/>
          <w:szCs w:val="21"/>
          <w:u w:val="single"/>
        </w:rPr>
        <w:t>5</w:t>
      </w:r>
      <w:r>
        <w:rPr>
          <w:rFonts w:hint="eastAsia" w:ascii="宋体" w:hAnsi="宋体" w:cs="Arial"/>
          <w:sz w:val="22"/>
          <w:szCs w:val="21"/>
          <w:u w:val="single"/>
        </w:rPr>
        <w:t>、对施工单位提出的月度形象进度进行审核；</w:t>
      </w:r>
    </w:p>
    <w:p>
      <w:pPr>
        <w:adjustRightInd w:val="0"/>
        <w:snapToGrid w:val="0"/>
        <w:spacing w:line="400" w:lineRule="exact"/>
        <w:ind w:firstLine="440" w:firstLineChars="200"/>
        <w:rPr>
          <w:rFonts w:ascii="宋体" w:hAnsi="宋体" w:cs="Arial"/>
          <w:sz w:val="22"/>
          <w:szCs w:val="21"/>
          <w:u w:val="single"/>
        </w:rPr>
      </w:pPr>
      <w:r>
        <w:rPr>
          <w:rFonts w:ascii="宋体" w:hAnsi="宋体" w:cs="Arial"/>
          <w:sz w:val="22"/>
          <w:szCs w:val="21"/>
          <w:u w:val="single"/>
        </w:rPr>
        <w:t>6</w:t>
      </w:r>
      <w:r>
        <w:rPr>
          <w:rFonts w:hint="eastAsia" w:ascii="宋体" w:hAnsi="宋体" w:cs="Arial"/>
          <w:sz w:val="22"/>
          <w:szCs w:val="21"/>
          <w:u w:val="single"/>
        </w:rPr>
        <w:t>、督促、整理、审核承包合同文件与技术档案资料及竣工验收资料；</w:t>
      </w:r>
    </w:p>
    <w:p>
      <w:pPr>
        <w:adjustRightInd w:val="0"/>
        <w:snapToGrid w:val="0"/>
        <w:spacing w:line="400" w:lineRule="exact"/>
        <w:ind w:firstLine="440" w:firstLineChars="200"/>
        <w:rPr>
          <w:rFonts w:ascii="宋体" w:hAnsi="宋体" w:cs="Arial"/>
          <w:sz w:val="22"/>
          <w:szCs w:val="21"/>
          <w:u w:val="single"/>
        </w:rPr>
      </w:pPr>
      <w:r>
        <w:rPr>
          <w:rFonts w:ascii="宋体" w:hAnsi="宋体" w:cs="Arial"/>
          <w:sz w:val="22"/>
          <w:szCs w:val="21"/>
          <w:u w:val="single"/>
        </w:rPr>
        <w:t>7</w:t>
      </w:r>
      <w:r>
        <w:rPr>
          <w:rFonts w:hint="eastAsia" w:ascii="宋体" w:hAnsi="宋体" w:cs="Arial"/>
          <w:sz w:val="22"/>
          <w:szCs w:val="21"/>
          <w:u w:val="single"/>
        </w:rPr>
        <w:t>、审核工程造价，提出控制投资的建议，努力降低工程费用；</w:t>
      </w:r>
    </w:p>
    <w:p>
      <w:pPr>
        <w:adjustRightInd w:val="0"/>
        <w:snapToGrid w:val="0"/>
        <w:spacing w:line="400" w:lineRule="exact"/>
        <w:ind w:firstLine="440" w:firstLineChars="200"/>
        <w:rPr>
          <w:rFonts w:ascii="宋体" w:hAnsi="宋体" w:cs="Arial"/>
          <w:sz w:val="22"/>
          <w:szCs w:val="21"/>
          <w:u w:val="single"/>
        </w:rPr>
      </w:pPr>
      <w:r>
        <w:rPr>
          <w:rFonts w:ascii="宋体" w:hAnsi="宋体" w:cs="Arial"/>
          <w:sz w:val="22"/>
          <w:szCs w:val="21"/>
          <w:u w:val="single"/>
        </w:rPr>
        <w:t>8</w:t>
      </w:r>
      <w:r>
        <w:rPr>
          <w:rFonts w:hint="eastAsia" w:ascii="宋体" w:hAnsi="宋体" w:cs="Arial"/>
          <w:sz w:val="22"/>
          <w:szCs w:val="21"/>
          <w:u w:val="single"/>
        </w:rPr>
        <w:t>、及时提供完整的建立档案资料、定期编制监理简报；</w:t>
      </w:r>
    </w:p>
    <w:p>
      <w:pPr>
        <w:adjustRightInd w:val="0"/>
        <w:snapToGrid w:val="0"/>
        <w:spacing w:line="400" w:lineRule="exact"/>
        <w:ind w:firstLine="440" w:firstLineChars="200"/>
        <w:rPr>
          <w:rFonts w:ascii="宋体" w:hAnsi="宋体" w:cs="Arial"/>
          <w:sz w:val="22"/>
          <w:szCs w:val="21"/>
          <w:u w:val="single"/>
        </w:rPr>
      </w:pPr>
      <w:r>
        <w:rPr>
          <w:rFonts w:ascii="宋体" w:hAnsi="宋体" w:cs="Arial"/>
          <w:sz w:val="22"/>
          <w:szCs w:val="21"/>
          <w:u w:val="single"/>
        </w:rPr>
        <w:t>9</w:t>
      </w:r>
      <w:r>
        <w:rPr>
          <w:rFonts w:hint="eastAsia" w:ascii="宋体" w:hAnsi="宋体" w:cs="Arial"/>
          <w:sz w:val="22"/>
          <w:szCs w:val="21"/>
          <w:u w:val="single"/>
        </w:rPr>
        <w:t>、验收隐蔽工程和分部分项工程，组织工程竣工初验和验收，提出竣工验收报告；</w:t>
      </w:r>
    </w:p>
    <w:p>
      <w:pPr>
        <w:adjustRightInd w:val="0"/>
        <w:snapToGrid w:val="0"/>
        <w:spacing w:line="400" w:lineRule="exact"/>
        <w:ind w:firstLine="440" w:firstLineChars="200"/>
        <w:rPr>
          <w:rFonts w:ascii="宋体" w:hAnsi="宋体" w:cs="Arial"/>
          <w:sz w:val="22"/>
          <w:szCs w:val="21"/>
          <w:u w:val="single"/>
        </w:rPr>
      </w:pPr>
      <w:r>
        <w:rPr>
          <w:rFonts w:ascii="宋体" w:hAnsi="宋体" w:cs="Arial"/>
          <w:sz w:val="22"/>
          <w:szCs w:val="21"/>
          <w:u w:val="single"/>
        </w:rPr>
        <w:t>10</w:t>
      </w:r>
      <w:r>
        <w:rPr>
          <w:rFonts w:hint="eastAsia" w:ascii="宋体" w:hAnsi="宋体" w:cs="Arial"/>
          <w:sz w:val="22"/>
          <w:szCs w:val="21"/>
          <w:u w:val="single"/>
        </w:rPr>
        <w:t>、保修期内负责检查工程质量状况，签订质量责任，督促承建单位修理完善，处理补偿事项。</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2.2 监理与相关服务依据</w:t>
      </w:r>
    </w:p>
    <w:p>
      <w:pPr>
        <w:adjustRightInd w:val="0"/>
        <w:snapToGrid w:val="0"/>
        <w:spacing w:line="400" w:lineRule="exact"/>
        <w:ind w:firstLine="440" w:firstLineChars="200"/>
        <w:rPr>
          <w:rFonts w:ascii="宋体" w:hAnsi="宋体" w:cs="Arial"/>
          <w:sz w:val="22"/>
          <w:szCs w:val="21"/>
          <w:u w:val="single"/>
        </w:rPr>
      </w:pPr>
      <w:r>
        <w:rPr>
          <w:rFonts w:ascii="宋体" w:hAnsi="宋体" w:cs="Arial"/>
          <w:sz w:val="22"/>
          <w:szCs w:val="21"/>
        </w:rPr>
        <w:t>2.2.1 监理依据包括：</w:t>
      </w:r>
      <w:r>
        <w:rPr>
          <w:rFonts w:hint="eastAsia" w:ascii="宋体" w:hAnsi="宋体" w:cs="Arial"/>
          <w:sz w:val="22"/>
          <w:szCs w:val="21"/>
          <w:u w:val="single"/>
        </w:rPr>
        <w:t>国家及地方有关法律、法规、建筑法有关工程质量验收及安全规范、标准、本工程的设计文件、工程地质资料、施工合同文件、监理合同等。</w:t>
      </w:r>
    </w:p>
    <w:p>
      <w:pPr>
        <w:adjustRightInd w:val="0"/>
        <w:snapToGrid w:val="0"/>
        <w:spacing w:line="400" w:lineRule="exact"/>
        <w:ind w:firstLine="440" w:firstLineChars="200"/>
        <w:rPr>
          <w:rFonts w:ascii="宋体" w:hAnsi="宋体" w:cs="Arial"/>
          <w:dstrike/>
          <w:sz w:val="22"/>
          <w:szCs w:val="21"/>
        </w:rPr>
      </w:pPr>
      <w:r>
        <w:rPr>
          <w:rFonts w:ascii="宋体" w:hAnsi="宋体" w:cs="Arial"/>
          <w:sz w:val="22"/>
          <w:szCs w:val="21"/>
        </w:rPr>
        <w:t>2.2.2 相关服务依据包括：</w:t>
      </w:r>
      <w:r>
        <w:rPr>
          <w:rFonts w:ascii="宋体" w:hAnsi="宋体" w:cs="Arial"/>
          <w:sz w:val="22"/>
          <w:szCs w:val="21"/>
          <w:u w:val="single"/>
        </w:rPr>
        <w:t xml:space="preserve">  相关技术标准、规程、规范。</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2.3</w:t>
      </w:r>
      <w:r>
        <w:rPr>
          <w:rFonts w:ascii="宋体" w:hAnsi="宋体" w:cs="Arial"/>
          <w:kern w:val="0"/>
          <w:sz w:val="22"/>
          <w:szCs w:val="21"/>
        </w:rPr>
        <w:t>项目监理机构和人员</w:t>
      </w:r>
    </w:p>
    <w:p>
      <w:pPr>
        <w:adjustRightInd w:val="0"/>
        <w:snapToGrid w:val="0"/>
        <w:spacing w:line="400" w:lineRule="exact"/>
        <w:ind w:firstLine="440" w:firstLineChars="200"/>
        <w:rPr>
          <w:rFonts w:ascii="宋体" w:hAnsi="宋体" w:cs="Arial"/>
          <w:sz w:val="22"/>
          <w:szCs w:val="21"/>
          <w:u w:val="single"/>
        </w:rPr>
      </w:pPr>
      <w:r>
        <w:rPr>
          <w:rFonts w:ascii="宋体" w:hAnsi="宋体" w:cs="Arial"/>
          <w:sz w:val="22"/>
          <w:szCs w:val="21"/>
        </w:rPr>
        <w:t xml:space="preserve">2.3.4 </w:t>
      </w:r>
      <w:r>
        <w:rPr>
          <w:rFonts w:ascii="宋体" w:hAnsi="宋体" w:cs="Arial"/>
          <w:kern w:val="0"/>
          <w:sz w:val="22"/>
          <w:szCs w:val="21"/>
        </w:rPr>
        <w:t>更换监理人员的其他情形：</w:t>
      </w:r>
      <w:r>
        <w:rPr>
          <w:rFonts w:ascii="宋体" w:hAnsi="宋体" w:cs="Arial"/>
          <w:sz w:val="22"/>
          <w:szCs w:val="21"/>
          <w:u w:val="single"/>
        </w:rPr>
        <w:t>监理人员不得更换，委托人要求更换和委托人同意更换的除外。</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 xml:space="preserve">2.4 </w:t>
      </w:r>
      <w:r>
        <w:rPr>
          <w:rFonts w:ascii="宋体" w:hAnsi="宋体" w:cs="Arial"/>
          <w:kern w:val="0"/>
          <w:sz w:val="22"/>
          <w:szCs w:val="21"/>
        </w:rPr>
        <w:t>履行职责</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2.4.3 对监理人的授权范围：</w:t>
      </w:r>
      <w:r>
        <w:rPr>
          <w:rFonts w:ascii="宋体" w:hAnsi="宋体" w:cs="Arial"/>
          <w:sz w:val="22"/>
          <w:szCs w:val="21"/>
          <w:u w:val="single"/>
        </w:rPr>
        <w:t>工程项目全过程监理，包括工程质量、进度、投资、安全进行控制，合同及信息管理，现场协调等。</w:t>
      </w:r>
    </w:p>
    <w:p>
      <w:pPr>
        <w:adjustRightInd w:val="0"/>
        <w:snapToGrid w:val="0"/>
        <w:spacing w:line="400" w:lineRule="exact"/>
        <w:ind w:firstLine="440" w:firstLineChars="200"/>
        <w:rPr>
          <w:rFonts w:ascii="宋体" w:hAnsi="宋体" w:cs="Arial"/>
          <w:kern w:val="0"/>
          <w:sz w:val="22"/>
          <w:szCs w:val="21"/>
        </w:rPr>
      </w:pPr>
      <w:r>
        <w:rPr>
          <w:rFonts w:hint="eastAsia" w:ascii="宋体" w:hAnsi="宋体" w:cs="Arial"/>
          <w:sz w:val="22"/>
          <w:szCs w:val="21"/>
          <w:u w:val="single"/>
        </w:rPr>
        <w:t>凡涉及到工程价款或费用、变更工期、暂停或终止施工的工程联系单和大宗及关键设备和材料的进场、验收、计量等，必须事先经过委托人签署认可后方可签字并下达指令。</w:t>
      </w:r>
    </w:p>
    <w:p>
      <w:pPr>
        <w:adjustRightInd w:val="0"/>
        <w:snapToGrid w:val="0"/>
        <w:spacing w:line="400" w:lineRule="exact"/>
        <w:ind w:firstLine="440" w:firstLineChars="200"/>
        <w:rPr>
          <w:rFonts w:ascii="宋体" w:hAnsi="宋体" w:cs="Arial"/>
          <w:sz w:val="22"/>
          <w:szCs w:val="21"/>
        </w:rPr>
      </w:pPr>
      <w:r>
        <w:rPr>
          <w:rFonts w:ascii="宋体" w:hAnsi="宋体" w:cs="Arial"/>
          <w:kern w:val="0"/>
          <w:sz w:val="22"/>
          <w:szCs w:val="21"/>
        </w:rPr>
        <w:t>2.4.4 监理人有权要求</w:t>
      </w:r>
      <w:r>
        <w:rPr>
          <w:rFonts w:hint="eastAsia" w:ascii="宋体" w:hAnsi="宋体" w:cs="Arial"/>
          <w:kern w:val="0"/>
          <w:sz w:val="22"/>
          <w:szCs w:val="21"/>
        </w:rPr>
        <w:t>施工</w:t>
      </w:r>
      <w:r>
        <w:rPr>
          <w:rFonts w:ascii="宋体" w:hAnsi="宋体" w:cs="Arial"/>
          <w:kern w:val="0"/>
          <w:sz w:val="22"/>
          <w:szCs w:val="21"/>
        </w:rPr>
        <w:t>承包人调换其人员</w:t>
      </w:r>
      <w:r>
        <w:rPr>
          <w:rFonts w:ascii="宋体" w:hAnsi="宋体" w:cs="Arial"/>
          <w:sz w:val="22"/>
          <w:szCs w:val="21"/>
        </w:rPr>
        <w:t>的限制条件：</w:t>
      </w:r>
      <w:r>
        <w:rPr>
          <w:rFonts w:ascii="宋体" w:hAnsi="宋体" w:cs="Arial"/>
          <w:sz w:val="22"/>
          <w:szCs w:val="21"/>
          <w:u w:val="single"/>
        </w:rPr>
        <w:t>需征得委托人同意。</w:t>
      </w:r>
      <w:r>
        <w:rPr>
          <w:rFonts w:ascii="宋体" w:hAnsi="宋体" w:cs="Arial"/>
          <w:sz w:val="22"/>
          <w:szCs w:val="21"/>
        </w:rPr>
        <w:t xml:space="preserve">  </w:t>
      </w:r>
    </w:p>
    <w:p>
      <w:pPr>
        <w:adjustRightInd w:val="0"/>
        <w:snapToGrid w:val="0"/>
        <w:spacing w:line="400" w:lineRule="exact"/>
        <w:ind w:firstLine="440" w:firstLineChars="200"/>
        <w:rPr>
          <w:rFonts w:ascii="宋体" w:hAnsi="宋体" w:cs="Arial"/>
          <w:sz w:val="22"/>
          <w:szCs w:val="21"/>
        </w:rPr>
      </w:pPr>
      <w:r>
        <w:rPr>
          <w:rFonts w:ascii="宋体" w:hAnsi="宋体" w:cs="Arial"/>
          <w:kern w:val="0"/>
          <w:sz w:val="22"/>
          <w:szCs w:val="21"/>
        </w:rPr>
        <w:t xml:space="preserve">2.5 </w:t>
      </w:r>
      <w:r>
        <w:rPr>
          <w:rFonts w:ascii="宋体" w:hAnsi="宋体" w:cs="Arial"/>
          <w:sz w:val="22"/>
          <w:szCs w:val="21"/>
        </w:rPr>
        <w:t>提交</w:t>
      </w:r>
      <w:r>
        <w:rPr>
          <w:rFonts w:ascii="宋体" w:hAnsi="宋体" w:cs="Arial"/>
          <w:kern w:val="0"/>
          <w:sz w:val="22"/>
          <w:szCs w:val="21"/>
        </w:rPr>
        <w:t>报告</w:t>
      </w:r>
    </w:p>
    <w:p>
      <w:pPr>
        <w:adjustRightInd w:val="0"/>
        <w:snapToGrid w:val="0"/>
        <w:spacing w:line="400" w:lineRule="exact"/>
        <w:ind w:firstLine="440" w:firstLineChars="200"/>
        <w:rPr>
          <w:rFonts w:ascii="宋体" w:hAnsi="宋体" w:cs="Arial"/>
          <w:sz w:val="22"/>
          <w:szCs w:val="21"/>
          <w:u w:val="single"/>
        </w:rPr>
      </w:pPr>
      <w:r>
        <w:rPr>
          <w:rFonts w:ascii="宋体" w:hAnsi="宋体" w:cs="Arial"/>
          <w:sz w:val="22"/>
          <w:szCs w:val="21"/>
        </w:rPr>
        <w:t>监理人应提交报告的种类(</w:t>
      </w:r>
      <w:r>
        <w:rPr>
          <w:rFonts w:ascii="宋体" w:hAnsi="宋体" w:cs="Arial"/>
          <w:kern w:val="0"/>
          <w:sz w:val="22"/>
          <w:szCs w:val="21"/>
        </w:rPr>
        <w:t>包括监理规划、监理月报及约定的专项报告)</w:t>
      </w:r>
      <w:r>
        <w:rPr>
          <w:rFonts w:ascii="宋体" w:hAnsi="宋体" w:cs="Arial"/>
          <w:sz w:val="22"/>
          <w:szCs w:val="21"/>
        </w:rPr>
        <w:t>、时间和份数</w:t>
      </w:r>
      <w:r>
        <w:rPr>
          <w:rFonts w:ascii="宋体" w:hAnsi="宋体" w:cs="Arial"/>
          <w:kern w:val="0"/>
          <w:sz w:val="22"/>
          <w:szCs w:val="21"/>
        </w:rPr>
        <w:t>：</w:t>
      </w:r>
      <w:r>
        <w:rPr>
          <w:rFonts w:ascii="宋体" w:hAnsi="宋体" w:cs="Arial"/>
          <w:sz w:val="22"/>
          <w:szCs w:val="21"/>
          <w:u w:val="single"/>
        </w:rPr>
        <w:t>工程开工前提交监理规划，各专项工程施工前提交监理细则，每月25日前提交监理月报。</w:t>
      </w:r>
    </w:p>
    <w:p>
      <w:pPr>
        <w:adjustRightInd w:val="0"/>
        <w:snapToGrid w:val="0"/>
        <w:spacing w:line="400" w:lineRule="exact"/>
        <w:ind w:firstLine="440" w:firstLineChars="200"/>
        <w:rPr>
          <w:rFonts w:ascii="宋体" w:hAnsi="宋体" w:cs="Arial"/>
          <w:kern w:val="0"/>
          <w:sz w:val="22"/>
          <w:szCs w:val="21"/>
        </w:rPr>
      </w:pPr>
      <w:r>
        <w:rPr>
          <w:rFonts w:ascii="宋体" w:hAnsi="宋体" w:cs="Arial"/>
          <w:sz w:val="22"/>
          <w:szCs w:val="21"/>
          <w:u w:val="single"/>
        </w:rPr>
        <w:t>2.7</w:t>
      </w:r>
      <w:r>
        <w:rPr>
          <w:rFonts w:hint="eastAsia" w:ascii="宋体" w:hAnsi="宋体" w:cs="Arial"/>
          <w:sz w:val="22"/>
          <w:szCs w:val="21"/>
          <w:u w:val="single"/>
        </w:rPr>
        <w:t>使用委托人的财产，监理人应在本合同终止后</w:t>
      </w:r>
      <w:r>
        <w:rPr>
          <w:rFonts w:ascii="宋体" w:hAnsi="宋体" w:cs="Arial"/>
          <w:sz w:val="22"/>
          <w:szCs w:val="21"/>
          <w:u w:val="single"/>
        </w:rPr>
        <w:t>15</w:t>
      </w:r>
      <w:r>
        <w:rPr>
          <w:rFonts w:hint="eastAsia" w:ascii="宋体" w:hAnsi="宋体" w:cs="Arial"/>
          <w:sz w:val="22"/>
          <w:szCs w:val="21"/>
          <w:u w:val="single"/>
        </w:rPr>
        <w:t>天内移交委托人无偿提供的房屋、设备，且办理书面移交手续。</w:t>
      </w:r>
    </w:p>
    <w:p>
      <w:pPr>
        <w:adjustRightInd w:val="0"/>
        <w:snapToGrid w:val="0"/>
        <w:spacing w:line="400" w:lineRule="exact"/>
        <w:ind w:firstLine="442" w:firstLineChars="200"/>
        <w:rPr>
          <w:rFonts w:ascii="宋体" w:hAnsi="宋体" w:cs="Arial"/>
          <w:b/>
          <w:sz w:val="22"/>
          <w:szCs w:val="21"/>
        </w:rPr>
      </w:pPr>
      <w:r>
        <w:rPr>
          <w:rFonts w:ascii="宋体" w:hAnsi="宋体" w:cs="Arial"/>
          <w:b/>
          <w:kern w:val="0"/>
          <w:sz w:val="22"/>
          <w:szCs w:val="21"/>
        </w:rPr>
        <w:t xml:space="preserve">3. 委托人义务  </w:t>
      </w:r>
    </w:p>
    <w:p>
      <w:pPr>
        <w:adjustRightInd w:val="0"/>
        <w:snapToGrid w:val="0"/>
        <w:spacing w:line="400" w:lineRule="exact"/>
        <w:ind w:firstLine="440" w:firstLineChars="200"/>
        <w:rPr>
          <w:rFonts w:ascii="宋体" w:hAnsi="宋体" w:cs="Arial"/>
          <w:sz w:val="22"/>
          <w:szCs w:val="21"/>
        </w:rPr>
      </w:pPr>
      <w:r>
        <w:rPr>
          <w:rFonts w:ascii="宋体" w:hAnsi="宋体" w:cs="Arial"/>
          <w:kern w:val="0"/>
          <w:sz w:val="22"/>
          <w:szCs w:val="21"/>
        </w:rPr>
        <w:t>3.4 委托人代表</w:t>
      </w:r>
    </w:p>
    <w:p>
      <w:pPr>
        <w:adjustRightInd w:val="0"/>
        <w:snapToGrid w:val="0"/>
        <w:spacing w:line="400" w:lineRule="exact"/>
        <w:ind w:firstLine="440" w:firstLineChars="200"/>
        <w:rPr>
          <w:rFonts w:ascii="宋体" w:hAnsi="宋体" w:cs="Arial"/>
          <w:sz w:val="22"/>
          <w:szCs w:val="21"/>
          <w:u w:val="single"/>
        </w:rPr>
      </w:pPr>
      <w:r>
        <w:rPr>
          <w:rFonts w:ascii="宋体" w:hAnsi="宋体" w:cs="Arial"/>
          <w:sz w:val="22"/>
          <w:szCs w:val="21"/>
        </w:rPr>
        <w:t>委托人代表为：</w:t>
      </w:r>
      <w:r>
        <w:rPr>
          <w:rFonts w:hint="eastAsia" w:ascii="宋体" w:hAnsi="宋体" w:cs="Arial"/>
          <w:sz w:val="22"/>
          <w:szCs w:val="21"/>
          <w:u w:val="single"/>
        </w:rPr>
        <w:t xml:space="preserve">           </w:t>
      </w:r>
      <w:r>
        <w:rPr>
          <w:rFonts w:ascii="宋体" w:hAnsi="宋体" w:cs="Arial"/>
          <w:sz w:val="22"/>
          <w:szCs w:val="21"/>
        </w:rPr>
        <w:t>。</w:t>
      </w:r>
    </w:p>
    <w:p>
      <w:pPr>
        <w:adjustRightInd w:val="0"/>
        <w:snapToGrid w:val="0"/>
        <w:spacing w:line="400" w:lineRule="exact"/>
        <w:ind w:firstLine="440" w:firstLineChars="200"/>
        <w:rPr>
          <w:rFonts w:ascii="宋体" w:hAnsi="宋体" w:cs="Arial"/>
          <w:kern w:val="0"/>
          <w:sz w:val="22"/>
          <w:szCs w:val="21"/>
        </w:rPr>
      </w:pPr>
      <w:r>
        <w:rPr>
          <w:rFonts w:ascii="宋体" w:hAnsi="宋体" w:cs="Arial"/>
          <w:kern w:val="0"/>
          <w:sz w:val="22"/>
          <w:szCs w:val="21"/>
        </w:rPr>
        <w:t>3.6 答复</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委托人同意在</w:t>
      </w:r>
      <w:r>
        <w:rPr>
          <w:rFonts w:ascii="宋体" w:hAnsi="宋体" w:cs="Arial"/>
          <w:sz w:val="22"/>
          <w:szCs w:val="21"/>
          <w:u w:val="single"/>
        </w:rPr>
        <w:t xml:space="preserve"> 七 </w:t>
      </w:r>
      <w:r>
        <w:rPr>
          <w:rFonts w:ascii="宋体" w:hAnsi="宋体" w:cs="Arial"/>
          <w:sz w:val="22"/>
          <w:szCs w:val="21"/>
        </w:rPr>
        <w:t>天内，对监理人书面提交并要求做出决定的事宜给予书面答复。</w:t>
      </w:r>
    </w:p>
    <w:p>
      <w:pPr>
        <w:adjustRightInd w:val="0"/>
        <w:snapToGrid w:val="0"/>
        <w:spacing w:line="400" w:lineRule="exact"/>
        <w:ind w:firstLine="442" w:firstLineChars="200"/>
        <w:rPr>
          <w:rFonts w:ascii="宋体" w:hAnsi="宋体" w:cs="Arial"/>
          <w:b/>
          <w:bCs/>
          <w:sz w:val="22"/>
          <w:szCs w:val="21"/>
        </w:rPr>
      </w:pPr>
      <w:r>
        <w:rPr>
          <w:rFonts w:ascii="宋体" w:hAnsi="宋体" w:cs="Arial"/>
          <w:b/>
          <w:bCs/>
          <w:sz w:val="22"/>
          <w:szCs w:val="21"/>
        </w:rPr>
        <w:t>4. 违约责任</w:t>
      </w:r>
    </w:p>
    <w:p>
      <w:pPr>
        <w:adjustRightInd w:val="0"/>
        <w:snapToGrid w:val="0"/>
        <w:spacing w:line="400" w:lineRule="exact"/>
        <w:ind w:firstLine="440" w:firstLineChars="200"/>
        <w:rPr>
          <w:rFonts w:ascii="宋体" w:hAnsi="宋体" w:cs="Arial"/>
          <w:kern w:val="0"/>
          <w:sz w:val="22"/>
          <w:szCs w:val="21"/>
        </w:rPr>
      </w:pPr>
      <w:r>
        <w:rPr>
          <w:rFonts w:ascii="宋体" w:hAnsi="宋体" w:cs="Arial"/>
          <w:kern w:val="0"/>
          <w:sz w:val="22"/>
          <w:szCs w:val="21"/>
        </w:rPr>
        <w:t>4.1 监理人的违约责任</w:t>
      </w:r>
    </w:p>
    <w:p>
      <w:pPr>
        <w:adjustRightInd w:val="0"/>
        <w:snapToGrid w:val="0"/>
        <w:spacing w:line="400" w:lineRule="exact"/>
        <w:ind w:firstLine="440" w:firstLineChars="200"/>
        <w:rPr>
          <w:rFonts w:ascii="宋体" w:hAnsi="宋体" w:cs="Arial"/>
          <w:kern w:val="0"/>
          <w:sz w:val="22"/>
          <w:szCs w:val="21"/>
        </w:rPr>
      </w:pPr>
      <w:r>
        <w:rPr>
          <w:rFonts w:ascii="宋体" w:hAnsi="宋体" w:cs="Arial"/>
          <w:kern w:val="0"/>
          <w:sz w:val="22"/>
          <w:szCs w:val="21"/>
        </w:rPr>
        <w:t>4.1.1监理人赔偿金额按下列方法确定：</w:t>
      </w:r>
    </w:p>
    <w:p>
      <w:pPr>
        <w:adjustRightInd w:val="0"/>
        <w:snapToGrid w:val="0"/>
        <w:spacing w:line="400" w:lineRule="exact"/>
        <w:ind w:firstLine="440" w:firstLineChars="200"/>
        <w:rPr>
          <w:rFonts w:ascii="宋体" w:hAnsi="宋体" w:cs="Arial"/>
          <w:kern w:val="0"/>
          <w:sz w:val="22"/>
          <w:szCs w:val="21"/>
        </w:rPr>
      </w:pPr>
      <w:r>
        <w:rPr>
          <w:rFonts w:ascii="宋体" w:hAnsi="宋体" w:cs="Arial"/>
          <w:sz w:val="22"/>
          <w:szCs w:val="21"/>
        </w:rPr>
        <w:t>赔偿金为</w:t>
      </w:r>
      <w:r>
        <w:rPr>
          <w:rFonts w:hint="eastAsia" w:ascii="宋体" w:hAnsi="宋体" w:cs="Arial"/>
          <w:sz w:val="22"/>
          <w:szCs w:val="21"/>
        </w:rPr>
        <w:t>合同总价</w:t>
      </w:r>
      <w:r>
        <w:rPr>
          <w:rFonts w:ascii="宋体" w:hAnsi="宋体" w:cs="Arial"/>
          <w:sz w:val="22"/>
          <w:szCs w:val="21"/>
        </w:rPr>
        <w:t>的</w:t>
      </w:r>
      <w:r>
        <w:rPr>
          <w:rFonts w:hint="eastAsia" w:ascii="宋体" w:hAnsi="宋体" w:cs="Arial"/>
          <w:sz w:val="22"/>
          <w:szCs w:val="21"/>
          <w:u w:val="single"/>
        </w:rPr>
        <w:t>5</w:t>
      </w:r>
      <w:r>
        <w:rPr>
          <w:rFonts w:ascii="宋体" w:hAnsi="宋体" w:cs="Arial"/>
          <w:sz w:val="22"/>
          <w:szCs w:val="21"/>
          <w:u w:val="single"/>
        </w:rPr>
        <w:t>0</w:t>
      </w:r>
      <w:r>
        <w:rPr>
          <w:rFonts w:ascii="宋体" w:hAnsi="宋体" w:cs="Arial"/>
          <w:sz w:val="22"/>
          <w:szCs w:val="21"/>
        </w:rPr>
        <w:t>%，情况特别严重的委托人有权终止合同。</w:t>
      </w:r>
    </w:p>
    <w:p>
      <w:pPr>
        <w:adjustRightInd w:val="0"/>
        <w:snapToGrid w:val="0"/>
        <w:spacing w:line="400" w:lineRule="exact"/>
        <w:ind w:firstLine="440" w:firstLineChars="200"/>
        <w:rPr>
          <w:rFonts w:ascii="宋体" w:hAnsi="宋体" w:cs="Arial"/>
          <w:kern w:val="0"/>
          <w:sz w:val="22"/>
          <w:szCs w:val="21"/>
        </w:rPr>
      </w:pPr>
      <w:r>
        <w:rPr>
          <w:rFonts w:ascii="宋体" w:hAnsi="宋体" w:cs="Arial"/>
          <w:kern w:val="0"/>
          <w:sz w:val="22"/>
          <w:szCs w:val="21"/>
        </w:rPr>
        <w:t>4.2 委托人的违约责任</w:t>
      </w:r>
    </w:p>
    <w:p>
      <w:pPr>
        <w:adjustRightInd w:val="0"/>
        <w:snapToGrid w:val="0"/>
        <w:spacing w:line="400" w:lineRule="exact"/>
        <w:ind w:firstLine="440" w:firstLineChars="200"/>
        <w:rPr>
          <w:rFonts w:ascii="宋体" w:hAnsi="宋体" w:cs="Arial"/>
          <w:kern w:val="0"/>
          <w:sz w:val="22"/>
          <w:szCs w:val="21"/>
        </w:rPr>
      </w:pPr>
      <w:r>
        <w:rPr>
          <w:rFonts w:ascii="宋体" w:hAnsi="宋体" w:cs="Arial"/>
          <w:sz w:val="22"/>
          <w:szCs w:val="21"/>
        </w:rPr>
        <w:t>4.2.3 委托人</w:t>
      </w:r>
      <w:r>
        <w:rPr>
          <w:rFonts w:ascii="宋体" w:hAnsi="宋体" w:cs="Arial"/>
          <w:kern w:val="0"/>
          <w:sz w:val="22"/>
          <w:szCs w:val="21"/>
        </w:rPr>
        <w:t>逾期付款利息按下列方法确定：</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逾期付款利息＝当期应付款总额×银行同期贷款利率×拖延支付天数</w:t>
      </w:r>
    </w:p>
    <w:p>
      <w:pPr>
        <w:adjustRightInd w:val="0"/>
        <w:snapToGrid w:val="0"/>
        <w:spacing w:line="400" w:lineRule="exact"/>
        <w:ind w:firstLine="442" w:firstLineChars="200"/>
        <w:rPr>
          <w:rFonts w:ascii="宋体" w:hAnsi="宋体" w:cs="Arial"/>
          <w:b/>
          <w:sz w:val="22"/>
          <w:szCs w:val="21"/>
        </w:rPr>
      </w:pPr>
      <w:r>
        <w:rPr>
          <w:rFonts w:ascii="宋体" w:hAnsi="宋体" w:cs="Arial"/>
          <w:b/>
          <w:bCs/>
          <w:sz w:val="22"/>
          <w:szCs w:val="21"/>
        </w:rPr>
        <w:t>5. 支付</w:t>
      </w:r>
    </w:p>
    <w:p>
      <w:pPr>
        <w:adjustRightInd w:val="0"/>
        <w:snapToGrid w:val="0"/>
        <w:spacing w:line="400" w:lineRule="exact"/>
        <w:ind w:firstLine="440" w:firstLineChars="200"/>
        <w:rPr>
          <w:rFonts w:ascii="宋体" w:hAnsi="宋体" w:cs="Arial"/>
          <w:bCs/>
          <w:sz w:val="22"/>
          <w:szCs w:val="21"/>
        </w:rPr>
      </w:pPr>
      <w:r>
        <w:rPr>
          <w:rFonts w:ascii="宋体" w:hAnsi="宋体" w:cs="Arial"/>
          <w:sz w:val="22"/>
          <w:szCs w:val="21"/>
        </w:rPr>
        <w:t xml:space="preserve">5.1 </w:t>
      </w:r>
      <w:r>
        <w:rPr>
          <w:rFonts w:ascii="宋体" w:hAnsi="宋体" w:cs="Arial"/>
          <w:bCs/>
          <w:sz w:val="22"/>
          <w:szCs w:val="21"/>
        </w:rPr>
        <w:t>支付货币</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币种为：</w:t>
      </w:r>
      <w:r>
        <w:rPr>
          <w:rFonts w:ascii="宋体" w:hAnsi="宋体" w:cs="Arial"/>
          <w:sz w:val="22"/>
          <w:szCs w:val="21"/>
          <w:u w:val="single"/>
        </w:rPr>
        <w:t xml:space="preserve">  人民币  </w:t>
      </w:r>
      <w:r>
        <w:rPr>
          <w:rFonts w:ascii="宋体" w:hAnsi="宋体" w:cs="Arial"/>
          <w:sz w:val="22"/>
          <w:szCs w:val="21"/>
        </w:rPr>
        <w:t>，比例为：</w:t>
      </w:r>
      <w:r>
        <w:rPr>
          <w:rFonts w:ascii="宋体" w:hAnsi="宋体" w:cs="Arial"/>
          <w:sz w:val="22"/>
          <w:szCs w:val="21"/>
          <w:u w:val="single"/>
        </w:rPr>
        <w:t xml:space="preserve"> /  </w:t>
      </w:r>
      <w:r>
        <w:rPr>
          <w:rFonts w:ascii="宋体" w:hAnsi="宋体" w:cs="Arial"/>
          <w:sz w:val="22"/>
          <w:szCs w:val="21"/>
        </w:rPr>
        <w:t>，汇率为：</w:t>
      </w:r>
      <w:r>
        <w:rPr>
          <w:rFonts w:ascii="宋体" w:hAnsi="宋体" w:cs="Arial"/>
          <w:sz w:val="22"/>
          <w:szCs w:val="21"/>
          <w:u w:val="single"/>
        </w:rPr>
        <w:t xml:space="preserve"> / </w:t>
      </w:r>
      <w:r>
        <w:rPr>
          <w:rFonts w:ascii="宋体" w:hAnsi="宋体" w:cs="Arial"/>
          <w:sz w:val="22"/>
          <w:szCs w:val="21"/>
        </w:rPr>
        <w:t xml:space="preserve">。 </w:t>
      </w:r>
    </w:p>
    <w:p>
      <w:pPr>
        <w:adjustRightInd w:val="0"/>
        <w:snapToGrid w:val="0"/>
        <w:spacing w:line="400" w:lineRule="exact"/>
        <w:ind w:firstLine="440" w:firstLineChars="200"/>
        <w:rPr>
          <w:rFonts w:ascii="宋体" w:hAnsi="宋体" w:cs="Arial"/>
          <w:kern w:val="0"/>
          <w:sz w:val="22"/>
          <w:szCs w:val="21"/>
        </w:rPr>
      </w:pPr>
      <w:r>
        <w:rPr>
          <w:rFonts w:ascii="宋体" w:hAnsi="宋体" w:cs="Arial"/>
          <w:kern w:val="0"/>
          <w:sz w:val="22"/>
          <w:szCs w:val="21"/>
        </w:rPr>
        <w:t>5.3 支付酬金</w:t>
      </w:r>
    </w:p>
    <w:p>
      <w:pPr>
        <w:adjustRightInd w:val="0"/>
        <w:snapToGrid w:val="0"/>
        <w:spacing w:line="400" w:lineRule="exact"/>
        <w:ind w:firstLine="440" w:firstLineChars="200"/>
        <w:rPr>
          <w:rFonts w:ascii="宋体" w:hAnsi="宋体" w:cs="Arial"/>
          <w:kern w:val="0"/>
          <w:sz w:val="22"/>
          <w:szCs w:val="21"/>
        </w:rPr>
      </w:pPr>
      <w:r>
        <w:rPr>
          <w:rFonts w:hint="eastAsia" w:ascii="宋体" w:hAnsi="宋体"/>
          <w:sz w:val="22"/>
          <w:szCs w:val="21"/>
        </w:rPr>
        <w:t>最终监理酬金</w:t>
      </w:r>
      <w:r>
        <w:rPr>
          <w:rFonts w:hint="eastAsia" w:ascii="宋体" w:hAnsi="宋体" w:cs="Arial"/>
          <w:kern w:val="0"/>
          <w:sz w:val="22"/>
          <w:szCs w:val="21"/>
        </w:rPr>
        <w:t>的确定：</w:t>
      </w:r>
    </w:p>
    <w:p>
      <w:pPr>
        <w:adjustRightInd w:val="0"/>
        <w:snapToGrid w:val="0"/>
        <w:spacing w:line="400" w:lineRule="exact"/>
        <w:ind w:firstLine="440" w:firstLineChars="200"/>
        <w:rPr>
          <w:rFonts w:ascii="宋体" w:hAnsi="宋体"/>
          <w:sz w:val="22"/>
          <w:szCs w:val="21"/>
        </w:rPr>
      </w:pPr>
      <w:r>
        <w:rPr>
          <w:rFonts w:hint="eastAsia" w:ascii="宋体" w:hAnsi="宋体"/>
          <w:sz w:val="22"/>
          <w:szCs w:val="21"/>
        </w:rPr>
        <w:t>最终监理酬金</w:t>
      </w:r>
      <w:r>
        <w:rPr>
          <w:rFonts w:ascii="宋体" w:hAnsi="宋体"/>
          <w:sz w:val="22"/>
          <w:szCs w:val="21"/>
        </w:rPr>
        <w:t>=</w:t>
      </w:r>
      <w:r>
        <w:rPr>
          <w:rFonts w:hint="eastAsia" w:ascii="宋体" w:hAnsi="宋体"/>
          <w:sz w:val="22"/>
          <w:szCs w:val="21"/>
        </w:rPr>
        <w:t>中标价，本工程监理酬金为固定总价。</w:t>
      </w:r>
      <w:r>
        <w:rPr>
          <w:rFonts w:hint="eastAsia" w:ascii="宋体" w:hAnsi="宋体"/>
          <w:b/>
          <w:bCs/>
          <w:sz w:val="22"/>
          <w:szCs w:val="21"/>
        </w:rPr>
        <w:t>如遇建设投资，施工承包合同造价调整及工期延长及服务项目增加、减少或变动等，监理服务费均不做调整。</w:t>
      </w:r>
    </w:p>
    <w:p>
      <w:pPr>
        <w:adjustRightInd w:val="0"/>
        <w:snapToGrid w:val="0"/>
        <w:spacing w:line="400" w:lineRule="exact"/>
        <w:ind w:firstLine="440" w:firstLineChars="200"/>
        <w:rPr>
          <w:rFonts w:ascii="宋体" w:hAnsi="宋体" w:cs="Arial"/>
          <w:sz w:val="22"/>
          <w:szCs w:val="21"/>
        </w:rPr>
      </w:pPr>
      <w:r>
        <w:rPr>
          <w:rFonts w:hint="eastAsia" w:ascii="宋体" w:hAnsi="宋体" w:cs="Arial"/>
          <w:kern w:val="0"/>
          <w:sz w:val="22"/>
          <w:szCs w:val="21"/>
        </w:rPr>
        <w:t>正常工作</w:t>
      </w:r>
      <w:r>
        <w:rPr>
          <w:rFonts w:hint="eastAsia" w:ascii="宋体" w:hAnsi="宋体" w:cs="Arial"/>
          <w:sz w:val="22"/>
          <w:szCs w:val="21"/>
        </w:rPr>
        <w:t>酬金的</w:t>
      </w:r>
      <w:r>
        <w:rPr>
          <w:rFonts w:hint="eastAsia" w:ascii="宋体" w:hAnsi="宋体" w:cs="Arial"/>
          <w:kern w:val="0"/>
          <w:sz w:val="22"/>
          <w:szCs w:val="21"/>
        </w:rPr>
        <w:t>支付</w:t>
      </w:r>
      <w:r>
        <w:rPr>
          <w:rFonts w:hint="eastAsia" w:ascii="宋体" w:hAnsi="宋体" w:cs="Arial"/>
          <w:sz w:val="22"/>
          <w:szCs w:val="21"/>
        </w:rPr>
        <w:t>：</w:t>
      </w:r>
    </w:p>
    <w:p>
      <w:pPr>
        <w:numPr>
          <w:ilvl w:val="0"/>
          <w:numId w:val="1"/>
        </w:numPr>
        <w:adjustRightInd w:val="0"/>
        <w:snapToGrid w:val="0"/>
        <w:spacing w:line="400" w:lineRule="exact"/>
        <w:ind w:firstLine="440" w:firstLineChars="200"/>
        <w:rPr>
          <w:rFonts w:ascii="宋体" w:hAnsi="宋体" w:cs="Arial"/>
          <w:sz w:val="22"/>
          <w:szCs w:val="21"/>
        </w:rPr>
      </w:pPr>
      <w:r>
        <w:rPr>
          <w:rFonts w:hint="eastAsia" w:ascii="宋体" w:hAnsi="宋体" w:cs="Arial"/>
          <w:sz w:val="22"/>
          <w:szCs w:val="21"/>
        </w:rPr>
        <w:t>当完成</w:t>
      </w:r>
      <w:r>
        <w:rPr>
          <w:rFonts w:ascii="宋体" w:hAnsi="宋体" w:cs="Arial"/>
          <w:sz w:val="22"/>
          <w:szCs w:val="21"/>
        </w:rPr>
        <w:t>本项目</w:t>
      </w:r>
      <w:r>
        <w:rPr>
          <w:rFonts w:hint="eastAsia" w:ascii="宋体" w:hAnsi="宋体" w:cs="Arial"/>
          <w:sz w:val="22"/>
          <w:szCs w:val="21"/>
        </w:rPr>
        <w:t>机电</w:t>
      </w:r>
      <w:r>
        <w:rPr>
          <w:rFonts w:ascii="宋体" w:hAnsi="宋体" w:cs="Arial"/>
          <w:sz w:val="22"/>
          <w:szCs w:val="21"/>
        </w:rPr>
        <w:t>设备进场就位</w:t>
      </w:r>
      <w:r>
        <w:rPr>
          <w:rFonts w:hint="eastAsia" w:ascii="宋体" w:hAnsi="宋体" w:cs="Arial"/>
          <w:sz w:val="22"/>
          <w:szCs w:val="21"/>
        </w:rPr>
        <w:t>且经委托人验收</w:t>
      </w:r>
      <w:r>
        <w:rPr>
          <w:rFonts w:ascii="宋体" w:hAnsi="宋体" w:cs="Arial"/>
          <w:sz w:val="22"/>
          <w:szCs w:val="21"/>
        </w:rPr>
        <w:t>确认后，支付监理酬金的50%</w:t>
      </w:r>
      <w:r>
        <w:rPr>
          <w:rFonts w:hint="eastAsia" w:ascii="宋体" w:hAnsi="宋体" w:cs="Arial"/>
          <w:sz w:val="22"/>
          <w:szCs w:val="21"/>
        </w:rPr>
        <w:t>；</w:t>
      </w:r>
      <w:r>
        <w:rPr>
          <w:rFonts w:ascii="宋体" w:hAnsi="宋体" w:cs="Arial"/>
          <w:sz w:val="22"/>
          <w:szCs w:val="21"/>
        </w:rPr>
        <w:t xml:space="preserve"> </w:t>
      </w:r>
    </w:p>
    <w:p>
      <w:pPr>
        <w:numPr>
          <w:ilvl w:val="0"/>
          <w:numId w:val="1"/>
        </w:numPr>
        <w:adjustRightInd w:val="0"/>
        <w:snapToGrid w:val="0"/>
        <w:spacing w:line="400" w:lineRule="exact"/>
        <w:ind w:firstLine="440" w:firstLineChars="200"/>
        <w:rPr>
          <w:rFonts w:ascii="宋体" w:hAnsi="宋体" w:cs="Arial"/>
          <w:sz w:val="22"/>
          <w:szCs w:val="21"/>
        </w:rPr>
      </w:pPr>
      <w:r>
        <w:rPr>
          <w:rFonts w:hint="eastAsia" w:ascii="宋体" w:hAnsi="宋体" w:cs="Arial"/>
          <w:sz w:val="22"/>
          <w:szCs w:val="21"/>
        </w:rPr>
        <w:t>当完成工程全部结算，竣工验收合格后，支付至最终监理</w:t>
      </w:r>
      <w:r>
        <w:rPr>
          <w:rFonts w:hint="eastAsia" w:ascii="宋体" w:hAnsi="宋体"/>
          <w:sz w:val="22"/>
          <w:szCs w:val="21"/>
        </w:rPr>
        <w:t>酬金</w:t>
      </w:r>
      <w:r>
        <w:rPr>
          <w:rFonts w:hint="eastAsia" w:ascii="宋体" w:hAnsi="宋体" w:cs="Arial"/>
          <w:sz w:val="22"/>
          <w:szCs w:val="21"/>
        </w:rPr>
        <w:t>的</w:t>
      </w:r>
      <w:r>
        <w:rPr>
          <w:rFonts w:ascii="宋体" w:hAnsi="宋体" w:cs="Arial"/>
          <w:sz w:val="22"/>
          <w:szCs w:val="21"/>
        </w:rPr>
        <w:t>9</w:t>
      </w:r>
      <w:r>
        <w:rPr>
          <w:rFonts w:hint="eastAsia" w:ascii="宋体" w:hAnsi="宋体" w:cs="Arial"/>
          <w:sz w:val="22"/>
          <w:szCs w:val="21"/>
        </w:rPr>
        <w:t>5％，并退还履约保证金；</w:t>
      </w:r>
    </w:p>
    <w:p>
      <w:pPr>
        <w:numPr>
          <w:ilvl w:val="0"/>
          <w:numId w:val="1"/>
        </w:numPr>
        <w:adjustRightInd w:val="0"/>
        <w:snapToGrid w:val="0"/>
        <w:spacing w:line="400" w:lineRule="exact"/>
        <w:ind w:firstLine="440" w:firstLineChars="200"/>
        <w:rPr>
          <w:rFonts w:ascii="宋体" w:hAnsi="宋体" w:cs="Arial"/>
          <w:sz w:val="22"/>
          <w:szCs w:val="21"/>
        </w:rPr>
      </w:pPr>
      <w:r>
        <w:rPr>
          <w:rFonts w:hint="eastAsia" w:ascii="宋体" w:hAnsi="宋体" w:cs="Arial"/>
          <w:sz w:val="22"/>
          <w:szCs w:val="21"/>
        </w:rPr>
        <w:t>工程保修期满后</w:t>
      </w:r>
      <w:r>
        <w:rPr>
          <w:rFonts w:ascii="宋体" w:hAnsi="宋体" w:cs="Arial"/>
          <w:sz w:val="22"/>
          <w:szCs w:val="21"/>
        </w:rPr>
        <w:t>15</w:t>
      </w:r>
      <w:r>
        <w:rPr>
          <w:rFonts w:hint="eastAsia" w:ascii="宋体" w:hAnsi="宋体" w:cs="Arial"/>
          <w:sz w:val="22"/>
          <w:szCs w:val="21"/>
        </w:rPr>
        <w:t>天内支付剩余部分</w:t>
      </w:r>
      <w:r>
        <w:rPr>
          <w:rFonts w:ascii="宋体" w:hAnsi="宋体" w:cs="Arial"/>
          <w:sz w:val="22"/>
          <w:szCs w:val="21"/>
        </w:rPr>
        <w:t xml:space="preserve">, </w:t>
      </w:r>
      <w:r>
        <w:rPr>
          <w:rFonts w:hint="eastAsia" w:ascii="宋体" w:hAnsi="宋体" w:cs="Arial"/>
          <w:sz w:val="22"/>
          <w:szCs w:val="21"/>
        </w:rPr>
        <w:t>在工程质量保修期内，监理单位承担相应的义务和责任。</w:t>
      </w:r>
    </w:p>
    <w:p>
      <w:pPr>
        <w:adjustRightInd w:val="0"/>
        <w:snapToGrid w:val="0"/>
        <w:spacing w:line="400" w:lineRule="exact"/>
        <w:ind w:left="420" w:leftChars="200"/>
        <w:rPr>
          <w:rFonts w:ascii="宋体" w:hAnsi="宋体" w:cs="Arial"/>
          <w:sz w:val="22"/>
          <w:szCs w:val="21"/>
        </w:rPr>
      </w:pPr>
      <w:r>
        <w:rPr>
          <w:rFonts w:hint="eastAsia" w:ascii="宋体" w:hAnsi="宋体" w:cs="Arial"/>
          <w:sz w:val="22"/>
          <w:szCs w:val="21"/>
        </w:rPr>
        <w:t>双方确认监理人从事本合同项下的服务工作，委托人无须支付额外工作报酬及附加工作报酬。</w:t>
      </w:r>
    </w:p>
    <w:p>
      <w:pPr>
        <w:adjustRightInd w:val="0"/>
        <w:snapToGrid w:val="0"/>
        <w:spacing w:line="400" w:lineRule="exact"/>
        <w:ind w:left="420" w:leftChars="200"/>
        <w:rPr>
          <w:rFonts w:ascii="宋体" w:hAnsi="宋体" w:cs="Arial"/>
          <w:sz w:val="22"/>
          <w:szCs w:val="21"/>
        </w:rPr>
      </w:pPr>
      <w:r>
        <w:rPr>
          <w:rFonts w:hint="eastAsia" w:ascii="宋体" w:hAnsi="宋体" w:cs="Arial"/>
          <w:sz w:val="22"/>
          <w:szCs w:val="21"/>
        </w:rPr>
        <w:t>④每次付款前需要监理人开具正式的专用增值税发票。</w:t>
      </w:r>
    </w:p>
    <w:p>
      <w:pPr>
        <w:adjustRightInd w:val="0"/>
        <w:snapToGrid w:val="0"/>
        <w:spacing w:line="400" w:lineRule="exact"/>
        <w:ind w:firstLine="440" w:firstLineChars="200"/>
        <w:rPr>
          <w:rFonts w:ascii="宋体" w:hAnsi="宋体" w:cs="Arial"/>
          <w:b/>
          <w:bCs/>
          <w:sz w:val="22"/>
          <w:szCs w:val="21"/>
        </w:rPr>
      </w:pPr>
      <w:r>
        <w:rPr>
          <w:rFonts w:ascii="宋体" w:hAnsi="宋体" w:cs="Arial"/>
          <w:bCs/>
          <w:sz w:val="22"/>
          <w:szCs w:val="21"/>
        </w:rPr>
        <w:t>6</w:t>
      </w:r>
      <w:r>
        <w:rPr>
          <w:rFonts w:ascii="宋体" w:hAnsi="宋体" w:cs="Arial"/>
          <w:b/>
          <w:bCs/>
          <w:sz w:val="22"/>
          <w:szCs w:val="21"/>
        </w:rPr>
        <w:t>. 合同生效、变更、暂停、解除与终止</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6.1 生效</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本合同生效条件：</w:t>
      </w:r>
      <w:r>
        <w:rPr>
          <w:rFonts w:hint="eastAsia" w:ascii="宋体" w:hAnsi="宋体" w:cs="Arial"/>
          <w:sz w:val="22"/>
          <w:szCs w:val="21"/>
          <w:u w:val="single"/>
        </w:rPr>
        <w:t>双方法定代表人或授权委托人签字盖章</w:t>
      </w:r>
      <w:r>
        <w:rPr>
          <w:rFonts w:ascii="宋体" w:hAnsi="宋体" w:cs="Arial"/>
          <w:sz w:val="22"/>
          <w:szCs w:val="21"/>
        </w:rPr>
        <w:t>。</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6.2 变更</w:t>
      </w:r>
    </w:p>
    <w:p>
      <w:pPr>
        <w:adjustRightInd w:val="0"/>
        <w:snapToGrid w:val="0"/>
        <w:spacing w:line="400" w:lineRule="exact"/>
        <w:ind w:firstLine="440" w:firstLineChars="200"/>
        <w:rPr>
          <w:rFonts w:ascii="宋体" w:hAnsi="宋体" w:cs="Arial"/>
          <w:kern w:val="0"/>
          <w:sz w:val="22"/>
          <w:szCs w:val="21"/>
        </w:rPr>
      </w:pPr>
      <w:r>
        <w:rPr>
          <w:rFonts w:ascii="宋体" w:hAnsi="宋体" w:cs="Arial"/>
          <w:sz w:val="22"/>
          <w:szCs w:val="21"/>
        </w:rPr>
        <w:t>6.2.2 除不可抗力外， 因非监理人原因导致本合同期限延长时，附加工作酬金按下列方法确定：</w:t>
      </w:r>
      <w:r>
        <w:rPr>
          <w:rFonts w:ascii="宋体" w:hAnsi="宋体" w:cs="Arial"/>
          <w:sz w:val="22"/>
          <w:szCs w:val="21"/>
          <w:u w:val="single"/>
        </w:rPr>
        <w:t>无</w:t>
      </w:r>
    </w:p>
    <w:p>
      <w:pPr>
        <w:adjustRightInd w:val="0"/>
        <w:snapToGrid w:val="0"/>
        <w:spacing w:line="400" w:lineRule="exact"/>
        <w:ind w:firstLine="440" w:firstLineChars="200"/>
        <w:rPr>
          <w:rFonts w:ascii="宋体" w:hAnsi="宋体" w:cs="Arial"/>
          <w:sz w:val="22"/>
          <w:szCs w:val="21"/>
          <w:u w:val="single"/>
        </w:rPr>
      </w:pPr>
      <w:r>
        <w:rPr>
          <w:rFonts w:ascii="宋体" w:hAnsi="宋体" w:cs="Arial"/>
          <w:sz w:val="22"/>
          <w:szCs w:val="21"/>
        </w:rPr>
        <w:t>6.2.3附加工作酬金按下列方法确定：</w:t>
      </w:r>
      <w:r>
        <w:rPr>
          <w:rFonts w:ascii="宋体" w:hAnsi="宋体" w:cs="Arial"/>
          <w:sz w:val="22"/>
          <w:szCs w:val="21"/>
          <w:u w:val="single"/>
        </w:rPr>
        <w:t>无</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6.2.5 正常工作酬金增加额按下列方法确定：</w:t>
      </w:r>
      <w:r>
        <w:rPr>
          <w:rFonts w:ascii="宋体" w:hAnsi="宋体" w:cs="Arial"/>
          <w:sz w:val="22"/>
          <w:szCs w:val="21"/>
          <w:u w:val="single"/>
        </w:rPr>
        <w:t>无</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6.2.6 因工程规模、监理范围的变化导致监理人的正常工作量减少时，按减少工作量的比例从协议书约定的正常工作酬金中扣减相同比例的酬金。</w:t>
      </w:r>
    </w:p>
    <w:p>
      <w:pPr>
        <w:adjustRightInd w:val="0"/>
        <w:snapToGrid w:val="0"/>
        <w:spacing w:line="400" w:lineRule="exact"/>
        <w:ind w:firstLine="442" w:firstLineChars="200"/>
        <w:rPr>
          <w:rFonts w:ascii="宋体" w:hAnsi="宋体" w:cs="Arial"/>
          <w:b/>
          <w:sz w:val="22"/>
          <w:szCs w:val="21"/>
        </w:rPr>
      </w:pPr>
      <w:r>
        <w:rPr>
          <w:rFonts w:ascii="宋体" w:hAnsi="宋体" w:cs="Arial"/>
          <w:b/>
          <w:bCs/>
          <w:sz w:val="22"/>
          <w:szCs w:val="21"/>
        </w:rPr>
        <w:t>7. 争议解决</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 xml:space="preserve">7.2 </w:t>
      </w:r>
      <w:r>
        <w:rPr>
          <w:rFonts w:ascii="宋体" w:hAnsi="宋体" w:cs="Arial"/>
          <w:bCs/>
          <w:sz w:val="22"/>
          <w:szCs w:val="21"/>
        </w:rPr>
        <w:t>调解</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本合同争议进行调解时，可提交</w:t>
      </w:r>
      <w:r>
        <w:rPr>
          <w:rFonts w:ascii="宋体" w:hAnsi="宋体" w:cs="Arial"/>
          <w:sz w:val="22"/>
          <w:szCs w:val="21"/>
          <w:u w:val="single"/>
        </w:rPr>
        <w:t xml:space="preserve"> 建设行政主管部门 </w:t>
      </w:r>
      <w:r>
        <w:rPr>
          <w:rFonts w:ascii="宋体" w:hAnsi="宋体" w:cs="Arial"/>
          <w:sz w:val="22"/>
          <w:szCs w:val="21"/>
        </w:rPr>
        <w:t>进行调解。</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 xml:space="preserve">7.3 </w:t>
      </w:r>
      <w:r>
        <w:rPr>
          <w:rFonts w:ascii="宋体" w:hAnsi="宋体" w:cs="Arial"/>
          <w:bCs/>
          <w:sz w:val="22"/>
          <w:szCs w:val="21"/>
        </w:rPr>
        <w:t>仲裁或诉讼</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合同争议的最终解决方式为下列第</w:t>
      </w:r>
      <w:r>
        <w:rPr>
          <w:rFonts w:ascii="宋体" w:hAnsi="宋体" w:cs="Arial"/>
          <w:sz w:val="22"/>
          <w:szCs w:val="21"/>
          <w:u w:val="single"/>
        </w:rPr>
        <w:t xml:space="preserve"> </w:t>
      </w:r>
      <w:r>
        <w:rPr>
          <w:rFonts w:hint="eastAsia" w:ascii="宋体" w:hAnsi="宋体" w:cs="Arial"/>
          <w:sz w:val="22"/>
          <w:szCs w:val="21"/>
          <w:u w:val="single"/>
        </w:rPr>
        <w:t>1</w:t>
      </w:r>
      <w:r>
        <w:rPr>
          <w:rFonts w:ascii="宋体" w:hAnsi="宋体" w:cs="Arial"/>
          <w:sz w:val="22"/>
          <w:szCs w:val="21"/>
          <w:u w:val="single"/>
        </w:rPr>
        <w:t xml:space="preserve"> </w:t>
      </w:r>
      <w:r>
        <w:rPr>
          <w:rFonts w:ascii="宋体" w:hAnsi="宋体" w:cs="Arial"/>
          <w:sz w:val="22"/>
          <w:szCs w:val="21"/>
        </w:rPr>
        <w:t>种方式：</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（1）提请</w:t>
      </w:r>
      <w:r>
        <w:rPr>
          <w:rFonts w:hint="eastAsia" w:ascii="宋体" w:hAnsi="宋体" w:cs="Arial"/>
          <w:sz w:val="22"/>
          <w:szCs w:val="21"/>
          <w:u w:val="single"/>
        </w:rPr>
        <w:t>杭州</w:t>
      </w:r>
      <w:r>
        <w:rPr>
          <w:rFonts w:ascii="宋体" w:hAnsi="宋体" w:cs="Arial"/>
          <w:sz w:val="22"/>
          <w:szCs w:val="21"/>
        </w:rPr>
        <w:t>仲裁委员会进行仲裁。</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（2）向</w:t>
      </w:r>
      <w:r>
        <w:rPr>
          <w:rFonts w:ascii="宋体" w:hAnsi="宋体" w:cs="Arial"/>
          <w:sz w:val="22"/>
          <w:szCs w:val="21"/>
          <w:u w:val="single"/>
        </w:rPr>
        <w:t xml:space="preserve">  </w:t>
      </w:r>
      <w:r>
        <w:rPr>
          <w:rFonts w:hint="eastAsia" w:ascii="宋体" w:hAnsi="宋体" w:cs="Arial"/>
          <w:sz w:val="22"/>
          <w:szCs w:val="21"/>
          <w:u w:val="single"/>
        </w:rPr>
        <w:t xml:space="preserve">/ </w:t>
      </w:r>
      <w:r>
        <w:rPr>
          <w:rFonts w:ascii="宋体" w:hAnsi="宋体" w:cs="Arial"/>
          <w:sz w:val="22"/>
          <w:szCs w:val="21"/>
        </w:rPr>
        <w:t>人民法院提起诉讼。</w:t>
      </w:r>
    </w:p>
    <w:p>
      <w:pPr>
        <w:adjustRightInd w:val="0"/>
        <w:snapToGrid w:val="0"/>
        <w:spacing w:line="400" w:lineRule="exact"/>
        <w:ind w:firstLine="442" w:firstLineChars="200"/>
        <w:rPr>
          <w:rFonts w:ascii="宋体" w:hAnsi="宋体" w:cs="Arial"/>
          <w:b/>
          <w:bCs/>
          <w:sz w:val="22"/>
          <w:szCs w:val="21"/>
        </w:rPr>
      </w:pPr>
      <w:r>
        <w:rPr>
          <w:rFonts w:ascii="宋体" w:hAnsi="宋体" w:cs="Arial"/>
          <w:b/>
          <w:bCs/>
          <w:sz w:val="22"/>
          <w:szCs w:val="21"/>
        </w:rPr>
        <w:t>8. 其他</w:t>
      </w:r>
    </w:p>
    <w:p>
      <w:pPr>
        <w:adjustRightInd w:val="0"/>
        <w:snapToGrid w:val="0"/>
        <w:spacing w:line="400" w:lineRule="exact"/>
        <w:ind w:firstLine="440" w:firstLineChars="200"/>
        <w:outlineLvl w:val="0"/>
        <w:rPr>
          <w:rFonts w:ascii="宋体" w:hAnsi="宋体" w:cs="Arial"/>
          <w:b/>
          <w:bCs/>
          <w:sz w:val="22"/>
          <w:szCs w:val="21"/>
        </w:rPr>
      </w:pPr>
      <w:r>
        <w:rPr>
          <w:rFonts w:ascii="宋体" w:hAnsi="宋体" w:cs="Arial"/>
          <w:bCs/>
          <w:sz w:val="22"/>
          <w:szCs w:val="21"/>
        </w:rPr>
        <w:t xml:space="preserve">8.2 </w:t>
      </w:r>
      <w:r>
        <w:rPr>
          <w:rFonts w:hint="eastAsia" w:ascii="宋体" w:hAnsi="宋体" w:cs="Arial"/>
          <w:bCs/>
          <w:sz w:val="22"/>
          <w:szCs w:val="21"/>
        </w:rPr>
        <w:t>检测费用</w:t>
      </w:r>
    </w:p>
    <w:p>
      <w:pPr>
        <w:adjustRightInd w:val="0"/>
        <w:snapToGrid w:val="0"/>
        <w:spacing w:line="400" w:lineRule="exact"/>
        <w:ind w:firstLine="440" w:firstLineChars="200"/>
        <w:rPr>
          <w:rFonts w:ascii="宋体" w:hAnsi="宋体" w:cs="Arial"/>
          <w:bCs/>
          <w:sz w:val="22"/>
          <w:szCs w:val="21"/>
        </w:rPr>
      </w:pPr>
      <w:r>
        <w:rPr>
          <w:rFonts w:hint="eastAsia" w:ascii="宋体" w:hAnsi="宋体" w:cs="Arial"/>
          <w:bCs/>
          <w:sz w:val="22"/>
          <w:szCs w:val="21"/>
        </w:rPr>
        <w:t>委托人应在检测工作完成后</w:t>
      </w:r>
      <w:r>
        <w:rPr>
          <w:rFonts w:ascii="宋体" w:hAnsi="宋体" w:cs="Arial"/>
          <w:sz w:val="22"/>
          <w:szCs w:val="21"/>
          <w:u w:val="single"/>
        </w:rPr>
        <w:t xml:space="preserve"> 15 </w:t>
      </w:r>
      <w:r>
        <w:rPr>
          <w:rFonts w:hint="eastAsia" w:ascii="宋体" w:hAnsi="宋体" w:cs="Arial"/>
          <w:bCs/>
          <w:sz w:val="22"/>
          <w:szCs w:val="21"/>
        </w:rPr>
        <w:t>天内支付检测费用（含在监理酬金中）。</w:t>
      </w:r>
    </w:p>
    <w:p>
      <w:pPr>
        <w:adjustRightInd w:val="0"/>
        <w:snapToGrid w:val="0"/>
        <w:spacing w:line="400" w:lineRule="exact"/>
        <w:ind w:firstLine="440" w:firstLineChars="200"/>
        <w:rPr>
          <w:rFonts w:ascii="宋体" w:hAnsi="宋体" w:cs="Arial"/>
          <w:bCs/>
          <w:sz w:val="22"/>
          <w:szCs w:val="21"/>
        </w:rPr>
      </w:pPr>
      <w:r>
        <w:rPr>
          <w:rFonts w:ascii="宋体" w:hAnsi="宋体" w:cs="Arial"/>
          <w:bCs/>
          <w:sz w:val="22"/>
          <w:szCs w:val="21"/>
        </w:rPr>
        <w:t xml:space="preserve">8.3 </w:t>
      </w:r>
      <w:r>
        <w:rPr>
          <w:rFonts w:hint="eastAsia" w:ascii="宋体" w:hAnsi="宋体" w:cs="Arial"/>
          <w:bCs/>
          <w:sz w:val="22"/>
          <w:szCs w:val="21"/>
        </w:rPr>
        <w:t>咨询费用</w:t>
      </w:r>
    </w:p>
    <w:p>
      <w:pPr>
        <w:adjustRightInd w:val="0"/>
        <w:snapToGrid w:val="0"/>
        <w:spacing w:line="400" w:lineRule="exact"/>
        <w:ind w:firstLine="440" w:firstLineChars="200"/>
        <w:rPr>
          <w:rFonts w:ascii="宋体" w:hAnsi="宋体" w:cs="Arial"/>
          <w:bCs/>
          <w:sz w:val="22"/>
          <w:szCs w:val="21"/>
        </w:rPr>
      </w:pPr>
      <w:r>
        <w:rPr>
          <w:rFonts w:hint="eastAsia" w:ascii="宋体" w:hAnsi="宋体" w:cs="Arial"/>
          <w:bCs/>
          <w:sz w:val="22"/>
          <w:szCs w:val="21"/>
        </w:rPr>
        <w:t>委托人应在咨询工作完成后</w:t>
      </w:r>
      <w:r>
        <w:rPr>
          <w:rFonts w:ascii="宋体" w:hAnsi="宋体" w:cs="Arial"/>
          <w:sz w:val="22"/>
          <w:szCs w:val="21"/>
          <w:u w:val="single"/>
        </w:rPr>
        <w:t xml:space="preserve"> 15 </w:t>
      </w:r>
      <w:r>
        <w:rPr>
          <w:rFonts w:hint="eastAsia" w:ascii="宋体" w:hAnsi="宋体" w:cs="Arial"/>
          <w:bCs/>
          <w:sz w:val="22"/>
          <w:szCs w:val="21"/>
        </w:rPr>
        <w:t>天内支付咨询费用（含在监理酬金中）。</w:t>
      </w:r>
    </w:p>
    <w:p>
      <w:pPr>
        <w:adjustRightInd w:val="0"/>
        <w:snapToGrid w:val="0"/>
        <w:spacing w:line="400" w:lineRule="exact"/>
        <w:ind w:firstLine="440" w:firstLineChars="200"/>
        <w:rPr>
          <w:rFonts w:ascii="宋体" w:hAnsi="宋体" w:cs="Arial"/>
          <w:bCs/>
          <w:sz w:val="22"/>
          <w:szCs w:val="21"/>
        </w:rPr>
      </w:pPr>
      <w:r>
        <w:rPr>
          <w:rFonts w:ascii="宋体" w:hAnsi="宋体" w:cs="Arial"/>
          <w:sz w:val="22"/>
          <w:szCs w:val="21"/>
        </w:rPr>
        <w:t>8.4 奖励</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不设合理化建议的奖励金。</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8.6 保密</w:t>
      </w:r>
    </w:p>
    <w:p>
      <w:pPr>
        <w:adjustRightInd w:val="0"/>
        <w:snapToGrid w:val="0"/>
        <w:spacing w:line="400" w:lineRule="exact"/>
        <w:ind w:firstLine="440" w:firstLineChars="200"/>
        <w:rPr>
          <w:rFonts w:ascii="宋体" w:hAnsi="宋体" w:cs="Arial"/>
          <w:sz w:val="22"/>
          <w:szCs w:val="21"/>
          <w:u w:val="single"/>
        </w:rPr>
      </w:pPr>
      <w:r>
        <w:rPr>
          <w:rFonts w:ascii="宋体" w:hAnsi="宋体" w:cs="Arial"/>
          <w:sz w:val="22"/>
          <w:szCs w:val="21"/>
        </w:rPr>
        <w:t>委托人申明的保密事项和期限：</w:t>
      </w:r>
      <w:r>
        <w:rPr>
          <w:rFonts w:ascii="宋体" w:hAnsi="宋体" w:cs="Arial"/>
          <w:sz w:val="22"/>
          <w:szCs w:val="21"/>
          <w:u w:val="single"/>
        </w:rPr>
        <w:t>对图纸内容及相关事项进行保密 ，本项目相关资料未经委托人同意，不得外泄。</w:t>
      </w:r>
    </w:p>
    <w:p>
      <w:pPr>
        <w:adjustRightInd w:val="0"/>
        <w:snapToGrid w:val="0"/>
        <w:spacing w:line="400" w:lineRule="exact"/>
        <w:ind w:firstLine="440" w:firstLineChars="200"/>
        <w:rPr>
          <w:rFonts w:ascii="宋体" w:hAnsi="宋体" w:cs="Arial"/>
          <w:sz w:val="22"/>
          <w:szCs w:val="21"/>
          <w:u w:val="single"/>
        </w:rPr>
      </w:pPr>
      <w:r>
        <w:rPr>
          <w:rFonts w:ascii="宋体" w:hAnsi="宋体" w:cs="Arial"/>
          <w:sz w:val="22"/>
          <w:szCs w:val="21"/>
        </w:rPr>
        <w:t>监理人申明的保密事项和期限：</w:t>
      </w:r>
      <w:r>
        <w:rPr>
          <w:rFonts w:ascii="宋体" w:hAnsi="宋体" w:cs="Arial"/>
          <w:sz w:val="22"/>
          <w:szCs w:val="21"/>
          <w:u w:val="single"/>
        </w:rPr>
        <w:t>对图纸内容及相关事项进行保密 ，本项目相关资料未经委托人同意，不得外泄。</w:t>
      </w:r>
    </w:p>
    <w:p>
      <w:pPr>
        <w:adjustRightInd w:val="0"/>
        <w:snapToGrid w:val="0"/>
        <w:spacing w:line="400" w:lineRule="exact"/>
        <w:ind w:firstLine="440" w:firstLineChars="200"/>
        <w:rPr>
          <w:rFonts w:ascii="宋体" w:hAnsi="宋体" w:cs="Arial"/>
          <w:sz w:val="22"/>
          <w:szCs w:val="21"/>
          <w:u w:val="single"/>
        </w:rPr>
      </w:pPr>
      <w:r>
        <w:rPr>
          <w:rFonts w:ascii="宋体" w:hAnsi="宋体" w:cs="Arial"/>
          <w:sz w:val="22"/>
          <w:szCs w:val="21"/>
        </w:rPr>
        <w:t>第三方申明的保密事项和期限：</w:t>
      </w:r>
      <w:r>
        <w:rPr>
          <w:rFonts w:ascii="宋体" w:hAnsi="宋体" w:cs="Arial"/>
          <w:sz w:val="22"/>
          <w:szCs w:val="21"/>
          <w:u w:val="single"/>
        </w:rPr>
        <w:t xml:space="preserve">     /    </w:t>
      </w:r>
      <w:r>
        <w:rPr>
          <w:rFonts w:ascii="宋体" w:hAnsi="宋体" w:cs="Arial"/>
          <w:sz w:val="22"/>
          <w:szCs w:val="21"/>
        </w:rPr>
        <w:t>。</w:t>
      </w:r>
    </w:p>
    <w:p>
      <w:pPr>
        <w:adjustRightInd w:val="0"/>
        <w:snapToGrid w:val="0"/>
        <w:spacing w:line="400" w:lineRule="exact"/>
        <w:ind w:firstLine="440" w:firstLineChars="200"/>
        <w:rPr>
          <w:rFonts w:ascii="宋体" w:hAnsi="宋体" w:cs="Arial"/>
          <w:bCs/>
          <w:sz w:val="22"/>
          <w:szCs w:val="21"/>
        </w:rPr>
      </w:pPr>
      <w:r>
        <w:rPr>
          <w:rFonts w:ascii="宋体" w:hAnsi="宋体" w:cs="Arial"/>
          <w:sz w:val="22"/>
          <w:szCs w:val="21"/>
        </w:rPr>
        <w:t>8.8</w:t>
      </w:r>
      <w:r>
        <w:rPr>
          <w:rFonts w:ascii="宋体" w:hAnsi="宋体" w:cs="Arial"/>
          <w:bCs/>
          <w:sz w:val="22"/>
          <w:szCs w:val="21"/>
        </w:rPr>
        <w:t>著作权</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监理人在本合同履行期间及本合同终止后两年内出版涉及本工程的有关监理与相关服务的资料的限制条件：</w:t>
      </w:r>
      <w:r>
        <w:rPr>
          <w:rFonts w:ascii="宋体" w:hAnsi="宋体" w:cs="Arial"/>
          <w:sz w:val="22"/>
          <w:szCs w:val="21"/>
          <w:u w:val="single"/>
        </w:rPr>
        <w:t xml:space="preserve">   /   </w:t>
      </w:r>
      <w:r>
        <w:rPr>
          <w:rFonts w:ascii="宋体" w:hAnsi="宋体" w:cs="Arial"/>
          <w:sz w:val="22"/>
          <w:szCs w:val="21"/>
        </w:rPr>
        <w:t>。</w:t>
      </w:r>
    </w:p>
    <w:p>
      <w:pPr>
        <w:adjustRightInd w:val="0"/>
        <w:snapToGrid w:val="0"/>
        <w:spacing w:line="400" w:lineRule="exact"/>
        <w:ind w:firstLine="440" w:firstLineChars="200"/>
        <w:rPr>
          <w:rFonts w:ascii="宋体" w:hAnsi="宋体" w:cs="Arial"/>
          <w:b/>
          <w:bCs/>
          <w:sz w:val="22"/>
          <w:szCs w:val="21"/>
        </w:rPr>
      </w:pPr>
      <w:r>
        <w:rPr>
          <w:rFonts w:ascii="宋体" w:hAnsi="宋体" w:cs="Arial"/>
          <w:sz w:val="22"/>
          <w:szCs w:val="21"/>
        </w:rPr>
        <w:t>9. 补充条款</w:t>
      </w:r>
    </w:p>
    <w:p>
      <w:pPr>
        <w:adjustRightInd w:val="0"/>
        <w:snapToGrid w:val="0"/>
        <w:spacing w:line="400" w:lineRule="exact"/>
        <w:ind w:firstLine="442" w:firstLineChars="200"/>
        <w:rPr>
          <w:rFonts w:ascii="宋体" w:hAnsi="宋体" w:cs="Arial"/>
          <w:b/>
          <w:bCs/>
          <w:sz w:val="22"/>
          <w:szCs w:val="21"/>
        </w:rPr>
      </w:pPr>
      <w:r>
        <w:rPr>
          <w:rFonts w:hint="eastAsia" w:ascii="宋体" w:hAnsi="宋体" w:cs="Arial"/>
          <w:b/>
          <w:bCs/>
          <w:sz w:val="22"/>
          <w:szCs w:val="21"/>
        </w:rPr>
        <w:t>第一条</w:t>
      </w:r>
      <w:r>
        <w:rPr>
          <w:rFonts w:hint="eastAsia" w:ascii="宋体" w:hAnsi="宋体" w:cs="Arial"/>
          <w:sz w:val="22"/>
          <w:szCs w:val="21"/>
        </w:rPr>
        <w:t>　监理人必须密切配合委托人，做好本工程的技术资料工作，监理人必须参与总包与各分包单位之间的协调工作。由于监理人原因造成的监理工作量增加或监理服务期延长的，委托人不予增加监理费用。</w:t>
      </w:r>
    </w:p>
    <w:p>
      <w:pPr>
        <w:adjustRightInd w:val="0"/>
        <w:snapToGrid w:val="0"/>
        <w:spacing w:line="400" w:lineRule="exact"/>
        <w:ind w:firstLine="442" w:firstLineChars="200"/>
        <w:rPr>
          <w:rFonts w:ascii="宋体" w:hAnsi="宋体" w:cs="Arial"/>
          <w:b/>
          <w:bCs/>
          <w:sz w:val="22"/>
          <w:szCs w:val="21"/>
        </w:rPr>
      </w:pPr>
      <w:r>
        <w:rPr>
          <w:rFonts w:hint="eastAsia" w:ascii="宋体" w:hAnsi="宋体" w:cs="Arial"/>
          <w:b/>
          <w:bCs/>
          <w:sz w:val="22"/>
          <w:szCs w:val="21"/>
        </w:rPr>
        <w:t>第二条</w:t>
      </w:r>
      <w:r>
        <w:rPr>
          <w:rFonts w:hint="eastAsia" w:ascii="宋体" w:hAnsi="宋体" w:cs="Arial"/>
          <w:sz w:val="22"/>
          <w:szCs w:val="21"/>
        </w:rPr>
        <w:t>　监理人应督促施工单位严格按施工图（特别注意同一分部分项工程中不同规格型号的钢筋及混凝土强度等级）及规范施工，工程质量要求达到符合国家施工验收规范规定的合格标准，监理人应认真履行职责，确保工程达到符合国家施工验收规范规定的合格标准，若由于监理人不重视质量监理，工程实际未能到符合施工图、国家施工验收规范规定的合格标准，则监理人向委托人支付监理</w:t>
      </w:r>
      <w:r>
        <w:rPr>
          <w:rFonts w:hint="eastAsia" w:ascii="宋体" w:hAnsi="宋体"/>
          <w:sz w:val="22"/>
          <w:szCs w:val="21"/>
        </w:rPr>
        <w:t>酬金</w:t>
      </w:r>
      <w:r>
        <w:rPr>
          <w:rFonts w:hint="eastAsia" w:ascii="宋体" w:hAnsi="宋体" w:cs="Arial"/>
          <w:sz w:val="22"/>
          <w:szCs w:val="21"/>
        </w:rPr>
        <w:t>50%的违约金。</w:t>
      </w:r>
    </w:p>
    <w:p>
      <w:pPr>
        <w:adjustRightInd w:val="0"/>
        <w:snapToGrid w:val="0"/>
        <w:spacing w:line="400" w:lineRule="exact"/>
        <w:ind w:firstLine="442" w:firstLineChars="200"/>
        <w:rPr>
          <w:rFonts w:ascii="宋体" w:hAnsi="宋体" w:cs="Arial"/>
          <w:b/>
          <w:bCs/>
          <w:sz w:val="22"/>
          <w:szCs w:val="21"/>
        </w:rPr>
      </w:pPr>
      <w:r>
        <w:rPr>
          <w:rFonts w:hint="eastAsia" w:ascii="宋体" w:hAnsi="宋体" w:cs="Arial"/>
          <w:b/>
          <w:bCs/>
          <w:sz w:val="22"/>
          <w:szCs w:val="21"/>
        </w:rPr>
        <w:t>第三条</w:t>
      </w:r>
      <w:r>
        <w:rPr>
          <w:rFonts w:hint="eastAsia" w:ascii="宋体" w:hAnsi="宋体" w:cs="Arial"/>
          <w:sz w:val="22"/>
          <w:szCs w:val="21"/>
        </w:rPr>
        <w:t>　对于不合格的监理人员，委托人有权提出更换，直至更换满意为止，由此而导致的费用增加，由监理人承担。</w:t>
      </w:r>
    </w:p>
    <w:p>
      <w:pPr>
        <w:adjustRightInd w:val="0"/>
        <w:snapToGrid w:val="0"/>
        <w:spacing w:line="400" w:lineRule="exact"/>
        <w:ind w:firstLine="433" w:firstLineChars="196"/>
        <w:rPr>
          <w:rFonts w:ascii="宋体" w:hAnsi="宋体"/>
          <w:sz w:val="22"/>
          <w:szCs w:val="21"/>
        </w:rPr>
      </w:pPr>
      <w:r>
        <w:rPr>
          <w:rFonts w:hint="eastAsia" w:ascii="宋体" w:hAnsi="宋体"/>
          <w:b/>
          <w:sz w:val="22"/>
          <w:szCs w:val="21"/>
        </w:rPr>
        <w:t>第四条</w:t>
      </w:r>
      <w:r>
        <w:rPr>
          <w:rFonts w:hint="eastAsia" w:ascii="宋体" w:hAnsi="宋体"/>
          <w:sz w:val="22"/>
          <w:szCs w:val="21"/>
        </w:rPr>
        <w:t xml:space="preserve">  </w:t>
      </w:r>
      <w:r>
        <w:rPr>
          <w:rFonts w:hint="eastAsia" w:ascii="宋体" w:hAnsi="宋体" w:cs="Arial"/>
          <w:sz w:val="22"/>
          <w:szCs w:val="21"/>
        </w:rPr>
        <w:t>监理人在《监理大纲》中的人员组成应</w:t>
      </w:r>
      <w:r>
        <w:rPr>
          <w:rFonts w:hint="eastAsia" w:ascii="宋体" w:hAnsi="宋体"/>
          <w:sz w:val="22"/>
          <w:szCs w:val="21"/>
        </w:rPr>
        <w:t>与监理人投标文件一致，</w:t>
      </w:r>
      <w:r>
        <w:rPr>
          <w:rFonts w:hint="eastAsia" w:ascii="宋体" w:hAnsi="宋体" w:cs="Arial"/>
          <w:sz w:val="22"/>
          <w:szCs w:val="21"/>
        </w:rPr>
        <w:t>特别是总监理工程师及总监理工程师代表</w:t>
      </w:r>
      <w:r>
        <w:rPr>
          <w:rFonts w:hint="eastAsia" w:ascii="宋体" w:hAnsi="宋体"/>
          <w:sz w:val="22"/>
          <w:szCs w:val="21"/>
        </w:rPr>
        <w:t>委托人原则上不接受调整总监理工程师的要求。</w:t>
      </w:r>
    </w:p>
    <w:p>
      <w:pPr>
        <w:adjustRightInd w:val="0"/>
        <w:snapToGrid w:val="0"/>
        <w:spacing w:line="400" w:lineRule="exact"/>
        <w:ind w:firstLine="440" w:firstLineChars="200"/>
        <w:rPr>
          <w:rFonts w:ascii="宋体" w:hAnsi="宋体"/>
          <w:sz w:val="22"/>
          <w:szCs w:val="21"/>
        </w:rPr>
      </w:pPr>
      <w:r>
        <w:rPr>
          <w:rFonts w:hint="eastAsia" w:ascii="宋体" w:hAnsi="宋体"/>
          <w:sz w:val="22"/>
          <w:szCs w:val="21"/>
        </w:rPr>
        <w:t>（1）确因特殊原因无法到位的，监理人应书面提出申请，但更换的项目经理必须符合或高于招标文件中的各项资质及资格要求，经委托人同意后予以更换</w:t>
      </w:r>
      <w:r>
        <w:rPr>
          <w:rFonts w:ascii="宋体" w:hAnsi="宋体"/>
          <w:sz w:val="22"/>
          <w:szCs w:val="21"/>
        </w:rPr>
        <w:t>；</w:t>
      </w:r>
      <w:r>
        <w:rPr>
          <w:rFonts w:hint="eastAsia" w:ascii="宋体" w:hAnsi="宋体"/>
          <w:sz w:val="22"/>
          <w:szCs w:val="21"/>
        </w:rPr>
        <w:t>同时监理人须向委托人支付监理酬金的5%的违约金。</w:t>
      </w:r>
    </w:p>
    <w:p>
      <w:pPr>
        <w:adjustRightInd w:val="0"/>
        <w:snapToGrid w:val="0"/>
        <w:spacing w:line="400" w:lineRule="exact"/>
        <w:ind w:firstLine="440" w:firstLineChars="200"/>
        <w:rPr>
          <w:rFonts w:ascii="宋体" w:hAnsi="宋体"/>
          <w:sz w:val="22"/>
          <w:szCs w:val="21"/>
        </w:rPr>
      </w:pPr>
      <w:r>
        <w:rPr>
          <w:rFonts w:hint="eastAsia" w:ascii="宋体" w:hAnsi="宋体"/>
          <w:sz w:val="22"/>
          <w:szCs w:val="21"/>
        </w:rPr>
        <w:t>（2）若监理人擅自更换总监理工程师的，委托人有权终止合同，没收全部履约保证金并向相关部门通报其违约信息。</w:t>
      </w:r>
    </w:p>
    <w:p>
      <w:pPr>
        <w:adjustRightInd w:val="0"/>
        <w:snapToGrid w:val="0"/>
        <w:spacing w:line="400" w:lineRule="exact"/>
        <w:ind w:firstLine="440" w:firstLineChars="200"/>
        <w:rPr>
          <w:rFonts w:ascii="宋体" w:hAnsi="宋体"/>
          <w:sz w:val="22"/>
          <w:szCs w:val="21"/>
        </w:rPr>
      </w:pPr>
      <w:r>
        <w:rPr>
          <w:rFonts w:hint="eastAsia" w:ascii="宋体" w:hAnsi="宋体"/>
          <w:sz w:val="22"/>
          <w:szCs w:val="21"/>
        </w:rPr>
        <w:t>（3）在任何情况下，如果委托人认为总监理工程师不能胜任工作，有权以书面通知，要求监理人更换总监理工程师；监理人应在收到委托人通知之日起的7天内，按照委托人要求，提出新的总监理工程师人选，报委托人批准后，立即任命到位。</w:t>
      </w:r>
    </w:p>
    <w:p>
      <w:pPr>
        <w:adjustRightInd w:val="0"/>
        <w:snapToGrid w:val="0"/>
        <w:spacing w:line="400" w:lineRule="exact"/>
        <w:ind w:firstLine="440" w:firstLineChars="200"/>
        <w:rPr>
          <w:rFonts w:ascii="宋体" w:hAnsi="宋体"/>
          <w:sz w:val="22"/>
          <w:szCs w:val="21"/>
        </w:rPr>
      </w:pPr>
      <w:r>
        <w:rPr>
          <w:rFonts w:hint="eastAsia" w:ascii="宋体" w:hAnsi="宋体"/>
          <w:sz w:val="22"/>
          <w:szCs w:val="21"/>
        </w:rPr>
        <w:t>（4）出现上述任一种情况时，</w:t>
      </w:r>
      <w:r>
        <w:rPr>
          <w:rFonts w:hint="eastAsia" w:ascii="宋体" w:hAnsi="宋体"/>
          <w:b/>
          <w:sz w:val="22"/>
          <w:szCs w:val="21"/>
        </w:rPr>
        <w:t>监理人应同时再向委托人支付监理酬金3%的押金，如因更换后的总监理工程师组织管理不力，影响工程的按时、保质完成，除承担合同约定的其他违约责任外，委托人还有权没收该部分押金。</w:t>
      </w:r>
    </w:p>
    <w:p>
      <w:pPr>
        <w:adjustRightInd w:val="0"/>
        <w:snapToGrid w:val="0"/>
        <w:spacing w:line="400" w:lineRule="exact"/>
        <w:ind w:firstLine="442" w:firstLineChars="200"/>
        <w:rPr>
          <w:rFonts w:ascii="宋体" w:hAnsi="宋体" w:cs="Arial"/>
          <w:b/>
          <w:bCs/>
          <w:sz w:val="22"/>
          <w:szCs w:val="21"/>
        </w:rPr>
      </w:pPr>
      <w:r>
        <w:rPr>
          <w:rFonts w:hint="eastAsia" w:ascii="宋体" w:hAnsi="宋体" w:cs="Arial"/>
          <w:b/>
          <w:bCs/>
          <w:sz w:val="22"/>
          <w:szCs w:val="21"/>
        </w:rPr>
        <w:t>第五条</w:t>
      </w:r>
      <w:r>
        <w:rPr>
          <w:rFonts w:hint="eastAsia" w:ascii="宋体" w:hAnsi="宋体" w:cs="Arial"/>
          <w:sz w:val="22"/>
          <w:szCs w:val="21"/>
        </w:rPr>
        <w:t>　监理人进场后编制的《监理大纲》中的其他人员组成，在协议书签订之后，必须保证这些人员按计划到位上岗。在整个服务期间如确需更换专业监理工程师或监理员，替换人员不得低于原任职人员资格，并应提供相关材料并取得委托人的书面批准后，才能派替换的监理人员进场。同时委托人有权处以更换专业监理工程师扣以</w:t>
      </w:r>
      <w:r>
        <w:rPr>
          <w:rFonts w:ascii="宋体" w:hAnsi="宋体" w:cs="Arial"/>
          <w:sz w:val="22"/>
          <w:szCs w:val="21"/>
        </w:rPr>
        <w:t>1</w:t>
      </w:r>
      <w:r>
        <w:rPr>
          <w:rFonts w:hint="eastAsia" w:ascii="宋体" w:hAnsi="宋体" w:cs="Arial"/>
          <w:sz w:val="22"/>
          <w:szCs w:val="21"/>
        </w:rPr>
        <w:t>万元</w:t>
      </w:r>
      <w:r>
        <w:rPr>
          <w:rFonts w:ascii="宋体" w:hAnsi="宋体" w:cs="Arial"/>
          <w:sz w:val="22"/>
          <w:szCs w:val="21"/>
        </w:rPr>
        <w:t>/</w:t>
      </w:r>
      <w:r>
        <w:rPr>
          <w:rFonts w:hint="eastAsia" w:ascii="宋体" w:hAnsi="宋体" w:cs="Arial"/>
          <w:sz w:val="22"/>
          <w:szCs w:val="21"/>
        </w:rPr>
        <w:t>人</w:t>
      </w:r>
      <w:r>
        <w:rPr>
          <w:rFonts w:ascii="宋体" w:hAnsi="宋体" w:cs="Arial"/>
          <w:sz w:val="22"/>
          <w:szCs w:val="21"/>
        </w:rPr>
        <w:t>·</w:t>
      </w:r>
      <w:r>
        <w:rPr>
          <w:rFonts w:hint="eastAsia" w:ascii="宋体" w:hAnsi="宋体" w:cs="Arial"/>
          <w:sz w:val="22"/>
          <w:szCs w:val="21"/>
        </w:rPr>
        <w:t>次的违约金，更换监理员扣以</w:t>
      </w:r>
      <w:r>
        <w:rPr>
          <w:rFonts w:ascii="宋体" w:hAnsi="宋体" w:cs="Arial"/>
          <w:sz w:val="22"/>
          <w:szCs w:val="21"/>
        </w:rPr>
        <w:t>0.5</w:t>
      </w:r>
      <w:r>
        <w:rPr>
          <w:rFonts w:hint="eastAsia" w:ascii="宋体" w:hAnsi="宋体" w:cs="Arial"/>
          <w:sz w:val="22"/>
          <w:szCs w:val="21"/>
        </w:rPr>
        <w:t>万元</w:t>
      </w:r>
      <w:r>
        <w:rPr>
          <w:rFonts w:ascii="宋体" w:hAnsi="宋体" w:cs="Arial"/>
          <w:sz w:val="22"/>
          <w:szCs w:val="21"/>
        </w:rPr>
        <w:t>/</w:t>
      </w:r>
      <w:r>
        <w:rPr>
          <w:rFonts w:hint="eastAsia" w:ascii="宋体" w:hAnsi="宋体" w:cs="Arial"/>
          <w:sz w:val="22"/>
          <w:szCs w:val="21"/>
        </w:rPr>
        <w:t>人</w:t>
      </w:r>
      <w:r>
        <w:rPr>
          <w:rFonts w:ascii="宋体" w:hAnsi="宋体" w:cs="Arial"/>
          <w:sz w:val="22"/>
          <w:szCs w:val="21"/>
        </w:rPr>
        <w:t>·</w:t>
      </w:r>
      <w:r>
        <w:rPr>
          <w:rFonts w:hint="eastAsia" w:ascii="宋体" w:hAnsi="宋体" w:cs="Arial"/>
          <w:sz w:val="22"/>
          <w:szCs w:val="21"/>
        </w:rPr>
        <w:t>次的违约金；更换人员不得超过计划人员总数的</w:t>
      </w:r>
      <w:r>
        <w:rPr>
          <w:rFonts w:ascii="宋体" w:hAnsi="宋体" w:cs="Arial"/>
          <w:sz w:val="22"/>
          <w:szCs w:val="21"/>
        </w:rPr>
        <w:t>20%</w:t>
      </w:r>
      <w:r>
        <w:rPr>
          <w:rFonts w:hint="eastAsia" w:ascii="宋体" w:hAnsi="宋体" w:cs="Arial"/>
          <w:sz w:val="22"/>
          <w:szCs w:val="21"/>
        </w:rPr>
        <w:t>，否则委托人有权另扣以监理酬金</w:t>
      </w:r>
      <w:r>
        <w:rPr>
          <w:rFonts w:ascii="宋体" w:hAnsi="宋体" w:cs="Arial"/>
          <w:sz w:val="22"/>
          <w:szCs w:val="21"/>
        </w:rPr>
        <w:t>10%</w:t>
      </w:r>
      <w:r>
        <w:rPr>
          <w:rFonts w:hint="eastAsia" w:ascii="宋体" w:hAnsi="宋体" w:cs="Arial"/>
          <w:sz w:val="22"/>
          <w:szCs w:val="21"/>
        </w:rPr>
        <w:t>的违约金。</w:t>
      </w:r>
    </w:p>
    <w:p>
      <w:pPr>
        <w:adjustRightInd w:val="0"/>
        <w:snapToGrid w:val="0"/>
        <w:spacing w:line="400" w:lineRule="exact"/>
        <w:ind w:firstLine="442" w:firstLineChars="200"/>
        <w:rPr>
          <w:rFonts w:ascii="宋体" w:hAnsi="宋体" w:cs="Arial"/>
          <w:kern w:val="0"/>
          <w:sz w:val="22"/>
          <w:szCs w:val="21"/>
        </w:rPr>
      </w:pPr>
      <w:r>
        <w:rPr>
          <w:rFonts w:hint="eastAsia" w:ascii="宋体" w:hAnsi="宋体" w:cs="Arial"/>
          <w:b/>
          <w:bCs/>
          <w:sz w:val="22"/>
          <w:szCs w:val="21"/>
        </w:rPr>
        <w:t>第六条</w:t>
      </w:r>
      <w:r>
        <w:rPr>
          <w:rFonts w:hint="eastAsia" w:ascii="宋体" w:hAnsi="宋体" w:cs="Arial"/>
          <w:sz w:val="22"/>
          <w:szCs w:val="21"/>
        </w:rPr>
        <w:t>　总</w:t>
      </w:r>
      <w:r>
        <w:rPr>
          <w:rFonts w:hint="eastAsia" w:ascii="宋体" w:hAnsi="宋体" w:cs="Arial"/>
          <w:kern w:val="0"/>
          <w:sz w:val="22"/>
          <w:szCs w:val="21"/>
        </w:rPr>
        <w:t>监到位率必须达到85</w:t>
      </w:r>
      <w:r>
        <w:rPr>
          <w:rFonts w:ascii="宋体" w:hAnsi="宋体" w:cs="Arial"/>
          <w:kern w:val="0"/>
          <w:sz w:val="22"/>
          <w:szCs w:val="21"/>
        </w:rPr>
        <w:t>%</w:t>
      </w:r>
      <w:r>
        <w:rPr>
          <w:rFonts w:hint="eastAsia" w:ascii="宋体" w:hAnsi="宋体" w:cs="Arial"/>
          <w:kern w:val="0"/>
          <w:sz w:val="22"/>
          <w:szCs w:val="21"/>
        </w:rPr>
        <w:t>以上，即每个月不少于</w:t>
      </w:r>
      <w:r>
        <w:rPr>
          <w:rFonts w:ascii="宋体" w:hAnsi="宋体" w:cs="Arial"/>
          <w:kern w:val="0"/>
          <w:sz w:val="22"/>
          <w:szCs w:val="21"/>
        </w:rPr>
        <w:t>2</w:t>
      </w:r>
      <w:r>
        <w:rPr>
          <w:rFonts w:hint="eastAsia" w:ascii="宋体" w:hAnsi="宋体" w:cs="Arial"/>
          <w:kern w:val="0"/>
          <w:sz w:val="22"/>
          <w:szCs w:val="21"/>
        </w:rPr>
        <w:t>5天，若达不到则</w:t>
      </w:r>
      <w:r>
        <w:rPr>
          <w:rFonts w:hint="eastAsia" w:ascii="宋体" w:hAnsi="宋体" w:cs="Arial"/>
          <w:sz w:val="22"/>
          <w:szCs w:val="21"/>
        </w:rPr>
        <w:t>委托人有权</w:t>
      </w:r>
      <w:r>
        <w:rPr>
          <w:rFonts w:hint="eastAsia" w:ascii="宋体" w:hAnsi="宋体" w:cs="Arial"/>
          <w:kern w:val="0"/>
          <w:sz w:val="22"/>
          <w:szCs w:val="21"/>
        </w:rPr>
        <w:t>按</w:t>
      </w:r>
      <w:r>
        <w:rPr>
          <w:rFonts w:ascii="宋体" w:hAnsi="宋体" w:cs="Arial"/>
          <w:kern w:val="0"/>
          <w:sz w:val="22"/>
          <w:szCs w:val="21"/>
        </w:rPr>
        <w:t>5000</w:t>
      </w:r>
      <w:r>
        <w:rPr>
          <w:rFonts w:hint="eastAsia" w:ascii="宋体" w:hAnsi="宋体" w:cs="Arial"/>
          <w:kern w:val="0"/>
          <w:sz w:val="22"/>
          <w:szCs w:val="21"/>
        </w:rPr>
        <w:t>元</w:t>
      </w:r>
      <w:r>
        <w:rPr>
          <w:rFonts w:ascii="宋体" w:hAnsi="宋体" w:cs="Arial"/>
          <w:kern w:val="0"/>
          <w:sz w:val="22"/>
          <w:szCs w:val="21"/>
        </w:rPr>
        <w:t>/</w:t>
      </w:r>
      <w:r>
        <w:rPr>
          <w:rFonts w:hint="eastAsia" w:ascii="宋体" w:hAnsi="宋体" w:cs="Arial"/>
          <w:kern w:val="0"/>
          <w:sz w:val="22"/>
          <w:szCs w:val="21"/>
        </w:rPr>
        <w:t>天进行处罚。其他人员工作日到位率要求</w:t>
      </w:r>
      <w:r>
        <w:rPr>
          <w:rFonts w:ascii="宋体" w:hAnsi="宋体" w:cs="Arial"/>
          <w:kern w:val="0"/>
          <w:sz w:val="22"/>
          <w:szCs w:val="21"/>
        </w:rPr>
        <w:t>100</w:t>
      </w:r>
      <w:r>
        <w:rPr>
          <w:rFonts w:hint="eastAsia" w:ascii="宋体" w:hAnsi="宋体" w:cs="Arial"/>
          <w:kern w:val="0"/>
          <w:sz w:val="22"/>
          <w:szCs w:val="21"/>
        </w:rPr>
        <w:t>％，如达不到则</w:t>
      </w:r>
      <w:r>
        <w:rPr>
          <w:rFonts w:hint="eastAsia" w:ascii="宋体" w:hAnsi="宋体" w:cs="Arial"/>
          <w:sz w:val="22"/>
          <w:szCs w:val="21"/>
        </w:rPr>
        <w:t>委托人有权</w:t>
      </w:r>
      <w:r>
        <w:rPr>
          <w:rFonts w:hint="eastAsia" w:ascii="宋体" w:hAnsi="宋体" w:cs="Arial"/>
          <w:kern w:val="0"/>
          <w:sz w:val="22"/>
          <w:szCs w:val="21"/>
        </w:rPr>
        <w:t>按</w:t>
      </w:r>
      <w:r>
        <w:rPr>
          <w:rFonts w:ascii="宋体" w:hAnsi="宋体" w:cs="Arial"/>
          <w:kern w:val="0"/>
          <w:sz w:val="22"/>
          <w:szCs w:val="21"/>
        </w:rPr>
        <w:t>1000</w:t>
      </w:r>
      <w:r>
        <w:rPr>
          <w:rFonts w:hint="eastAsia" w:ascii="宋体" w:hAnsi="宋体" w:cs="Arial"/>
          <w:kern w:val="0"/>
          <w:sz w:val="22"/>
          <w:szCs w:val="21"/>
        </w:rPr>
        <w:t>元</w:t>
      </w:r>
      <w:r>
        <w:rPr>
          <w:rFonts w:ascii="宋体" w:hAnsi="宋体" w:cs="Arial"/>
          <w:kern w:val="0"/>
          <w:sz w:val="22"/>
          <w:szCs w:val="21"/>
        </w:rPr>
        <w:t>/</w:t>
      </w:r>
      <w:r>
        <w:rPr>
          <w:rFonts w:hint="eastAsia" w:ascii="宋体" w:hAnsi="宋体" w:cs="Arial"/>
          <w:kern w:val="0"/>
          <w:sz w:val="22"/>
          <w:szCs w:val="21"/>
        </w:rPr>
        <w:t>天进行处罚，均在监理费中直接扣除</w:t>
      </w:r>
      <w:r>
        <w:rPr>
          <w:rFonts w:ascii="宋体" w:hAnsi="宋体" w:cs="Arial"/>
          <w:kern w:val="0"/>
          <w:sz w:val="22"/>
          <w:szCs w:val="21"/>
        </w:rPr>
        <w:t>(</w:t>
      </w:r>
      <w:r>
        <w:rPr>
          <w:rFonts w:hint="eastAsia" w:ascii="宋体" w:hAnsi="宋体" w:cs="Arial"/>
          <w:kern w:val="0"/>
          <w:sz w:val="22"/>
          <w:szCs w:val="21"/>
        </w:rPr>
        <w:t>考勤由委托人工程部进行统计</w:t>
      </w:r>
      <w:r>
        <w:rPr>
          <w:rFonts w:ascii="宋体" w:hAnsi="宋体" w:cs="Arial"/>
          <w:kern w:val="0"/>
          <w:sz w:val="22"/>
          <w:szCs w:val="21"/>
        </w:rPr>
        <w:t>)</w:t>
      </w:r>
      <w:r>
        <w:rPr>
          <w:rFonts w:hint="eastAsia" w:ascii="宋体" w:hAnsi="宋体" w:cs="Arial"/>
          <w:kern w:val="0"/>
          <w:sz w:val="22"/>
          <w:szCs w:val="21"/>
        </w:rPr>
        <w:t>。</w:t>
      </w:r>
    </w:p>
    <w:p>
      <w:pPr>
        <w:adjustRightInd w:val="0"/>
        <w:snapToGrid w:val="0"/>
        <w:spacing w:line="400" w:lineRule="exact"/>
        <w:ind w:firstLine="442" w:firstLineChars="200"/>
        <w:rPr>
          <w:rFonts w:ascii="宋体" w:hAnsi="宋体" w:cs="Arial"/>
          <w:sz w:val="22"/>
          <w:szCs w:val="21"/>
        </w:rPr>
      </w:pPr>
      <w:r>
        <w:rPr>
          <w:rFonts w:hint="eastAsia" w:ascii="宋体" w:hAnsi="宋体" w:cs="Arial"/>
          <w:b/>
          <w:sz w:val="22"/>
          <w:szCs w:val="21"/>
        </w:rPr>
        <w:t xml:space="preserve">第七条  </w:t>
      </w:r>
      <w:r>
        <w:rPr>
          <w:rFonts w:hint="eastAsia" w:ascii="宋体" w:hAnsi="宋体" w:cs="Arial"/>
          <w:sz w:val="22"/>
          <w:szCs w:val="21"/>
        </w:rPr>
        <w:t>监理人应充分考虑节假日、双休日和施工工艺具有连续性的工作，对现场监理人员应安排轮班，这种轮班不得以加班费或任何其它名义向施工承包方或委托人索取附加的报酬，如因施工单位赶工引起监理加班时，监理人应无条件积极配合。</w:t>
      </w:r>
    </w:p>
    <w:p>
      <w:pPr>
        <w:adjustRightInd w:val="0"/>
        <w:snapToGrid w:val="0"/>
        <w:spacing w:line="400" w:lineRule="exact"/>
        <w:ind w:firstLine="442" w:firstLineChars="200"/>
        <w:rPr>
          <w:rFonts w:ascii="宋体" w:hAnsi="宋体" w:cs="Arial"/>
          <w:sz w:val="22"/>
          <w:szCs w:val="21"/>
        </w:rPr>
      </w:pPr>
      <w:r>
        <w:rPr>
          <w:rFonts w:hint="eastAsia" w:ascii="宋体" w:hAnsi="宋体" w:cs="Arial"/>
          <w:b/>
          <w:sz w:val="22"/>
          <w:szCs w:val="21"/>
        </w:rPr>
        <w:t xml:space="preserve">第八条  </w:t>
      </w:r>
      <w:r>
        <w:rPr>
          <w:rFonts w:hint="eastAsia" w:ascii="宋体" w:hAnsi="宋体" w:cs="Arial"/>
          <w:sz w:val="22"/>
          <w:szCs w:val="21"/>
        </w:rPr>
        <w:t>工程所有隐检工作监理人应安排专人旁站全数检查并记录，砼的浇捣令、模板的拆模令等关键制度，必须严格执行，如发现有未旁站、检查以及制度执行不严格、不及时的情况，委托人有权处以每次20</w:t>
      </w:r>
      <w:r>
        <w:rPr>
          <w:rFonts w:ascii="宋体" w:hAnsi="宋体" w:cs="Arial"/>
          <w:sz w:val="22"/>
          <w:szCs w:val="21"/>
        </w:rPr>
        <w:t>00</w:t>
      </w:r>
      <w:r>
        <w:rPr>
          <w:rFonts w:hint="eastAsia" w:ascii="宋体" w:hAnsi="宋体" w:cs="Arial"/>
          <w:sz w:val="22"/>
          <w:szCs w:val="21"/>
        </w:rPr>
        <w:t>元的处罚，并在监理费中直接扣除。</w:t>
      </w:r>
    </w:p>
    <w:p>
      <w:pPr>
        <w:adjustRightInd w:val="0"/>
        <w:snapToGrid w:val="0"/>
        <w:spacing w:line="400" w:lineRule="exact"/>
        <w:ind w:firstLine="442" w:firstLineChars="200"/>
        <w:rPr>
          <w:rFonts w:ascii="宋体" w:hAnsi="宋体" w:cs="Arial"/>
          <w:sz w:val="22"/>
          <w:szCs w:val="21"/>
        </w:rPr>
      </w:pPr>
      <w:r>
        <w:rPr>
          <w:rFonts w:hint="eastAsia" w:ascii="宋体" w:hAnsi="宋体"/>
          <w:b/>
          <w:sz w:val="22"/>
          <w:szCs w:val="21"/>
        </w:rPr>
        <w:t>第九条</w:t>
      </w:r>
      <w:r>
        <w:rPr>
          <w:rFonts w:hint="eastAsia" w:ascii="宋体" w:hAnsi="宋体"/>
          <w:spacing w:val="-10"/>
          <w:sz w:val="22"/>
          <w:szCs w:val="21"/>
        </w:rPr>
        <w:t xml:space="preserve">  项目监理机构应及时、认真、如实做好每天有关建设工程监理工作及施工进展情况的监理日记，并</w:t>
      </w:r>
      <w:r>
        <w:rPr>
          <w:rFonts w:hint="eastAsia" w:ascii="宋体" w:hAnsi="宋体"/>
          <w:spacing w:val="-11"/>
          <w:sz w:val="22"/>
          <w:szCs w:val="21"/>
        </w:rPr>
        <w:t>每月向建设单位提交的建设工程监理工作及建设工程实施情况的分析总结监理月报</w:t>
      </w:r>
      <w:r>
        <w:rPr>
          <w:rFonts w:hint="eastAsia" w:ascii="宋体" w:hAnsi="宋体" w:cs="Arial"/>
          <w:sz w:val="22"/>
          <w:szCs w:val="21"/>
        </w:rPr>
        <w:t>。</w:t>
      </w:r>
      <w:r>
        <w:rPr>
          <w:rFonts w:hint="eastAsia" w:ascii="宋体" w:hAnsi="宋体"/>
          <w:spacing w:val="-11"/>
          <w:sz w:val="22"/>
          <w:szCs w:val="21"/>
        </w:rPr>
        <w:t>委托人应对监理人所做监理日记和监理月报进行抽查或考核，如果发现未及时、如实纪录，</w:t>
      </w:r>
      <w:r>
        <w:rPr>
          <w:rFonts w:hint="eastAsia" w:ascii="宋体" w:hAnsi="宋体" w:cs="Arial"/>
          <w:sz w:val="22"/>
          <w:szCs w:val="21"/>
        </w:rPr>
        <w:t>委托人有权处以每次</w:t>
      </w:r>
      <w:r>
        <w:rPr>
          <w:rFonts w:ascii="宋体" w:hAnsi="宋体" w:cs="Arial"/>
          <w:sz w:val="22"/>
          <w:szCs w:val="21"/>
        </w:rPr>
        <w:t>2000</w:t>
      </w:r>
      <w:r>
        <w:rPr>
          <w:rFonts w:hint="eastAsia" w:ascii="宋体" w:hAnsi="宋体" w:cs="Arial"/>
          <w:sz w:val="22"/>
          <w:szCs w:val="21"/>
        </w:rPr>
        <w:t>元的处罚，并在监理费中直接扣除。</w:t>
      </w:r>
    </w:p>
    <w:p>
      <w:pPr>
        <w:adjustRightInd w:val="0"/>
        <w:snapToGrid w:val="0"/>
        <w:spacing w:line="400" w:lineRule="exact"/>
        <w:ind w:firstLine="442" w:firstLineChars="200"/>
        <w:rPr>
          <w:rFonts w:ascii="宋体" w:hAnsi="宋体" w:cs="Arial"/>
          <w:sz w:val="22"/>
          <w:szCs w:val="21"/>
        </w:rPr>
      </w:pPr>
      <w:r>
        <w:rPr>
          <w:rFonts w:hint="eastAsia" w:ascii="宋体" w:hAnsi="宋体" w:cs="Arial"/>
          <w:b/>
          <w:sz w:val="22"/>
          <w:szCs w:val="21"/>
        </w:rPr>
        <w:t>第十条</w:t>
      </w:r>
      <w:r>
        <w:rPr>
          <w:rFonts w:hint="eastAsia" w:ascii="宋体" w:hAnsi="宋体" w:cs="Arial"/>
          <w:sz w:val="22"/>
          <w:szCs w:val="21"/>
        </w:rPr>
        <w:t xml:space="preserve">  </w:t>
      </w:r>
      <w:r>
        <w:rPr>
          <w:rFonts w:hint="eastAsia" w:ascii="宋体" w:hAnsi="宋体"/>
          <w:spacing w:val="-11"/>
          <w:sz w:val="22"/>
          <w:szCs w:val="21"/>
        </w:rPr>
        <w:t>委托人应对监理</w:t>
      </w:r>
      <w:r>
        <w:rPr>
          <w:rFonts w:hint="eastAsia" w:ascii="宋体" w:hAnsi="宋体" w:cs="Arial"/>
          <w:sz w:val="22"/>
          <w:szCs w:val="21"/>
        </w:rPr>
        <w:t>人</w:t>
      </w:r>
      <w:r>
        <w:rPr>
          <w:rFonts w:hint="eastAsia" w:ascii="宋体" w:hAnsi="宋体"/>
          <w:spacing w:val="-11"/>
          <w:sz w:val="22"/>
          <w:szCs w:val="21"/>
        </w:rPr>
        <w:t>所做</w:t>
      </w:r>
      <w:r>
        <w:rPr>
          <w:rFonts w:ascii="宋体" w:hAnsi="宋体" w:cs="Arial"/>
          <w:sz w:val="22"/>
          <w:szCs w:val="21"/>
        </w:rPr>
        <w:t>平行检验或见证取样</w:t>
      </w:r>
      <w:r>
        <w:rPr>
          <w:rFonts w:hint="eastAsia" w:ascii="宋体" w:hAnsi="宋体" w:cs="Arial"/>
          <w:sz w:val="22"/>
          <w:szCs w:val="21"/>
        </w:rPr>
        <w:t>情况进行抽查，如果</w:t>
      </w:r>
      <w:r>
        <w:rPr>
          <w:rFonts w:ascii="宋体" w:hAnsi="宋体" w:cs="Arial"/>
          <w:sz w:val="22"/>
          <w:szCs w:val="21"/>
        </w:rPr>
        <w:t>平行检验</w:t>
      </w:r>
      <w:r>
        <w:rPr>
          <w:rFonts w:hint="eastAsia" w:ascii="宋体" w:hAnsi="宋体" w:cs="Arial"/>
          <w:sz w:val="22"/>
          <w:szCs w:val="21"/>
        </w:rPr>
        <w:t>数量</w:t>
      </w:r>
      <w:r>
        <w:rPr>
          <w:rFonts w:ascii="宋体" w:hAnsi="宋体" w:cs="Arial"/>
          <w:sz w:val="22"/>
          <w:szCs w:val="21"/>
        </w:rPr>
        <w:t>或见证</w:t>
      </w:r>
      <w:r>
        <w:rPr>
          <w:rFonts w:hint="eastAsia" w:ascii="宋体" w:hAnsi="宋体" w:cs="Arial"/>
          <w:sz w:val="22"/>
          <w:szCs w:val="21"/>
        </w:rPr>
        <w:t>取样数未达到</w:t>
      </w:r>
      <w:r>
        <w:rPr>
          <w:rFonts w:ascii="宋体" w:hAnsi="宋体" w:cs="Arial"/>
          <w:sz w:val="22"/>
          <w:szCs w:val="21"/>
        </w:rPr>
        <w:t>监理合同约定或有关</w:t>
      </w:r>
      <w:r>
        <w:fldChar w:fldCharType="begin"/>
      </w:r>
      <w:r>
        <w:instrText xml:space="preserve"> HYPERLINK "http://baike.baidu.com/view/2929977.htm" \t "_blank" </w:instrText>
      </w:r>
      <w:r>
        <w:fldChar w:fldCharType="separate"/>
      </w:r>
      <w:r>
        <w:rPr>
          <w:rStyle w:val="16"/>
          <w:rFonts w:ascii="宋体" w:hAnsi="宋体" w:cs="Arial"/>
          <w:color w:val="auto"/>
          <w:sz w:val="22"/>
          <w:szCs w:val="21"/>
        </w:rPr>
        <w:t>工程质量管理</w:t>
      </w:r>
      <w:r>
        <w:rPr>
          <w:rStyle w:val="16"/>
          <w:rFonts w:ascii="宋体" w:hAnsi="宋体" w:cs="Arial"/>
          <w:color w:val="auto"/>
          <w:sz w:val="22"/>
          <w:szCs w:val="21"/>
        </w:rPr>
        <w:fldChar w:fldCharType="end"/>
      </w:r>
      <w:r>
        <w:rPr>
          <w:rFonts w:ascii="宋体" w:hAnsi="宋体" w:cs="Arial"/>
          <w:sz w:val="22"/>
          <w:szCs w:val="21"/>
        </w:rPr>
        <w:t>文件规定的比例</w:t>
      </w:r>
      <w:r>
        <w:rPr>
          <w:rFonts w:hint="eastAsia" w:ascii="宋体" w:hAnsi="宋体" w:cs="Arial"/>
          <w:sz w:val="22"/>
          <w:szCs w:val="21"/>
        </w:rPr>
        <w:t>，委托人有权处以每次</w:t>
      </w:r>
      <w:r>
        <w:rPr>
          <w:rFonts w:ascii="宋体" w:hAnsi="宋体" w:cs="Arial"/>
          <w:sz w:val="22"/>
          <w:szCs w:val="21"/>
        </w:rPr>
        <w:t>2000</w:t>
      </w:r>
      <w:r>
        <w:rPr>
          <w:rFonts w:hint="eastAsia" w:ascii="宋体" w:hAnsi="宋体" w:cs="Arial"/>
          <w:sz w:val="22"/>
          <w:szCs w:val="21"/>
        </w:rPr>
        <w:t>元的处罚，并在监理费中直接扣除。</w:t>
      </w:r>
    </w:p>
    <w:p>
      <w:pPr>
        <w:pStyle w:val="21"/>
        <w:ind w:firstLine="433" w:firstLineChars="196"/>
        <w:rPr>
          <w:rFonts w:ascii="宋体" w:hAnsi="宋体" w:cs="Arial"/>
          <w:color w:val="auto"/>
          <w:sz w:val="22"/>
          <w:szCs w:val="22"/>
        </w:rPr>
      </w:pPr>
      <w:r>
        <w:rPr>
          <w:rFonts w:hint="eastAsia" w:ascii="宋体" w:hAnsi="宋体" w:cs="Arial"/>
          <w:b/>
          <w:color w:val="auto"/>
          <w:sz w:val="22"/>
          <w:szCs w:val="22"/>
        </w:rPr>
        <w:t>第十一条</w:t>
      </w:r>
      <w:r>
        <w:rPr>
          <w:rFonts w:hint="eastAsia" w:ascii="宋体" w:hAnsi="宋体" w:cs="Arial"/>
          <w:color w:val="auto"/>
          <w:sz w:val="22"/>
          <w:szCs w:val="22"/>
        </w:rPr>
        <w:t xml:space="preserve">  监理人应对施工现场安全、质量等加强管理。</w:t>
      </w:r>
      <w:r>
        <w:rPr>
          <w:rFonts w:hint="eastAsia" w:ascii="宋体" w:hAnsi="宋体"/>
          <w:color w:val="auto"/>
          <w:sz w:val="22"/>
          <w:szCs w:val="22"/>
        </w:rPr>
        <w:t>对于因施工导致机场现有道路、管线或设备设施等财产损坏或施工未按图纸和规范施工，导致工程质量出现问题的，除对施工单位按照合同进行处罚外，委托人有权对监理人按照</w:t>
      </w:r>
      <w:r>
        <w:rPr>
          <w:rFonts w:hint="eastAsia" w:ascii="宋体" w:hAnsi="宋体" w:cs="Arial"/>
          <w:b/>
          <w:color w:val="auto"/>
          <w:sz w:val="22"/>
          <w:szCs w:val="22"/>
        </w:rPr>
        <w:t>《杭州萧山国际机场建设项目工程监理安全文明施工协议书》和《杭州萧山国际机场建设项目工程监理安全文明施工考核办法</w:t>
      </w:r>
      <w:r>
        <w:rPr>
          <w:rFonts w:ascii="宋体" w:hAnsi="宋体" w:cs="Arial"/>
          <w:b/>
          <w:color w:val="auto"/>
          <w:sz w:val="22"/>
          <w:szCs w:val="22"/>
        </w:rPr>
        <w:t>》</w:t>
      </w:r>
      <w:r>
        <w:rPr>
          <w:rFonts w:hint="eastAsia" w:ascii="宋体" w:hAnsi="宋体" w:cs="Arial"/>
          <w:b/>
          <w:color w:val="auto"/>
          <w:sz w:val="22"/>
          <w:szCs w:val="22"/>
        </w:rPr>
        <w:t>进行处罚，对于考核办法中未有约定的内容，</w:t>
      </w:r>
      <w:r>
        <w:rPr>
          <w:rFonts w:hint="eastAsia" w:ascii="宋体" w:hAnsi="宋体" w:cs="Arial"/>
          <w:color w:val="auto"/>
          <w:sz w:val="22"/>
          <w:szCs w:val="22"/>
        </w:rPr>
        <w:t>委托人有权对监理人也处以施工单位处罚金额10%的罚金，并在监理费中直接扣除。</w:t>
      </w:r>
    </w:p>
    <w:p>
      <w:pPr>
        <w:adjustRightInd w:val="0"/>
        <w:snapToGrid w:val="0"/>
        <w:spacing w:line="400" w:lineRule="exact"/>
        <w:ind w:firstLine="442" w:firstLineChars="200"/>
        <w:rPr>
          <w:rFonts w:ascii="宋体" w:hAnsi="宋体"/>
          <w:sz w:val="22"/>
          <w:szCs w:val="21"/>
        </w:rPr>
      </w:pPr>
      <w:r>
        <w:rPr>
          <w:rFonts w:hint="eastAsia" w:ascii="宋体" w:hAnsi="宋体" w:cs="Arial"/>
          <w:b/>
          <w:sz w:val="22"/>
          <w:szCs w:val="21"/>
        </w:rPr>
        <w:t xml:space="preserve">第十二条  </w:t>
      </w:r>
      <w:r>
        <w:rPr>
          <w:rFonts w:hint="eastAsia" w:ascii="宋体" w:hAnsi="宋体" w:cs="Arial"/>
          <w:sz w:val="22"/>
          <w:szCs w:val="21"/>
        </w:rPr>
        <w:t>监理人应在本项目监理部配备本工程监理过程中必备的仪器（如</w:t>
      </w:r>
      <w:r>
        <w:rPr>
          <w:rFonts w:ascii="宋体" w:hAnsi="宋体" w:cs="Arial"/>
          <w:sz w:val="22"/>
          <w:szCs w:val="21"/>
        </w:rPr>
        <w:t>：</w:t>
      </w:r>
      <w:r>
        <w:rPr>
          <w:rFonts w:hint="eastAsia" w:ascii="宋体" w:hAnsi="宋体" w:cs="Arial"/>
          <w:sz w:val="22"/>
          <w:szCs w:val="21"/>
        </w:rPr>
        <w:t>水准仪、经纬仪、回弹仪、游标卡尺、靠尺、卷尺、接地摇表、绝缘电阻测试仪、压力表、红外线测距仪等</w:t>
      </w:r>
      <w:r>
        <w:rPr>
          <w:rFonts w:ascii="宋体" w:hAnsi="宋体" w:cs="Arial"/>
          <w:sz w:val="22"/>
          <w:szCs w:val="21"/>
        </w:rPr>
        <w:t>）</w:t>
      </w:r>
      <w:r>
        <w:rPr>
          <w:rFonts w:hint="eastAsia" w:ascii="宋体" w:hAnsi="宋体" w:cs="Arial"/>
          <w:sz w:val="22"/>
          <w:szCs w:val="21"/>
        </w:rPr>
        <w:t>。若必备的仪器不能到位，则</w:t>
      </w:r>
      <w:r>
        <w:rPr>
          <w:rFonts w:hint="eastAsia" w:ascii="宋体" w:hAnsi="宋体"/>
          <w:sz w:val="22"/>
          <w:szCs w:val="21"/>
        </w:rPr>
        <w:t>每件扣罚2</w:t>
      </w:r>
      <w:r>
        <w:rPr>
          <w:rFonts w:ascii="宋体" w:hAnsi="宋体"/>
          <w:sz w:val="22"/>
          <w:szCs w:val="21"/>
        </w:rPr>
        <w:t>000</w:t>
      </w:r>
      <w:r>
        <w:rPr>
          <w:rFonts w:hint="eastAsia" w:ascii="宋体" w:hAnsi="宋体"/>
          <w:sz w:val="22"/>
          <w:szCs w:val="21"/>
        </w:rPr>
        <w:t>元，委托人</w:t>
      </w:r>
      <w:r>
        <w:rPr>
          <w:rFonts w:ascii="宋体" w:hAnsi="宋体"/>
          <w:sz w:val="22"/>
          <w:szCs w:val="21"/>
        </w:rPr>
        <w:t>有权</w:t>
      </w:r>
      <w:r>
        <w:rPr>
          <w:rFonts w:hint="eastAsia" w:ascii="宋体" w:hAnsi="宋体"/>
          <w:sz w:val="22"/>
          <w:szCs w:val="21"/>
        </w:rPr>
        <w:t>在监理费中直接扣除。</w:t>
      </w:r>
    </w:p>
    <w:p>
      <w:pPr>
        <w:adjustRightInd w:val="0"/>
        <w:snapToGrid w:val="0"/>
        <w:spacing w:line="400" w:lineRule="exact"/>
        <w:ind w:firstLine="442" w:firstLineChars="200"/>
        <w:rPr>
          <w:rFonts w:ascii="宋体" w:hAnsi="宋体"/>
          <w:sz w:val="22"/>
          <w:szCs w:val="21"/>
        </w:rPr>
      </w:pPr>
      <w:r>
        <w:rPr>
          <w:rFonts w:hint="eastAsia" w:ascii="宋体" w:hAnsi="宋体" w:cs="Arial"/>
          <w:b/>
          <w:sz w:val="22"/>
          <w:szCs w:val="21"/>
        </w:rPr>
        <w:t xml:space="preserve">第十三条 </w:t>
      </w:r>
      <w:r>
        <w:rPr>
          <w:rFonts w:hint="eastAsia" w:ascii="宋体" w:hAnsi="宋体"/>
          <w:sz w:val="22"/>
          <w:szCs w:val="21"/>
        </w:rPr>
        <w:t xml:space="preserve"> 在危险性较大的分部分项工程施工前，项目监理机构应编制详细且有可操作性的专项监理实施细则。同时对危险性较大的分部分项工程监理人应加强巡视检查，每天巡视检查次数不得少于2次，并应填写危险性较大的分部分项工程巡视检查记录单。</w:t>
      </w:r>
    </w:p>
    <w:p>
      <w:pPr>
        <w:pStyle w:val="21"/>
        <w:ind w:firstLine="433" w:firstLineChars="196"/>
        <w:rPr>
          <w:rFonts w:ascii="宋体" w:hAnsi="宋体" w:cs="Arial"/>
          <w:color w:val="auto"/>
          <w:sz w:val="22"/>
          <w:szCs w:val="22"/>
        </w:rPr>
      </w:pPr>
      <w:r>
        <w:rPr>
          <w:rFonts w:hint="eastAsia" w:ascii="宋体" w:hAnsi="宋体" w:cs="Arial"/>
          <w:b/>
          <w:color w:val="auto"/>
          <w:sz w:val="22"/>
          <w:szCs w:val="22"/>
        </w:rPr>
        <w:t>第十四条</w:t>
      </w:r>
      <w:r>
        <w:rPr>
          <w:rFonts w:hint="eastAsia" w:ascii="宋体" w:hAnsi="宋体" w:cs="Arial"/>
          <w:color w:val="auto"/>
          <w:sz w:val="22"/>
          <w:szCs w:val="22"/>
        </w:rPr>
        <w:t xml:space="preserve">  监理人应对施工承包人组织的日常安全专项检查、消防检查、临设安全检查情况进行抽查，每月抽查次数不得少于1次，并应做好抽查纪录。根据</w:t>
      </w:r>
      <w:r>
        <w:rPr>
          <w:rFonts w:hint="eastAsia" w:ascii="宋体" w:hAnsi="宋体" w:cs="Arial"/>
          <w:b/>
          <w:color w:val="auto"/>
          <w:sz w:val="22"/>
          <w:szCs w:val="22"/>
        </w:rPr>
        <w:t>《杭州萧山国际机场建设项目工程监理安全文明施工协议书》</w:t>
      </w:r>
      <w:r>
        <w:rPr>
          <w:rFonts w:hint="eastAsia" w:ascii="宋体" w:hAnsi="宋体" w:cs="Arial"/>
          <w:color w:val="auto"/>
          <w:sz w:val="22"/>
          <w:szCs w:val="22"/>
        </w:rPr>
        <w:t>对施工承包人进行施工安全检查，如果发现有安全隐患的，除对施工单位按照《杭州萧山国际机场建设项目工程监理安全文明施工协议书》进行处罚外，委托人有权按照</w:t>
      </w:r>
      <w:r>
        <w:rPr>
          <w:rFonts w:hint="eastAsia" w:ascii="宋体" w:hAnsi="宋体" w:cs="Arial"/>
          <w:b/>
          <w:color w:val="auto"/>
          <w:sz w:val="22"/>
          <w:szCs w:val="22"/>
        </w:rPr>
        <w:t>《杭州萧山国际机场建设项目工程监理安全文明施工考核办法</w:t>
      </w:r>
      <w:r>
        <w:rPr>
          <w:rFonts w:ascii="宋体" w:hAnsi="宋体" w:cs="Arial"/>
          <w:b/>
          <w:color w:val="auto"/>
          <w:sz w:val="22"/>
          <w:szCs w:val="22"/>
        </w:rPr>
        <w:t>》</w:t>
      </w:r>
      <w:r>
        <w:rPr>
          <w:rFonts w:hint="eastAsia" w:ascii="宋体" w:hAnsi="宋体" w:cs="Arial"/>
          <w:color w:val="auto"/>
          <w:sz w:val="22"/>
          <w:szCs w:val="22"/>
        </w:rPr>
        <w:t>对监理人进行处罚，并在监理费中直接扣除。</w:t>
      </w:r>
    </w:p>
    <w:p>
      <w:pPr>
        <w:adjustRightInd w:val="0"/>
        <w:snapToGrid w:val="0"/>
        <w:spacing w:line="400" w:lineRule="exact"/>
        <w:ind w:firstLine="442" w:firstLineChars="200"/>
        <w:rPr>
          <w:rFonts w:ascii="宋体" w:hAnsi="宋体"/>
          <w:sz w:val="22"/>
          <w:szCs w:val="21"/>
        </w:rPr>
      </w:pPr>
      <w:r>
        <w:rPr>
          <w:rFonts w:hint="eastAsia" w:ascii="宋体" w:hAnsi="宋体" w:cs="Arial"/>
          <w:b/>
          <w:sz w:val="22"/>
          <w:szCs w:val="21"/>
        </w:rPr>
        <w:t xml:space="preserve">第十五条  </w:t>
      </w:r>
      <w:r>
        <w:rPr>
          <w:rFonts w:hint="eastAsia" w:ascii="宋体" w:hAnsi="宋体" w:cs="Arial"/>
          <w:sz w:val="22"/>
          <w:szCs w:val="21"/>
        </w:rPr>
        <w:t>监理人在做好自身安全必须督促施工单位做好现场的安全管理工作，工程实施过程中因监理人不作为出现一般安全责任事故，委托人有权对监理人处以</w:t>
      </w:r>
      <w:r>
        <w:rPr>
          <w:rFonts w:ascii="宋体" w:hAnsi="宋体" w:cs="Arial"/>
          <w:sz w:val="22"/>
          <w:szCs w:val="21"/>
        </w:rPr>
        <w:t>0.5</w:t>
      </w:r>
      <w:r>
        <w:rPr>
          <w:rFonts w:hint="eastAsia" w:ascii="宋体" w:hAnsi="宋体" w:cs="Arial"/>
          <w:sz w:val="22"/>
          <w:szCs w:val="21"/>
        </w:rPr>
        <w:t>万元</w:t>
      </w:r>
      <w:r>
        <w:rPr>
          <w:rFonts w:ascii="宋体" w:hAnsi="宋体" w:cs="Arial"/>
          <w:sz w:val="22"/>
          <w:szCs w:val="21"/>
        </w:rPr>
        <w:t>/</w:t>
      </w:r>
      <w:r>
        <w:rPr>
          <w:rFonts w:hint="eastAsia" w:ascii="宋体" w:hAnsi="宋体" w:cs="Arial"/>
          <w:sz w:val="22"/>
          <w:szCs w:val="21"/>
        </w:rPr>
        <w:t>起的违约金；出现较大安全责任事故，委托人有权对监理人处以不低于2万元的违约金（具体视情定）。</w:t>
      </w:r>
    </w:p>
    <w:p>
      <w:pPr>
        <w:adjustRightInd w:val="0"/>
        <w:snapToGrid w:val="0"/>
        <w:spacing w:line="400" w:lineRule="exact"/>
        <w:ind w:firstLine="442" w:firstLineChars="200"/>
        <w:rPr>
          <w:rFonts w:ascii="宋体" w:hAnsi="宋体" w:cs="Arial"/>
          <w:sz w:val="22"/>
          <w:szCs w:val="21"/>
        </w:rPr>
      </w:pPr>
      <w:r>
        <w:rPr>
          <w:rFonts w:hint="eastAsia" w:ascii="宋体" w:hAnsi="宋体" w:cs="Arial"/>
          <w:b/>
          <w:sz w:val="22"/>
          <w:szCs w:val="21"/>
        </w:rPr>
        <w:t xml:space="preserve">第十六条  </w:t>
      </w:r>
      <w:r>
        <w:rPr>
          <w:rFonts w:hint="eastAsia" w:ascii="宋体" w:hAnsi="宋体" w:cs="Arial"/>
          <w:sz w:val="22"/>
          <w:szCs w:val="21"/>
        </w:rPr>
        <w:t>监理人员须廉洁自律，严禁行贿、受贿行为，如有发生，将以行（受）贿额十倍进行处罚，并要求调离本项目。</w:t>
      </w:r>
    </w:p>
    <w:p>
      <w:pPr>
        <w:adjustRightInd w:val="0"/>
        <w:snapToGrid w:val="0"/>
        <w:spacing w:line="400" w:lineRule="exact"/>
        <w:ind w:firstLine="442" w:firstLineChars="200"/>
        <w:rPr>
          <w:rFonts w:ascii="宋体" w:hAnsi="宋体" w:cs="Arial"/>
          <w:sz w:val="22"/>
          <w:szCs w:val="21"/>
        </w:rPr>
      </w:pPr>
      <w:r>
        <w:rPr>
          <w:rFonts w:hint="eastAsia" w:ascii="宋体" w:hAnsi="宋体" w:cs="Arial"/>
          <w:b/>
          <w:sz w:val="22"/>
          <w:szCs w:val="21"/>
        </w:rPr>
        <w:t xml:space="preserve">第十七条  </w:t>
      </w:r>
      <w:r>
        <w:rPr>
          <w:rFonts w:hint="eastAsia" w:ascii="宋体" w:hAnsi="宋体" w:cs="Arial"/>
          <w:sz w:val="22"/>
          <w:szCs w:val="21"/>
        </w:rPr>
        <w:t>监理项目部人员在工作时间内上网聊天、玩游戏的，每发现一次处罚</w:t>
      </w:r>
      <w:r>
        <w:rPr>
          <w:rFonts w:ascii="宋体" w:hAnsi="宋体" w:cs="Arial"/>
          <w:sz w:val="22"/>
          <w:szCs w:val="21"/>
        </w:rPr>
        <w:t>500</w:t>
      </w:r>
      <w:r>
        <w:rPr>
          <w:rFonts w:hint="eastAsia" w:ascii="宋体" w:hAnsi="宋体" w:cs="Arial"/>
          <w:sz w:val="22"/>
          <w:szCs w:val="21"/>
        </w:rPr>
        <w:t>元，在监理费中直接扣除。监理项目部人员中午及工作时间</w:t>
      </w:r>
      <w:r>
        <w:rPr>
          <w:rFonts w:ascii="宋体" w:hAnsi="宋体" w:cs="Arial"/>
          <w:sz w:val="22"/>
          <w:szCs w:val="21"/>
        </w:rPr>
        <w:t>(</w:t>
      </w:r>
      <w:r>
        <w:rPr>
          <w:rFonts w:hint="eastAsia" w:ascii="宋体" w:hAnsi="宋体" w:cs="Arial"/>
          <w:sz w:val="22"/>
          <w:szCs w:val="21"/>
        </w:rPr>
        <w:t>包括值班时间</w:t>
      </w:r>
      <w:r>
        <w:rPr>
          <w:rFonts w:ascii="宋体" w:hAnsi="宋体" w:cs="Arial"/>
          <w:sz w:val="22"/>
          <w:szCs w:val="21"/>
        </w:rPr>
        <w:t>)</w:t>
      </w:r>
      <w:r>
        <w:rPr>
          <w:rFonts w:hint="eastAsia" w:ascii="宋体" w:hAnsi="宋体" w:cs="Arial"/>
          <w:sz w:val="22"/>
          <w:szCs w:val="21"/>
        </w:rPr>
        <w:t>不得饮酒，每发现一次处罚</w:t>
      </w:r>
      <w:r>
        <w:rPr>
          <w:rFonts w:ascii="宋体" w:hAnsi="宋体" w:cs="Arial"/>
          <w:sz w:val="22"/>
          <w:szCs w:val="21"/>
        </w:rPr>
        <w:t>2000</w:t>
      </w:r>
      <w:r>
        <w:rPr>
          <w:rFonts w:hint="eastAsia" w:ascii="宋体" w:hAnsi="宋体" w:cs="Arial"/>
          <w:sz w:val="22"/>
          <w:szCs w:val="21"/>
        </w:rPr>
        <w:t>元，在监理费中直接扣除。</w:t>
      </w:r>
    </w:p>
    <w:p>
      <w:pPr>
        <w:adjustRightInd w:val="0"/>
        <w:snapToGrid w:val="0"/>
        <w:spacing w:line="400" w:lineRule="exact"/>
        <w:ind w:firstLine="442" w:firstLineChars="200"/>
        <w:rPr>
          <w:rFonts w:ascii="宋体" w:hAnsi="宋体" w:cs="Arial"/>
          <w:sz w:val="22"/>
          <w:szCs w:val="21"/>
        </w:rPr>
      </w:pPr>
      <w:r>
        <w:rPr>
          <w:rFonts w:hint="eastAsia" w:ascii="宋体" w:hAnsi="宋体" w:cs="Arial"/>
          <w:b/>
          <w:sz w:val="22"/>
          <w:szCs w:val="21"/>
        </w:rPr>
        <w:t xml:space="preserve">第十八条  </w:t>
      </w:r>
      <w:r>
        <w:rPr>
          <w:rFonts w:hint="eastAsia" w:ascii="宋体" w:hAnsi="宋体" w:cs="Arial"/>
          <w:szCs w:val="21"/>
        </w:rPr>
        <w:t>监理人必须保存好监理过程中的所有资料（包括文字、照片、影像等资料，本项目所有图纸、规范、设计、报表和其他监理人为提供监理服务而制备的文件资料均属委托人财产，监理人在协议书终止期满前应将此类文件、报表、签认的凭证、监理日记、监理指令等资料汇总、整理、装订成册（一式肆份）作为监理竣工资料，交付给委托人（原件和叁份副本），监理人保留一份副本。竣工资料必须满足</w:t>
      </w:r>
      <w:r>
        <w:rPr>
          <w:rFonts w:ascii="宋体" w:hAnsi="宋体" w:cs="Arial"/>
          <w:szCs w:val="21"/>
        </w:rPr>
        <w:t>《</w:t>
      </w:r>
      <w:r>
        <w:rPr>
          <w:rFonts w:hint="eastAsia" w:ascii="宋体" w:hAnsi="宋体" w:cs="Arial"/>
          <w:szCs w:val="21"/>
        </w:rPr>
        <w:t>档案</w:t>
      </w:r>
      <w:r>
        <w:rPr>
          <w:rFonts w:ascii="宋体" w:hAnsi="宋体" w:cs="Arial"/>
          <w:szCs w:val="21"/>
        </w:rPr>
        <w:t>管理和归档要求》</w:t>
      </w:r>
      <w:r>
        <w:rPr>
          <w:rFonts w:hint="eastAsia" w:ascii="宋体" w:hAnsi="宋体" w:cs="Arial"/>
          <w:szCs w:val="21"/>
        </w:rPr>
        <w:t>以及动力部工程</w:t>
      </w:r>
      <w:r>
        <w:rPr>
          <w:rFonts w:ascii="宋体" w:hAnsi="宋体" w:cs="Arial"/>
          <w:szCs w:val="21"/>
        </w:rPr>
        <w:t>档案管理</w:t>
      </w:r>
      <w:r>
        <w:rPr>
          <w:rFonts w:hint="eastAsia" w:ascii="宋体" w:hAnsi="宋体" w:cs="Arial"/>
          <w:szCs w:val="21"/>
        </w:rPr>
        <w:t>其它要求。同时</w:t>
      </w:r>
      <w:r>
        <w:rPr>
          <w:rFonts w:ascii="宋体" w:hAnsi="宋体" w:cs="Arial"/>
          <w:szCs w:val="21"/>
        </w:rPr>
        <w:t>监理人对所监理项目的</w:t>
      </w:r>
      <w:r>
        <w:rPr>
          <w:rFonts w:hint="eastAsia" w:ascii="宋体" w:hAnsi="宋体" w:cs="Arial"/>
          <w:szCs w:val="21"/>
        </w:rPr>
        <w:t>电子</w:t>
      </w:r>
      <w:r>
        <w:rPr>
          <w:rFonts w:ascii="宋体" w:hAnsi="宋体" w:cs="Arial"/>
          <w:szCs w:val="21"/>
        </w:rPr>
        <w:t>文件及电子档案</w:t>
      </w:r>
      <w:r>
        <w:rPr>
          <w:rFonts w:hint="eastAsia" w:ascii="宋体" w:hAnsi="宋体" w:cs="Arial"/>
          <w:szCs w:val="21"/>
        </w:rPr>
        <w:t>负有</w:t>
      </w:r>
      <w:r>
        <w:rPr>
          <w:rFonts w:ascii="宋体" w:hAnsi="宋体" w:cs="Arial"/>
          <w:szCs w:val="21"/>
        </w:rPr>
        <w:t>审核责任。</w:t>
      </w:r>
    </w:p>
    <w:p>
      <w:pPr>
        <w:adjustRightInd w:val="0"/>
        <w:snapToGrid w:val="0"/>
        <w:spacing w:line="400" w:lineRule="exact"/>
        <w:ind w:firstLine="442" w:firstLineChars="200"/>
        <w:rPr>
          <w:rFonts w:ascii="宋体" w:hAnsi="宋体" w:cs="Arial"/>
          <w:b/>
          <w:sz w:val="22"/>
          <w:szCs w:val="21"/>
        </w:rPr>
      </w:pPr>
      <w:r>
        <w:rPr>
          <w:rFonts w:hint="eastAsia" w:ascii="宋体" w:hAnsi="宋体" w:cs="Arial"/>
          <w:b/>
          <w:sz w:val="22"/>
          <w:szCs w:val="21"/>
        </w:rPr>
        <w:t xml:space="preserve">第十九条  </w:t>
      </w:r>
      <w:r>
        <w:rPr>
          <w:rFonts w:hint="eastAsia" w:ascii="宋体" w:hAnsi="宋体" w:cs="Arial"/>
          <w:sz w:val="22"/>
          <w:szCs w:val="21"/>
        </w:rPr>
        <w:t>要求监理人投保监理人和第三方责任险，其费用应包含在监理酬金报价中。投保时间从签订监理合同协议之日起，至本监理服务期满之日止。</w:t>
      </w:r>
    </w:p>
    <w:p>
      <w:pPr>
        <w:adjustRightInd w:val="0"/>
        <w:snapToGrid w:val="0"/>
        <w:spacing w:line="400" w:lineRule="exact"/>
        <w:ind w:firstLine="442" w:firstLineChars="200"/>
        <w:rPr>
          <w:rFonts w:ascii="宋体" w:hAnsi="宋体" w:cs="Arial"/>
          <w:b/>
          <w:sz w:val="22"/>
          <w:szCs w:val="21"/>
        </w:rPr>
      </w:pPr>
      <w:r>
        <w:rPr>
          <w:rFonts w:hint="eastAsia" w:ascii="宋体" w:hAnsi="宋体" w:cs="Arial"/>
          <w:b/>
          <w:sz w:val="22"/>
          <w:szCs w:val="21"/>
        </w:rPr>
        <w:t xml:space="preserve">第二十条  </w:t>
      </w:r>
      <w:r>
        <w:rPr>
          <w:rFonts w:hint="eastAsia" w:ascii="宋体" w:hAnsi="宋体" w:cs="宋体"/>
          <w:sz w:val="22"/>
          <w:szCs w:val="21"/>
        </w:rPr>
        <w:t>委托人委托监理人承担本合同项目之外的监理服务，按《建设工程监理与相关服务收费标准》与本合同相同下浮比例另行支付费用。</w:t>
      </w:r>
    </w:p>
    <w:p>
      <w:pPr>
        <w:adjustRightInd w:val="0"/>
        <w:snapToGrid w:val="0"/>
        <w:spacing w:line="400" w:lineRule="exact"/>
        <w:ind w:firstLine="442" w:firstLineChars="200"/>
        <w:rPr>
          <w:rFonts w:ascii="宋体" w:hAnsi="宋体" w:cs="Arial"/>
          <w:b/>
          <w:sz w:val="22"/>
          <w:szCs w:val="21"/>
        </w:rPr>
      </w:pPr>
      <w:r>
        <w:rPr>
          <w:rFonts w:hint="eastAsia" w:ascii="宋体" w:hAnsi="宋体" w:cs="Arial"/>
          <w:b/>
          <w:sz w:val="22"/>
          <w:szCs w:val="21"/>
        </w:rPr>
        <w:t xml:space="preserve">第二十一条  </w:t>
      </w:r>
      <w:r>
        <w:rPr>
          <w:rFonts w:hint="eastAsia" w:ascii="宋体" w:hAnsi="宋体" w:cs="Arial"/>
          <w:sz w:val="22"/>
          <w:szCs w:val="21"/>
        </w:rPr>
        <w:t>委托人对监理合同有效期内因国家或地方政府的法律、法规变动而引起监理酬金的增加不予考虑。委托人对本项目监理合同有效期内因物价变动而导致监理酬金增减的补偿不予考虑。</w:t>
      </w:r>
    </w:p>
    <w:p>
      <w:pPr>
        <w:adjustRightInd w:val="0"/>
        <w:snapToGrid w:val="0"/>
        <w:spacing w:line="400" w:lineRule="exact"/>
        <w:ind w:firstLine="442" w:firstLineChars="200"/>
        <w:rPr>
          <w:rFonts w:ascii="宋体" w:hAnsi="宋体" w:cs="Arial"/>
          <w:b/>
          <w:sz w:val="22"/>
          <w:szCs w:val="21"/>
        </w:rPr>
      </w:pPr>
      <w:r>
        <w:rPr>
          <w:rFonts w:hint="eastAsia" w:ascii="宋体" w:hAnsi="宋体" w:cs="Arial"/>
          <w:b/>
          <w:sz w:val="22"/>
          <w:szCs w:val="21"/>
        </w:rPr>
        <w:t xml:space="preserve">第二十二条  </w:t>
      </w:r>
      <w:r>
        <w:rPr>
          <w:rFonts w:hint="eastAsia" w:ascii="宋体" w:hAnsi="宋体" w:cs="Arial"/>
          <w:sz w:val="22"/>
          <w:szCs w:val="21"/>
        </w:rPr>
        <w:t>本监理合同禁止转包和分包，一经发现，委托方有权中止合同，并要求监理人承担监理酬金</w:t>
      </w:r>
      <w:r>
        <w:rPr>
          <w:rFonts w:ascii="宋体" w:hAnsi="宋体" w:cs="Arial"/>
          <w:sz w:val="22"/>
          <w:szCs w:val="21"/>
        </w:rPr>
        <w:t>20%</w:t>
      </w:r>
      <w:r>
        <w:rPr>
          <w:rFonts w:hint="eastAsia" w:ascii="宋体" w:hAnsi="宋体" w:cs="Arial"/>
          <w:sz w:val="22"/>
          <w:szCs w:val="21"/>
        </w:rPr>
        <w:t>的违约金。</w:t>
      </w:r>
    </w:p>
    <w:p>
      <w:pPr>
        <w:adjustRightInd w:val="0"/>
        <w:snapToGrid w:val="0"/>
        <w:spacing w:line="400" w:lineRule="exact"/>
        <w:ind w:firstLine="442" w:firstLineChars="200"/>
        <w:rPr>
          <w:rFonts w:ascii="宋体" w:hAnsi="宋体" w:cs="Arial"/>
          <w:b/>
          <w:sz w:val="22"/>
          <w:szCs w:val="21"/>
        </w:rPr>
      </w:pPr>
      <w:r>
        <w:rPr>
          <w:rFonts w:hint="eastAsia" w:ascii="宋体" w:hAnsi="宋体" w:cs="Arial"/>
          <w:b/>
          <w:sz w:val="22"/>
          <w:szCs w:val="21"/>
        </w:rPr>
        <w:t xml:space="preserve">第二十三条  </w:t>
      </w:r>
      <w:r>
        <w:rPr>
          <w:rFonts w:hint="eastAsia" w:ascii="宋体" w:hAnsi="宋体" w:cs="Arial"/>
          <w:sz w:val="22"/>
          <w:szCs w:val="21"/>
        </w:rPr>
        <w:t>由监理协议书中确定的酬金，是监理人从事该项目监理的唯一报酬。除此之外，监理人不允许接受与合同无关的或其他承担义务有关的任何佣金、回扣、津贴等其他任何费用。特别不能从施工承包方处获得任何奖金、实物。</w:t>
      </w:r>
    </w:p>
    <w:p>
      <w:pPr>
        <w:adjustRightInd w:val="0"/>
        <w:snapToGrid w:val="0"/>
        <w:spacing w:line="400" w:lineRule="exact"/>
        <w:ind w:firstLine="442" w:firstLineChars="200"/>
        <w:rPr>
          <w:rFonts w:ascii="宋体" w:hAnsi="宋体" w:cs="Arial"/>
          <w:sz w:val="22"/>
          <w:szCs w:val="21"/>
        </w:rPr>
      </w:pPr>
      <w:r>
        <w:rPr>
          <w:rFonts w:hint="eastAsia" w:ascii="宋体" w:hAnsi="宋体" w:cs="Arial"/>
          <w:b/>
          <w:sz w:val="22"/>
          <w:szCs w:val="21"/>
        </w:rPr>
        <w:t xml:space="preserve">第二十四条  </w:t>
      </w:r>
      <w:r>
        <w:rPr>
          <w:rFonts w:hint="eastAsia" w:ascii="宋体" w:hAnsi="宋体" w:cs="Arial"/>
          <w:sz w:val="22"/>
          <w:szCs w:val="21"/>
        </w:rPr>
        <w:t>属下列情况之一者，委托人有权扣除监理酬金的</w:t>
      </w:r>
      <w:r>
        <w:rPr>
          <w:rFonts w:ascii="宋体" w:hAnsi="宋体" w:cs="Arial"/>
          <w:sz w:val="22"/>
          <w:szCs w:val="21"/>
        </w:rPr>
        <w:t>10%</w:t>
      </w:r>
      <w:r>
        <w:rPr>
          <w:rFonts w:hint="eastAsia" w:ascii="宋体" w:hAnsi="宋体" w:cs="Arial"/>
          <w:sz w:val="22"/>
          <w:szCs w:val="21"/>
        </w:rPr>
        <w:t>作为违约金，并有权单方面终止合同，由此造成的损失由监理人自负。</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1</w:t>
      </w:r>
      <w:r>
        <w:rPr>
          <w:rFonts w:hint="eastAsia" w:ascii="宋体" w:hAnsi="宋体" w:cs="Arial"/>
          <w:sz w:val="22"/>
          <w:szCs w:val="21"/>
        </w:rPr>
        <w:t>）合同执行期间，监理人及现场管理人员拒绝接受委托人管理，监理人员不能胜任本职工作，而监理人又不能按委托人要求及早更换。</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2</w:t>
      </w:r>
      <w:r>
        <w:rPr>
          <w:rFonts w:hint="eastAsia" w:ascii="宋体" w:hAnsi="宋体" w:cs="Arial"/>
          <w:sz w:val="22"/>
          <w:szCs w:val="21"/>
        </w:rPr>
        <w:t>）监理人员严重失职造成重大工程事故或违反职业道德、营私舞弊、收受贿赂，给委托人造成的损失。</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3</w:t>
      </w:r>
      <w:r>
        <w:rPr>
          <w:rFonts w:hint="eastAsia" w:ascii="宋体" w:hAnsi="宋体" w:cs="Arial"/>
          <w:sz w:val="22"/>
          <w:szCs w:val="21"/>
        </w:rPr>
        <w:t>）合同执行期间，监理人对施工承包方管理监督不力，造成进度缓慢，工程质量低劣，委托人认为驻地办不能胜任监理工作的。</w:t>
      </w:r>
    </w:p>
    <w:p>
      <w:pPr>
        <w:adjustRightInd w:val="0"/>
        <w:snapToGrid w:val="0"/>
        <w:spacing w:line="400" w:lineRule="exact"/>
        <w:ind w:firstLine="440" w:firstLineChars="200"/>
        <w:rPr>
          <w:rFonts w:ascii="宋体" w:hAnsi="宋体" w:cs="Arial"/>
          <w:sz w:val="22"/>
          <w:szCs w:val="21"/>
        </w:rPr>
      </w:pPr>
      <w:r>
        <w:rPr>
          <w:rFonts w:hint="eastAsia" w:ascii="宋体" w:hAnsi="宋体" w:cs="Arial"/>
          <w:sz w:val="22"/>
          <w:szCs w:val="21"/>
        </w:rPr>
        <w:t>4）在确定监理人检查预定的时间后</w:t>
      </w:r>
      <w:r>
        <w:rPr>
          <w:rFonts w:ascii="宋体" w:hAnsi="宋体" w:cs="Arial"/>
          <w:sz w:val="22"/>
          <w:szCs w:val="21"/>
        </w:rPr>
        <w:t>2</w:t>
      </w:r>
      <w:r>
        <w:rPr>
          <w:rFonts w:hint="eastAsia" w:ascii="宋体" w:hAnsi="宋体" w:cs="Arial"/>
          <w:sz w:val="22"/>
          <w:szCs w:val="21"/>
        </w:rPr>
        <w:t>小时内未到场且过后又没有进行复检而造成质量问题的。</w:t>
      </w:r>
    </w:p>
    <w:p>
      <w:pPr>
        <w:adjustRightInd w:val="0"/>
        <w:snapToGrid w:val="0"/>
        <w:spacing w:line="400" w:lineRule="exact"/>
        <w:ind w:firstLine="442" w:firstLineChars="200"/>
        <w:rPr>
          <w:rFonts w:ascii="宋体" w:hAnsi="宋体" w:cs="Arial"/>
          <w:sz w:val="22"/>
          <w:szCs w:val="21"/>
        </w:rPr>
      </w:pPr>
      <w:r>
        <w:rPr>
          <w:rFonts w:hint="eastAsia" w:ascii="宋体" w:hAnsi="宋体" w:cs="Calibri"/>
          <w:b/>
          <w:sz w:val="22"/>
          <w:szCs w:val="21"/>
        </w:rPr>
        <w:t xml:space="preserve">第二十五条  </w:t>
      </w:r>
      <w:r>
        <w:rPr>
          <w:rFonts w:hint="eastAsia" w:ascii="宋体" w:hAnsi="宋体" w:cs="Arial"/>
          <w:sz w:val="22"/>
          <w:szCs w:val="21"/>
        </w:rPr>
        <w:t>监理人应在合同签订5个工作日前向委托人提供履约担保，担保方式为：银行转账，担保额度：合同总价的10％。如监理人不能按投标承诺和合同要求履约，委托人将有权罚没部分或全部相应类别甚至其他类别的全部履约保证金。所有项目竣工验收合格后，经委托人确定监理人不存在违约情形，则在</w:t>
      </w:r>
      <w:r>
        <w:rPr>
          <w:rFonts w:ascii="宋体" w:hAnsi="宋体" w:cs="Arial"/>
          <w:sz w:val="22"/>
          <w:szCs w:val="21"/>
        </w:rPr>
        <w:t>7</w:t>
      </w:r>
      <w:r>
        <w:rPr>
          <w:rFonts w:hint="eastAsia" w:ascii="宋体" w:hAnsi="宋体" w:cs="Arial"/>
          <w:sz w:val="22"/>
          <w:szCs w:val="21"/>
        </w:rPr>
        <w:t>日内将履约保证金无息返还。</w:t>
      </w:r>
    </w:p>
    <w:p>
      <w:pPr>
        <w:spacing w:line="400" w:lineRule="exact"/>
        <w:ind w:firstLine="442" w:firstLineChars="200"/>
        <w:rPr>
          <w:rFonts w:ascii="宋体" w:hAnsi="宋体" w:cs="Arial"/>
          <w:sz w:val="22"/>
          <w:szCs w:val="21"/>
        </w:rPr>
      </w:pPr>
      <w:r>
        <w:rPr>
          <w:rFonts w:hint="eastAsia" w:ascii="宋体" w:hAnsi="宋体" w:cs="Arial"/>
          <w:b/>
          <w:sz w:val="22"/>
          <w:szCs w:val="21"/>
        </w:rPr>
        <w:t>第</w:t>
      </w:r>
      <w:r>
        <w:rPr>
          <w:rFonts w:ascii="宋体" w:hAnsi="宋体" w:cs="Arial"/>
          <w:b/>
          <w:sz w:val="22"/>
          <w:szCs w:val="21"/>
        </w:rPr>
        <w:t>二十六条</w:t>
      </w:r>
      <w:r>
        <w:rPr>
          <w:rFonts w:hint="eastAsia" w:ascii="宋体" w:hAnsi="宋体" w:cs="Arial"/>
          <w:b/>
          <w:sz w:val="22"/>
          <w:szCs w:val="21"/>
        </w:rPr>
        <w:t xml:space="preserve"> </w:t>
      </w:r>
      <w:r>
        <w:rPr>
          <w:rFonts w:ascii="宋体" w:hAnsi="宋体" w:cs="Arial"/>
          <w:sz w:val="22"/>
          <w:szCs w:val="21"/>
        </w:rPr>
        <w:t xml:space="preserve"> </w:t>
      </w:r>
      <w:r>
        <w:rPr>
          <w:rFonts w:hint="eastAsia" w:ascii="宋体" w:hAnsi="宋体" w:cs="Arial"/>
          <w:sz w:val="22"/>
          <w:szCs w:val="21"/>
        </w:rPr>
        <w:t>监理人在签订合同后5个工作日内需向委托人提供本合同正本的扫描件一份，扫描件要求为PDF格式，文件最大不超过50M，文件名称为合同编号-合同名称-承包人单位名称，如（JJ16001-杭州萧山国际机场</w:t>
      </w:r>
      <w:r>
        <w:rPr>
          <w:rFonts w:ascii="宋体" w:hAnsi="宋体" w:cs="Arial"/>
          <w:sz w:val="22"/>
          <w:szCs w:val="21"/>
        </w:rPr>
        <w:t>…</w:t>
      </w:r>
      <w:r>
        <w:rPr>
          <w:rFonts w:hint="eastAsia" w:ascii="宋体" w:hAnsi="宋体" w:cs="Arial"/>
          <w:sz w:val="22"/>
          <w:szCs w:val="21"/>
        </w:rPr>
        <w:t>合同-</w:t>
      </w:r>
      <w:r>
        <w:rPr>
          <w:rFonts w:ascii="宋体" w:hAnsi="宋体" w:cs="Arial"/>
          <w:sz w:val="22"/>
          <w:szCs w:val="21"/>
        </w:rPr>
        <w:t>…</w:t>
      </w:r>
      <w:r>
        <w:rPr>
          <w:rFonts w:hint="eastAsia" w:ascii="宋体" w:hAnsi="宋体" w:cs="Arial"/>
          <w:sz w:val="22"/>
          <w:szCs w:val="21"/>
        </w:rPr>
        <w:t>公司）。</w:t>
      </w:r>
    </w:p>
    <w:p>
      <w:pPr>
        <w:adjustRightInd w:val="0"/>
        <w:snapToGrid w:val="0"/>
        <w:spacing w:line="400" w:lineRule="exact"/>
        <w:ind w:firstLine="442" w:firstLineChars="200"/>
        <w:rPr>
          <w:rFonts w:ascii="宋体" w:hAnsi="宋体" w:cs="Arial"/>
          <w:sz w:val="22"/>
        </w:rPr>
      </w:pPr>
      <w:r>
        <w:rPr>
          <w:rFonts w:hint="eastAsia" w:ascii="宋体" w:hAnsi="宋体" w:cs="Arial"/>
          <w:b/>
          <w:sz w:val="22"/>
        </w:rPr>
        <w:t>第</w:t>
      </w:r>
      <w:r>
        <w:rPr>
          <w:rFonts w:ascii="宋体" w:hAnsi="宋体" w:cs="Arial"/>
          <w:b/>
          <w:sz w:val="22"/>
        </w:rPr>
        <w:t>二十七条</w:t>
      </w:r>
      <w:r>
        <w:rPr>
          <w:rFonts w:hint="eastAsia" w:ascii="宋体" w:hAnsi="宋体" w:cs="Arial"/>
          <w:sz w:val="22"/>
        </w:rPr>
        <w:t xml:space="preserve"> 附件</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附件一：杭州萧山国际机场有限公司廉洁自律承诺书</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附件二：杭州萧山国际机场建设项目工程监理安全文明施工协议书</w:t>
      </w:r>
    </w:p>
    <w:p>
      <w:pPr>
        <w:spacing w:line="400" w:lineRule="exact"/>
        <w:ind w:firstLine="440" w:firstLineChars="200"/>
        <w:rPr>
          <w:rFonts w:ascii="宋体" w:hAnsi="宋体" w:cs="Arial"/>
          <w:sz w:val="22"/>
          <w:szCs w:val="21"/>
        </w:rPr>
      </w:pPr>
      <w:r>
        <w:rPr>
          <w:rFonts w:hint="eastAsia" w:ascii="宋体" w:hAnsi="宋体" w:cs="Arial"/>
          <w:sz w:val="22"/>
        </w:rPr>
        <w:t>附件三</w:t>
      </w:r>
      <w:r>
        <w:rPr>
          <w:rFonts w:ascii="宋体" w:hAnsi="宋体" w:cs="Arial"/>
          <w:sz w:val="22"/>
        </w:rPr>
        <w:t>：</w:t>
      </w:r>
      <w:r>
        <w:rPr>
          <w:rFonts w:hint="eastAsia" w:ascii="宋体" w:hAnsi="宋体" w:cs="Arial"/>
          <w:sz w:val="22"/>
        </w:rPr>
        <w:t>档案管理和归档要求</w:t>
      </w:r>
    </w:p>
    <w:p>
      <w:pPr>
        <w:pageBreakBefore/>
        <w:adjustRightInd w:val="0"/>
        <w:snapToGrid w:val="0"/>
        <w:spacing w:line="400" w:lineRule="exact"/>
        <w:ind w:firstLine="440" w:firstLineChars="200"/>
        <w:rPr>
          <w:rFonts w:ascii="宋体" w:hAnsi="宋体"/>
          <w:sz w:val="22"/>
          <w:szCs w:val="21"/>
        </w:rPr>
      </w:pPr>
      <w:r>
        <w:rPr>
          <w:rFonts w:hint="eastAsia" w:ascii="宋体" w:hAnsi="宋体"/>
          <w:sz w:val="22"/>
          <w:szCs w:val="21"/>
        </w:rPr>
        <w:t>附件</w:t>
      </w:r>
      <w:r>
        <w:rPr>
          <w:rFonts w:ascii="宋体" w:hAnsi="宋体"/>
          <w:sz w:val="22"/>
          <w:szCs w:val="21"/>
        </w:rPr>
        <w:t>一</w:t>
      </w:r>
    </w:p>
    <w:p>
      <w:pPr>
        <w:jc w:val="center"/>
        <w:rPr>
          <w:rFonts w:ascii="宋体" w:hAnsi="宋体" w:cs="宋体"/>
          <w:b/>
          <w:bCs/>
          <w:sz w:val="28"/>
          <w:szCs w:val="28"/>
        </w:rPr>
      </w:pPr>
      <w:r>
        <w:rPr>
          <w:rFonts w:hint="eastAsia" w:ascii="宋体" w:hAnsi="宋体" w:cs="宋体"/>
          <w:b/>
          <w:bCs/>
          <w:sz w:val="28"/>
          <w:szCs w:val="28"/>
        </w:rPr>
        <w:t>杭州萧山国际机场有限公司廉洁自律承诺书</w:t>
      </w:r>
    </w:p>
    <w:p>
      <w:pPr>
        <w:adjustRightInd w:val="0"/>
        <w:snapToGrid w:val="0"/>
        <w:spacing w:line="360" w:lineRule="exact"/>
        <w:ind w:firstLine="440" w:firstLineChars="200"/>
        <w:rPr>
          <w:rFonts w:ascii="宋体" w:hAnsi="宋体" w:cs="Calibri"/>
          <w:sz w:val="22"/>
        </w:rPr>
      </w:pPr>
    </w:p>
    <w:p>
      <w:pPr>
        <w:adjustRightInd w:val="0"/>
        <w:snapToGrid w:val="0"/>
        <w:spacing w:line="360" w:lineRule="exact"/>
        <w:rPr>
          <w:rFonts w:ascii="宋体" w:hAnsi="宋体" w:cs="Calibri"/>
          <w:sz w:val="22"/>
        </w:rPr>
      </w:pPr>
      <w:r>
        <w:rPr>
          <w:rFonts w:hint="eastAsia" w:ascii="宋体" w:hAnsi="宋体" w:cs="Calibri"/>
          <w:sz w:val="22"/>
        </w:rPr>
        <w:t>杭州萧山国际机场有限公司：</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我单位响应贵公司项目招标要求，参加项目投标。在投标过程中及中标后，我们将严格遵守国家法律法规和贵司招标文件要求，并郑重作出如下承诺和保证：</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二、不以任何名义为贵公司有关人员或项目第三方人员报销应由贵公司或个人支付的费用；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三、不向贵公司有关人员或项目第三方人员提供宴请、旅游、和健身娱乐等活动；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四、不为贵公司有关人员或项目第三方人员出国（境）、旅游等提供方便；</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五、不为贵公司有关人员或项目第三方人员个人装修住房、婚丧嫁娶、配偶子女工作安排等提供好处或便利条件；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六、严格遵守国家招标投标法、合同法等法律规定，诚实守信，合法经营，坚决杜绝各种违法违纪行为。</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八、如违反上述廉洁自律承诺，贵公司有权：</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（1）立即取消我单位投标、中标或在建项目的实施资格；</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（2）扣除我方向贵公司缴纳的履约保证金的10%作为违反廉洁自律承诺的违约金。如该违约金不足以弥补贵公司损失的，我单位仍将承担实际损失赔偿责任。</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（3）拒绝我单位在一定时期内进入贵公司进行项目建设或其它经营活动；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（4）由此引起的相应损失均由我单位承担。</w:t>
      </w:r>
    </w:p>
    <w:p>
      <w:pPr>
        <w:adjustRightInd w:val="0"/>
        <w:snapToGrid w:val="0"/>
        <w:spacing w:line="360" w:lineRule="exact"/>
        <w:ind w:firstLine="440" w:firstLineChars="200"/>
        <w:rPr>
          <w:rFonts w:ascii="宋体" w:hAnsi="宋体" w:cs="Calibri"/>
          <w:sz w:val="22"/>
        </w:rPr>
      </w:pPr>
    </w:p>
    <w:p>
      <w:pPr>
        <w:adjustRightInd w:val="0"/>
        <w:snapToGrid w:val="0"/>
        <w:spacing w:line="360" w:lineRule="exact"/>
        <w:ind w:firstLine="440" w:firstLineChars="200"/>
        <w:rPr>
          <w:rFonts w:ascii="宋体" w:hAnsi="宋体" w:cs="Calibri"/>
          <w:sz w:val="22"/>
        </w:rPr>
      </w:pPr>
    </w:p>
    <w:p>
      <w:pPr>
        <w:adjustRightInd w:val="0"/>
        <w:snapToGrid w:val="0"/>
        <w:spacing w:line="360" w:lineRule="exact"/>
        <w:ind w:firstLine="440" w:firstLineChars="200"/>
        <w:rPr>
          <w:rFonts w:ascii="宋体" w:hAnsi="宋体" w:cs="Calibri"/>
          <w:sz w:val="22"/>
        </w:rPr>
      </w:pP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 xml:space="preserve">承诺人单位名称（盖章）：            </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 xml:space="preserve">法定代表人 ：                    </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 xml:space="preserve">或                            </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 xml:space="preserve">委托代理人：                   </w:t>
      </w:r>
    </w:p>
    <w:p>
      <w:pPr>
        <w:adjustRightInd w:val="0"/>
        <w:snapToGrid w:val="0"/>
        <w:spacing w:line="360" w:lineRule="exact"/>
        <w:ind w:firstLine="440" w:firstLineChars="200"/>
        <w:rPr>
          <w:rFonts w:ascii="宋体" w:hAnsi="宋体" w:cs="Calibri"/>
          <w:sz w:val="22"/>
        </w:rPr>
      </w:pP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签订日期：　年  月  日</w:t>
      </w:r>
    </w:p>
    <w:p>
      <w:pPr>
        <w:adjustRightInd w:val="0"/>
        <w:snapToGrid w:val="0"/>
        <w:spacing w:line="400" w:lineRule="exact"/>
        <w:ind w:firstLine="440" w:firstLineChars="200"/>
        <w:rPr>
          <w:rFonts w:ascii="宋体" w:hAnsi="宋体"/>
          <w:sz w:val="22"/>
          <w:szCs w:val="21"/>
        </w:rPr>
      </w:pPr>
    </w:p>
    <w:p>
      <w:pPr>
        <w:ind w:firstLine="240"/>
        <w:rPr>
          <w:rFonts w:ascii="宋体" w:hAnsi="宋体"/>
          <w:sz w:val="24"/>
        </w:rPr>
      </w:pPr>
    </w:p>
    <w:p>
      <w:pPr>
        <w:pStyle w:val="21"/>
        <w:ind w:firstLine="0" w:firstLineChars="0"/>
        <w:jc w:val="center"/>
        <w:rPr>
          <w:rFonts w:ascii="宋体" w:hAnsi="宋体"/>
          <w:b/>
          <w:color w:val="auto"/>
          <w:sz w:val="24"/>
          <w:szCs w:val="24"/>
        </w:rPr>
      </w:pPr>
    </w:p>
    <w:p>
      <w:pPr>
        <w:pStyle w:val="21"/>
        <w:ind w:firstLine="0" w:firstLineChars="0"/>
        <w:jc w:val="center"/>
        <w:rPr>
          <w:rFonts w:ascii="宋体" w:hAnsi="宋体"/>
          <w:b/>
          <w:color w:val="auto"/>
          <w:sz w:val="24"/>
          <w:szCs w:val="24"/>
        </w:rPr>
      </w:pPr>
    </w:p>
    <w:p>
      <w:pPr>
        <w:pStyle w:val="21"/>
        <w:pageBreakBefore/>
        <w:ind w:firstLine="0" w:firstLineChars="0"/>
        <w:rPr>
          <w:rFonts w:ascii="宋体" w:hAnsi="宋体"/>
          <w:b/>
          <w:color w:val="auto"/>
          <w:sz w:val="24"/>
          <w:szCs w:val="24"/>
        </w:rPr>
      </w:pPr>
      <w:r>
        <w:rPr>
          <w:rFonts w:hint="eastAsia" w:ascii="宋体" w:hAnsi="宋体"/>
          <w:b/>
          <w:color w:val="auto"/>
          <w:sz w:val="24"/>
          <w:szCs w:val="24"/>
        </w:rPr>
        <w:t>附件二</w:t>
      </w:r>
    </w:p>
    <w:p>
      <w:pPr>
        <w:pStyle w:val="21"/>
        <w:ind w:firstLine="0" w:firstLineChars="0"/>
        <w:jc w:val="center"/>
        <w:rPr>
          <w:rFonts w:ascii="宋体" w:hAnsi="宋体"/>
          <w:b/>
          <w:color w:val="auto"/>
          <w:sz w:val="24"/>
          <w:szCs w:val="24"/>
        </w:rPr>
      </w:pPr>
      <w:r>
        <w:rPr>
          <w:rFonts w:hint="eastAsia" w:ascii="宋体" w:hAnsi="宋体"/>
          <w:b/>
          <w:color w:val="auto"/>
          <w:sz w:val="24"/>
          <w:szCs w:val="24"/>
        </w:rPr>
        <w:t>杭州萧山国际机场建设项目工程</w:t>
      </w:r>
    </w:p>
    <w:p>
      <w:pPr>
        <w:pStyle w:val="21"/>
        <w:ind w:firstLine="0" w:firstLineChars="0"/>
        <w:jc w:val="center"/>
        <w:rPr>
          <w:rFonts w:ascii="宋体" w:hAnsi="宋体"/>
          <w:b/>
          <w:color w:val="auto"/>
          <w:sz w:val="24"/>
          <w:szCs w:val="24"/>
        </w:rPr>
      </w:pPr>
      <w:r>
        <w:rPr>
          <w:rFonts w:hint="eastAsia" w:ascii="宋体" w:hAnsi="宋体"/>
          <w:b/>
          <w:color w:val="auto"/>
          <w:sz w:val="24"/>
          <w:szCs w:val="24"/>
        </w:rPr>
        <w:t>监理安全文明施工协议书</w:t>
      </w:r>
    </w:p>
    <w:p>
      <w:pPr>
        <w:pStyle w:val="21"/>
        <w:ind w:firstLine="0" w:firstLineChars="0"/>
        <w:jc w:val="center"/>
        <w:rPr>
          <w:rFonts w:ascii="宋体" w:hAnsi="宋体"/>
          <w:color w:val="auto"/>
          <w:sz w:val="24"/>
          <w:szCs w:val="24"/>
        </w:rPr>
      </w:pPr>
    </w:p>
    <w:bookmarkEnd w:id="116"/>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为了保护公民人身、财产安全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杭州萧山国际机场建设项目工程监理安全文明施工协议书》。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一、委托人对监理人实行安全目标管理，安全目标的具体内容是：</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1、无责任死亡事故和群伤事件。</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2、无重大经济责任事故。</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3、无空防安全事故。</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4、无责任原因影响机场运行的不安全事件。</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上述情况的认定按国家和行业的有关规定和标准执行。</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二、委托人的安全、文明权利和义务</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5、委托人有权对监理人执行国家和行业法律、法规、规章和技术标准以及履行监理合同和本协议书情况进行监督、检查和考核，有权监督监理人消除不安全隐患的管理，监理人懈怠或拒绝本协议条款进行安全文明施工监管的，经委托人书面通知未按时限和要求整改的，委托人有权对违反协议行为进行经济处罚或直接单方面终止合同。具体处罚金额参照</w:t>
      </w:r>
      <w:r>
        <w:rPr>
          <w:rFonts w:hint="eastAsia" w:ascii="宋体" w:hAnsi="宋体" w:cs="Arial"/>
          <w:b/>
          <w:sz w:val="22"/>
        </w:rPr>
        <w:t>《杭州萧山国际机场建设项目工程监理安全文明施工考核办法》</w:t>
      </w:r>
      <w:r>
        <w:rPr>
          <w:rFonts w:hint="eastAsia" w:ascii="宋体" w:hAnsi="宋体" w:cs="Arial"/>
          <w:sz w:val="22"/>
        </w:rPr>
        <w:t>执行，若考核办法中未进行约定的，由委托人和监理人协商确定。</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6、委托人联系和协调机场公安机关，督促监理人按有关规定申报暂住登记和申领《居住证》，并协助监理人联系机场公安局商定有关工地安全保卫事宜。</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7、委托人利用施工例会等定期分析和掌握工程的治安情况，通报当前治安形势，交流工作经验，协助处理相关问题。</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8、依据民航行业和标化工地要求，对工地及临舍实施封闭管理。委托人应组织施工、监理单位项目部管理人员、班组长参加专门的安全教育培训和考试（主要是机场运行、空防、不停航施工等方面安全知识），监理人应按行业规范对施工人员进行安全教育培训，监理人不履行安全教育培训责任的，委托人可强制组织有偿培训及其它强制措施。</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9、委托人建立由监理、施工、设计单位为成员的安全管理网络，组织、协调安全管理工作，审核施工承包人及相关管理人员、特种作业人员的资质，督查监理人开展安全风险识别和评估，视情审查相应的安全技术措施。</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10、委托人应当向监理人提供施工现场及毗邻区域内供水、排水、供电、供热、通信、广播电视等地下管线资料，气象和水文观测资料，相邻建筑物和构筑物、地下工程的有关资料，并保证资料的真实、准确、完整。监理人因建设工程需要，向委托人查询前款规定的资料时，委托人应当及时提供。</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11、委托人不得对监理人提出不符合建设工程安全生产法律、法规和强制性标准的要求，不得随意压缩合同约定的工期。</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三、监理人的安全、文明权利和义务</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遵守《中华人民共和国安全生产法》、《中华人民共和国建筑法》、《建设工程安全生产管理条例》、《民用机场运行安全管理规定》、《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（一）安全文明施工管理</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12、落实施工安全责任，以安全责任书的方式确定各总分包单位的安全责任，监理人应层层签订安全责任书。</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13、监理人应开展风险管理，结合风险评估结果有针对性地制定和落实施工安全技术措施。</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14、监理人应将安全管理规章制度、操作规程、安全技术措施和专项施工方案以及项目经理、专职安全监理工程师、特种行业作业人员及其资格资质须向委托人备案，并持证上岗。对下列危险性较大的部分分项工程应督促施工单位制定专项施工方案，按国家法律法规进行专家验证程序论证，且须经委托人技术负责人、总监理工程师审核签字后方可实施，并由专职安全生产管理人员进行现场监督：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14.1 基坑与降水工程；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14.2 土方开挖工程；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14.3 模板工程；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14.4 起重吊装工程；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14.5 脚手架工程；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14.6 焊接、切割、爆破、拆除作业工程；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14.7国务院建设行政主管部门或其它有关部门规定的其它危险性较大的工程。</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15、监理人必须协助委托人督促施工单位按照的规划要求搭设临时设施，并经委托人验收合格方准使用。但委托人的验收并不免除施工单位对其搭设的临时设施的安全承担全部责任以及监理人承担相应的监理责任。</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16、监理人应督促施工单位对施工现场实行封闭式管理，沿工地四周连续设置围档，大门应设专职保安实施不间断的监管，同时由施工单位设监控设施。围档材料要求坚固、稳定、统一、整洁、美观，宜采用硬质材料。围挡设置高度不低于2米，施工区域与机场控制区间设置的硬质围档，高度应不低于2.5米，并加装防攀爬设施。</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17、监理人应督促施工单位做好装修施工阶段成品保护工作，按照“谁主管、谁负责；谁使用、谁负责；谁管理、谁负责”的原则，制定成品保护管理办法，层层签订成品保护责任书，真正落实成品保护现场管理的各项措施。</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18、为保障民工合法权益，监理人还应承担以下义务：</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18.1监理人应当协助委托人监管施工单位下属劳务单位在招录民工时必须与民工班组签订详细书面合同（无下属劳务单位的，施工承包人直接与下属施工班组签订），就具体的工种、工价、工作量、出勤、签工、质量控制、工期、验收、结算方式、何时支付工资、付款方式等要素进行约定，并且与每位民工签订书面劳动合同。</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18.2监理人应监督施工单位要按合同约定如期支付下属劳务单位（或施工班组）工程进度款，优先支付民工工资款，对下属劳务单位（或施工班组）发放民工工资应当派员进行指导、监督，确保及时足额发放。</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18.3监理人应督促施工单位制定相关约束性制度，落实措施，预防、杜绝下属劳务单位（或施工班组）无序维权事件发生。</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18.4一旦发生民工无序维权，监理人项目部主要领导应当及时到场，督促施工单位（或施工班组）负责人劝离民工，并积极配合委托人相关部门协调处置。</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委托人对监理人的上述工作有随时监督检查的权利，监理人应积极配合委托人的检查。</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（二）空防安全管理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19、必须严格遵守民用航空安全、空防管理的法律、法规和机场安全管理的各项规章制度。属于机场不停航施工项目或需进入机场控制区施工的项目，其人员和车辆实行机场控制区通行证管理制度。</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20、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监理人提出申请，报委托人备案，办证费用由监理人自理。</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21、进入机场控制区施工的人员和车辆需由委托人派员负责引领并主动接受机场管理人员的安全检查，服从机场相关职能部门的监管，无通行证者一律不得进入。</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22、应当加强通行证的管理，建立管理台帐。通行证仅限持证本人、本车使用，严禁转借、涂改和冒用；持证人员发生调离、辞退、开除等情况的，应及时收回通行证交由委托人报机场公安机关注销；如发生人员和车辆通行证遗失的，应在第一时间向委托人报告；持证车辆重新调配或报废的，应及时将通行证交由委托人申报注销。上述环节因监理人管理不力发生问题的，监理人应承担由此引发的一切后果和责任。</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23、施工现场距运行中的控制区围界5米内严禁堆放材料、设施和停放车辆、机具。临近控制区一侧施工围栏必须做到符合高度要求，牢固可靠。施工期间，属于机场不停航施工或需进入机场控制区施工的，安全管理人员必须坚守岗位并加强巡查和管理，同时加强对施工人员的空防安全教育，杜绝施工人员攀爬、翻越、跨越隔离围栏及其他安全防护设施和向控制区内传递物品等影响机场运行、空防安全的事件。</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（三）不停航施工安全管理（仅指进入控制区从事不停航施工项目）</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24、不停航施工是指在机场不关闭并按照航班计划接受和放行航空器的情况下，在飞行区、部分航站区内实施工程作业。不停航施工的项目单位，必须严格遵守《民用机场运行安全管理规定》（191号令），严格按照委托人制定的有关《不停航施工组织管理方案》进行施工，主要包括但不限于以下内容：</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24.1、在机场有飞行任务期间，禁止在跑道端之外300米以内、跑道中心线两侧60米以内的区域进行任何施工作业。如施工承包人需在跑道端300米以外、跑道中心线两侧60米以外区域施工的，监理人应监督机具、车辆的高度不得穿透障碍物限制面。除特别批准外，在滑行道、机坪道面边线以外施工的，监理人应监督施工应当与道（坪）边线保持7.5米加上本机场使用最大机型翼展宽度0.5倍的距离。</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24.2、机场开放运行期间，必须协助委托人严格控制施工机械的活动范围，杜绝出现机具、车辆侵入飞行活动区或超越机场净空限制面等情况。</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（四）社会治安管理</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25、遵守国家治安管理法律法规和委托人制定的各项社会治安综合治理管理规定，建立社会治安综合治理网络并纳入委托人社会治安综合治理网络体系，配备专职（兼职）综治联络员，负责治安、交通、消防、帮教、计生等综合治理工作，建立和健全群防群治力量及各项治安保卫制度，治安联络员名单和有关制度要报委托人和机场公安机关治安管理部门备案。</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26、做好内部的治安防范工作，对重要部位和物资、设备，要监督施工单位落实人防、物防和技防的措施，积极配合公安机关组织的治安联防活动。</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27、加强对施工单位的遵纪守法教育，预防“黄、毒、赌”、斗殴、偷窃等违法违纪行为的发生，主动接受委托人和机场公安机关的指导、检查、监督、考核。</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28、认真排查、调处各类矛盾，及时消除不稳定因素，杜绝各类社会矛盾引发的群体性事件的发生。</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29、制定包括重大安全生产事故、重大道路交通事故、重大消防安全事故、重大刑事案件以及群体性事件等突发性事件在内的应急处置预案，一旦发生，及时报告委托人和上级主管部门并做好处置工作。</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30、员工宿舍必须定人定位，不得男女混住，不准留宿身份不明的人员，留客住宿必须经项目部负责人同意，并登记备查，保证生产、生活区的安全。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31、加强对施工单位的现场监管，外来人员拟居住30天以下的，应及时到机场公安机关申报暂住登记；拟居住30天以上的年满16周岁人员， 应在10天内到机场公安机关申领《居住证》。</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（五）消防安全管理</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32、遵守国家消防法律法规，建立和健全消防管理规章制度，明确项目消防安全责任人，健全消防安全网络（配备专职或兼职消防员），并报委托人和机场公安局消防部门备案。</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33、监督施工单位制定用火、用电、使用易燃易爆及危险化学物品等各项消防安全操作规程，设置消防通道、消防水源、配备必须的消防设备和灭火器材，并在重点场所重点部位设置消防警示标志。</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34、施工中使用明火，使用电、气进行焊接和切割作业，须经机场公安消防管理部门审查批准，监理人须监督施工单位在施工现场设置专门的防火监护人、接火盆、配足有效的灭火器材、清理附近的可燃物等。</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35、监理人应协助委托人监督施工单位对施工人员进行消防安全教育，使其熟悉本岗位防火措施、遇险报警、初期扑救及自救逃生的知识和技能。</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36、监理人应监督施工单位对自行搭建临时用房应符合防火设计规范，建立、健全员工宿舍消防安全管理规章制度，加强员工宿舍消防安全、用电安全管理，严禁不按规定用火和私拉乱接电线、严禁使用大功率电器。</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（六）交通安全管理</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37、加强对下属员工、驾驶人员的道路交通安全法律法规宣传教育，车辆进出机场和施工场地均应服从交警及其他交通管理人员的指挥和管理。</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38、确保各类运输车辆技术状况良好，不得使用假牌、假证、无号牌、无行驶证、无保险和带故障、检验不合格的运输车辆。</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39、所有运输车辆均应办理施工通行证并按指定路线和限定速度行驶，进入控制区施工车辆应安装并开启黄色警示灯。</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40、监督施工单位在施工现场内及进、出口处设置必要的交通标志，预防交通事故的发生。</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四、违约责任</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41、本</w:t>
      </w:r>
      <w:r>
        <w:rPr>
          <w:rFonts w:hint="eastAsia" w:ascii="宋体" w:hAnsi="宋体" w:cs="Arial"/>
          <w:b/>
          <w:bCs/>
          <w:sz w:val="22"/>
        </w:rPr>
        <w:t>《杭州萧山国际机场建设项目工程监理安全文明施工协议书》是《杭州萧山国际机场110kV变电站扩容工程监理合同》</w:t>
      </w:r>
      <w:r>
        <w:rPr>
          <w:rFonts w:hint="eastAsia" w:ascii="宋体" w:hAnsi="宋体" w:cs="Arial"/>
          <w:sz w:val="22"/>
        </w:rPr>
        <w:t>的重要组成部分，协议双方必须严格遵守和履行，如有违反，委托人可以追究监理人责任；监理人违约情况严重，或是社会影响恶劣，又或是造成委托人或第三方重大损失，委托人可解除监理合同且不须向监理人承担任何补偿、赔偿的责任，同时给委托人造成的损失，其承担赔偿金额由双方协商确定。</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42、根据合同规定，监理人的履约保证金中20%为履行本协议的保证金。监理人在管理生产施工中一旦发生责任事故造成委托人或第三方损害，无正当理由未予连带赔偿的，委托人有权直接从履约保证金中扣除或支付赔偿费用，如委托人的损失超过该部分保证金的，委托人有权扣除全部履约保证金或直接向监理人追偿。监理人未实现本协议安全管理目标的，视情扣除本协议部分或全部履约保证金；违反上述安全文明施工管理、空防安全管理、不停航施工安全管理、社会治安管理、消防安全管理或交通安全管理条款的，委托人将严格按照相关规定（附件</w:t>
      </w:r>
      <w:r>
        <w:rPr>
          <w:rFonts w:hint="eastAsia" w:ascii="宋体" w:hAnsi="宋体" w:cs="Arial"/>
          <w:b/>
          <w:sz w:val="22"/>
        </w:rPr>
        <w:t>《杭州萧山国际机场建设项目工程监理安全文明施工考核办法》</w:t>
      </w:r>
      <w:r>
        <w:rPr>
          <w:rFonts w:hint="eastAsia" w:ascii="宋体" w:hAnsi="宋体" w:cs="Arial"/>
          <w:sz w:val="22"/>
        </w:rPr>
        <w:t>）进行扣分和处罚。</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43、本协议所述的扣罚所涉款项属惩罚性违约金性质，监理人确认该等扣罚标准合理，监理人同意受委托人依据本协议书所制定的具体扣罚标准的约束，监理人确认其已明白无误的了解该等具体的扣罚标准，监理人承担了该等违约金并不免除其应按合同约定予以全面履行的义务和责任。</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五、本协议书附于</w:t>
      </w:r>
      <w:r>
        <w:rPr>
          <w:rFonts w:hint="eastAsia" w:ascii="宋体" w:hAnsi="宋体" w:cs="Arial"/>
          <w:b/>
          <w:bCs/>
          <w:sz w:val="22"/>
        </w:rPr>
        <w:t>《</w:t>
      </w:r>
      <w:r>
        <w:rPr>
          <w:rFonts w:hint="eastAsia" w:ascii="宋体" w:hAnsi="宋体" w:cs="宋体"/>
          <w:b/>
          <w:bCs/>
          <w:kern w:val="0"/>
          <w:sz w:val="22"/>
        </w:rPr>
        <w:t>杭州萧山国际机场110kV变电站扩容工程</w:t>
      </w:r>
      <w:r>
        <w:rPr>
          <w:rFonts w:hint="eastAsia" w:ascii="宋体" w:hAnsi="宋体" w:cs="宋体"/>
          <w:b/>
          <w:bCs/>
          <w:kern w:val="0"/>
          <w:szCs w:val="21"/>
        </w:rPr>
        <w:t>监理</w:t>
      </w:r>
      <w:r>
        <w:rPr>
          <w:rFonts w:hint="eastAsia" w:ascii="宋体" w:hAnsi="宋体" w:cs="Arial"/>
          <w:b/>
          <w:bCs/>
          <w:kern w:val="0"/>
          <w:sz w:val="22"/>
        </w:rPr>
        <w:t>合同</w:t>
      </w:r>
      <w:r>
        <w:rPr>
          <w:rFonts w:hint="eastAsia" w:ascii="宋体" w:hAnsi="宋体" w:cs="Arial"/>
          <w:b/>
          <w:bCs/>
          <w:sz w:val="22"/>
        </w:rPr>
        <w:t>》</w:t>
      </w:r>
      <w:r>
        <w:rPr>
          <w:rFonts w:hint="eastAsia" w:ascii="宋体" w:hAnsi="宋体" w:cs="Arial"/>
          <w:sz w:val="22"/>
        </w:rPr>
        <w:t>后，本协议书自委托人、监理人共同盖章后生效。</w:t>
      </w:r>
    </w:p>
    <w:p>
      <w:pPr>
        <w:adjustRightInd w:val="0"/>
        <w:snapToGrid w:val="0"/>
        <w:spacing w:line="400" w:lineRule="exact"/>
        <w:rPr>
          <w:rFonts w:ascii="宋体" w:hAnsi="宋体" w:cs="Arial"/>
          <w:sz w:val="22"/>
        </w:rPr>
      </w:pPr>
    </w:p>
    <w:p>
      <w:pPr>
        <w:adjustRightInd w:val="0"/>
        <w:snapToGrid w:val="0"/>
        <w:spacing w:line="400" w:lineRule="exact"/>
        <w:rPr>
          <w:rFonts w:ascii="宋体" w:hAnsi="宋体" w:cs="Arial"/>
          <w:sz w:val="22"/>
        </w:rPr>
      </w:pPr>
      <w:r>
        <w:rPr>
          <w:rFonts w:hint="eastAsia" w:ascii="宋体" w:hAnsi="宋体" w:cs="Arial"/>
          <w:sz w:val="22"/>
        </w:rPr>
        <w:t>委托人（盖章）：                            监理人（盖章）：</w:t>
      </w:r>
    </w:p>
    <w:p>
      <w:pPr>
        <w:pageBreakBefore/>
        <w:jc w:val="left"/>
      </w:pPr>
      <w:r>
        <w:t>附件</w:t>
      </w:r>
    </w:p>
    <w:p>
      <w:pPr>
        <w:jc w:val="center"/>
        <w:rPr>
          <w:rFonts w:ascii="黑体" w:hAnsi="黑体" w:eastAsia="黑体"/>
          <w:bCs/>
          <w:sz w:val="32"/>
          <w:szCs w:val="32"/>
        </w:rPr>
      </w:pPr>
      <w:r>
        <w:rPr>
          <w:rFonts w:hint="eastAsia" w:ascii="黑体" w:hAnsi="黑体" w:eastAsia="黑体"/>
          <w:bCs/>
          <w:sz w:val="32"/>
          <w:szCs w:val="32"/>
        </w:rPr>
        <w:t>杭州萧山国际机场建设项目</w:t>
      </w:r>
    </w:p>
    <w:p>
      <w:pPr>
        <w:jc w:val="center"/>
        <w:rPr>
          <w:rFonts w:ascii="黑体" w:hAnsi="黑体" w:eastAsia="黑体"/>
          <w:bCs/>
          <w:sz w:val="32"/>
          <w:szCs w:val="32"/>
        </w:rPr>
      </w:pPr>
      <w:r>
        <w:rPr>
          <w:rFonts w:hint="eastAsia" w:ascii="黑体" w:hAnsi="黑体" w:eastAsia="黑体"/>
          <w:sz w:val="32"/>
          <w:szCs w:val="32"/>
        </w:rPr>
        <w:t>工程监理安全文明施工考核办法</w:t>
      </w:r>
    </w:p>
    <w:p>
      <w:pPr>
        <w:pStyle w:val="22"/>
        <w:widowControl/>
        <w:tabs>
          <w:tab w:val="left" w:pos="0"/>
        </w:tabs>
        <w:adjustRightInd w:val="0"/>
        <w:snapToGrid w:val="0"/>
        <w:spacing w:line="400" w:lineRule="exact"/>
        <w:ind w:firstLine="440"/>
        <w:rPr>
          <w:rFonts w:ascii="宋体" w:hAnsi="宋体"/>
          <w:sz w:val="22"/>
          <w:szCs w:val="22"/>
        </w:rPr>
      </w:pPr>
      <w:r>
        <w:rPr>
          <w:rFonts w:hint="eastAsia" w:ascii="宋体" w:hAnsi="宋体"/>
          <w:sz w:val="22"/>
          <w:szCs w:val="22"/>
        </w:rPr>
        <w:t>为了加强机场基建项目安全文明施工管理，保障机场安全有序运行，保证工程项目安全顺利建成。根据国家相关法律、法规和安全生产规范、规程、标准及与监理单位签订的《</w:t>
      </w:r>
      <w:r>
        <w:rPr>
          <w:rFonts w:ascii="宋体" w:hAnsi="宋体" w:cs="Arial"/>
          <w:b/>
          <w:sz w:val="22"/>
          <w:szCs w:val="22"/>
        </w:rPr>
        <w:t>杭州萧山国际机场</w:t>
      </w:r>
      <w:r>
        <w:rPr>
          <w:rFonts w:hint="eastAsia" w:ascii="宋体" w:hAnsi="宋体" w:cs="Arial"/>
          <w:b/>
          <w:bCs/>
          <w:sz w:val="22"/>
          <w:szCs w:val="22"/>
        </w:rPr>
        <w:t>110kV变电站扩容工程</w:t>
      </w:r>
      <w:r>
        <w:rPr>
          <w:rFonts w:hint="eastAsia" w:ascii="宋体" w:hAnsi="宋体" w:cs="Arial"/>
          <w:b/>
          <w:sz w:val="22"/>
          <w:szCs w:val="22"/>
        </w:rPr>
        <w:t>监理合同</w:t>
      </w:r>
      <w:r>
        <w:rPr>
          <w:rFonts w:hint="eastAsia" w:ascii="宋体" w:hAnsi="宋体"/>
          <w:sz w:val="22"/>
          <w:szCs w:val="22"/>
        </w:rPr>
        <w:t>》，制定本考核办法。</w:t>
      </w:r>
    </w:p>
    <w:p>
      <w:pPr>
        <w:pStyle w:val="22"/>
        <w:widowControl/>
        <w:adjustRightInd w:val="0"/>
        <w:snapToGrid w:val="0"/>
        <w:spacing w:line="400" w:lineRule="exact"/>
        <w:ind w:firstLine="442"/>
        <w:rPr>
          <w:rFonts w:ascii="宋体" w:hAnsi="宋体"/>
          <w:b/>
          <w:bCs/>
          <w:sz w:val="22"/>
          <w:szCs w:val="22"/>
        </w:rPr>
      </w:pPr>
      <w:r>
        <w:rPr>
          <w:rFonts w:hint="eastAsia" w:ascii="宋体" w:hAnsi="宋体"/>
          <w:b/>
          <w:sz w:val="22"/>
          <w:szCs w:val="22"/>
        </w:rPr>
        <w:t>一、</w:t>
      </w:r>
      <w:r>
        <w:rPr>
          <w:rFonts w:hint="eastAsia" w:ascii="宋体" w:hAnsi="宋体"/>
          <w:b/>
          <w:bCs/>
          <w:sz w:val="22"/>
          <w:szCs w:val="22"/>
        </w:rPr>
        <w:t>适用范围</w:t>
      </w:r>
    </w:p>
    <w:p>
      <w:pPr>
        <w:pStyle w:val="22"/>
        <w:widowControl/>
        <w:adjustRightInd w:val="0"/>
        <w:snapToGrid w:val="0"/>
        <w:spacing w:line="400" w:lineRule="exact"/>
        <w:ind w:firstLine="440"/>
        <w:rPr>
          <w:rFonts w:ascii="宋体" w:hAnsi="宋体"/>
          <w:sz w:val="22"/>
          <w:szCs w:val="22"/>
        </w:rPr>
      </w:pPr>
      <w:r>
        <w:rPr>
          <w:rFonts w:hint="eastAsia" w:ascii="宋体" w:hAnsi="宋体"/>
          <w:sz w:val="22"/>
          <w:szCs w:val="22"/>
        </w:rPr>
        <w:t>本考核办法适用于参与杭州萧山国际机场基本建设的各监理单位。</w:t>
      </w:r>
    </w:p>
    <w:p>
      <w:pPr>
        <w:pStyle w:val="22"/>
        <w:widowControl/>
        <w:tabs>
          <w:tab w:val="left" w:pos="900"/>
        </w:tabs>
        <w:adjustRightInd w:val="0"/>
        <w:snapToGrid w:val="0"/>
        <w:spacing w:line="400" w:lineRule="exact"/>
        <w:ind w:firstLine="442"/>
        <w:rPr>
          <w:rFonts w:ascii="宋体" w:hAnsi="宋体"/>
          <w:b/>
          <w:sz w:val="22"/>
          <w:szCs w:val="22"/>
        </w:rPr>
      </w:pPr>
      <w:r>
        <w:rPr>
          <w:rFonts w:hint="eastAsia" w:ascii="宋体" w:hAnsi="宋体"/>
          <w:b/>
          <w:sz w:val="22"/>
          <w:szCs w:val="22"/>
        </w:rPr>
        <w:t>二、考核原则</w:t>
      </w:r>
    </w:p>
    <w:p>
      <w:pPr>
        <w:pStyle w:val="22"/>
        <w:widowControl/>
        <w:tabs>
          <w:tab w:val="left" w:pos="900"/>
        </w:tabs>
        <w:adjustRightInd w:val="0"/>
        <w:snapToGrid w:val="0"/>
        <w:spacing w:line="400" w:lineRule="exact"/>
        <w:ind w:firstLine="440"/>
        <w:rPr>
          <w:rFonts w:ascii="宋体" w:hAnsi="宋体"/>
          <w:sz w:val="22"/>
          <w:szCs w:val="22"/>
        </w:rPr>
      </w:pPr>
      <w:r>
        <w:rPr>
          <w:rFonts w:hint="eastAsia" w:ascii="宋体" w:hAnsi="宋体"/>
          <w:sz w:val="22"/>
          <w:szCs w:val="22"/>
        </w:rPr>
        <w:t>（一）预先通知原则。动力部各工程管理业务科室（包括临时成立的检查小组）对于发现的安全问题隐患，首先开具《安全隐患整改通知书》（以下简称“整改通知书”，附后），监理项目部接到《整改通知书》后在指定期限内督促施工单位未整改到位的，按照本考核办法予以处罚，未预先书面通知的不予处罚。</w:t>
      </w:r>
    </w:p>
    <w:p>
      <w:pPr>
        <w:pStyle w:val="22"/>
        <w:widowControl/>
        <w:tabs>
          <w:tab w:val="left" w:pos="900"/>
        </w:tabs>
        <w:adjustRightInd w:val="0"/>
        <w:snapToGrid w:val="0"/>
        <w:spacing w:line="400" w:lineRule="exact"/>
        <w:ind w:firstLine="440"/>
        <w:rPr>
          <w:rFonts w:ascii="宋体" w:hAnsi="宋体"/>
          <w:sz w:val="22"/>
          <w:szCs w:val="22"/>
        </w:rPr>
      </w:pPr>
      <w:r>
        <w:rPr>
          <w:rFonts w:hint="eastAsia" w:ascii="宋体" w:hAnsi="宋体"/>
          <w:sz w:val="22"/>
          <w:szCs w:val="22"/>
        </w:rPr>
        <w:t>（二）奖励与处罚相结合原则。通过考核与评比，在机场公司或动力部组织的各类检查评比中，获得好评的监理项目部将按照相关规定予以奖励；对违反国家相关法律、法规和安全生产规范、规程、标准及《杭州萧山国际机场安全文明施工协议书》的，将严格按照本考核办法扣罚。</w:t>
      </w:r>
    </w:p>
    <w:p>
      <w:pPr>
        <w:pStyle w:val="22"/>
        <w:widowControl/>
        <w:tabs>
          <w:tab w:val="left" w:pos="900"/>
        </w:tabs>
        <w:adjustRightInd w:val="0"/>
        <w:snapToGrid w:val="0"/>
        <w:spacing w:line="400" w:lineRule="exact"/>
        <w:ind w:firstLine="440"/>
        <w:rPr>
          <w:rFonts w:ascii="宋体" w:hAnsi="宋体"/>
          <w:sz w:val="22"/>
          <w:szCs w:val="22"/>
        </w:rPr>
      </w:pPr>
      <w:r>
        <w:rPr>
          <w:rFonts w:hint="eastAsia" w:ascii="宋体" w:hAnsi="宋体"/>
          <w:sz w:val="22"/>
          <w:szCs w:val="22"/>
        </w:rPr>
        <w:t>（三）考核与结算相结合原则。动力部各工程管理业务科室（包括临时成立的检查小组）对其查出的安全问题隐患，经通知仍未整改的，开具《安全文明施工工作联系单》（以下简称“联系单”，附后）督促跟踪整改，并做好备案记录，一并于项目竣工后结算。</w:t>
      </w:r>
    </w:p>
    <w:p>
      <w:pPr>
        <w:pStyle w:val="22"/>
        <w:widowControl/>
        <w:tabs>
          <w:tab w:val="left" w:pos="900"/>
        </w:tabs>
        <w:adjustRightInd w:val="0"/>
        <w:snapToGrid w:val="0"/>
        <w:spacing w:line="400" w:lineRule="exact"/>
        <w:ind w:firstLine="440"/>
        <w:rPr>
          <w:rFonts w:ascii="宋体" w:hAnsi="宋体"/>
          <w:sz w:val="22"/>
          <w:szCs w:val="22"/>
        </w:rPr>
      </w:pPr>
      <w:r>
        <w:rPr>
          <w:rFonts w:hint="eastAsia" w:ascii="宋体" w:hAnsi="宋体"/>
          <w:sz w:val="22"/>
          <w:szCs w:val="22"/>
        </w:rPr>
        <w:t>（四）考核与经济利益直接挂钩原则。以《安全文明施工工作联系单》确认的奖惩数额为准。</w:t>
      </w:r>
    </w:p>
    <w:p>
      <w:pPr>
        <w:pStyle w:val="22"/>
        <w:widowControl/>
        <w:adjustRightInd w:val="0"/>
        <w:snapToGrid w:val="0"/>
        <w:spacing w:line="400" w:lineRule="exact"/>
        <w:ind w:firstLine="442"/>
        <w:rPr>
          <w:rFonts w:ascii="宋体" w:hAnsi="宋体"/>
          <w:b/>
          <w:bCs/>
          <w:sz w:val="22"/>
          <w:szCs w:val="22"/>
        </w:rPr>
      </w:pPr>
      <w:r>
        <w:rPr>
          <w:rFonts w:hint="eastAsia" w:ascii="宋体" w:hAnsi="宋体"/>
          <w:b/>
          <w:bCs/>
          <w:sz w:val="22"/>
          <w:szCs w:val="22"/>
        </w:rPr>
        <w:t>三、考核办法</w:t>
      </w:r>
    </w:p>
    <w:p>
      <w:pPr>
        <w:pStyle w:val="22"/>
        <w:widowControl/>
        <w:adjustRightInd w:val="0"/>
        <w:snapToGrid w:val="0"/>
        <w:spacing w:line="400" w:lineRule="exact"/>
        <w:ind w:firstLine="440"/>
        <w:rPr>
          <w:rFonts w:ascii="宋体" w:hAnsi="宋体"/>
          <w:sz w:val="22"/>
          <w:szCs w:val="22"/>
        </w:rPr>
      </w:pPr>
      <w:r>
        <w:rPr>
          <w:rFonts w:hint="eastAsia" w:ascii="宋体" w:hAnsi="宋体"/>
          <w:sz w:val="22"/>
          <w:szCs w:val="22"/>
        </w:rPr>
        <w:t>（一）考核人员为动力部全体成员及包括临时成立的检查小组。考核形式采用定期考核和随机抽查相结合的方式进行。</w:t>
      </w:r>
    </w:p>
    <w:p>
      <w:pPr>
        <w:pStyle w:val="22"/>
        <w:widowControl/>
        <w:adjustRightInd w:val="0"/>
        <w:snapToGrid w:val="0"/>
        <w:spacing w:line="400" w:lineRule="exact"/>
        <w:ind w:firstLine="440"/>
        <w:rPr>
          <w:rFonts w:ascii="宋体" w:hAnsi="宋体"/>
          <w:sz w:val="22"/>
          <w:szCs w:val="22"/>
        </w:rPr>
      </w:pPr>
      <w:r>
        <w:rPr>
          <w:rFonts w:hint="eastAsia" w:ascii="宋体" w:hAnsi="宋体"/>
          <w:sz w:val="22"/>
          <w:szCs w:val="22"/>
        </w:rPr>
        <w:t>（二）《整改通知书》的开具和签发。日常安全检查中发现施工项目部有违反国家相关法律、法规和安全生产规范、规程、标准及《杭州萧山国际机场监理安全文明施工协议书》行为的，由检查人员开具《整改通知书》，内容包括存在的安全隐患、整改建议和整改时限，经责任施工项目部及责任监理项目部签章后由检查人员签字、检查部门签章后生效。《整改通知书》一式三份，检查人员、责任施工项目部、责任监理项目部各持一份。</w:t>
      </w:r>
    </w:p>
    <w:p>
      <w:pPr>
        <w:pStyle w:val="22"/>
        <w:widowControl/>
        <w:adjustRightInd w:val="0"/>
        <w:snapToGrid w:val="0"/>
        <w:spacing w:line="400" w:lineRule="exact"/>
        <w:ind w:firstLine="440"/>
        <w:rPr>
          <w:rFonts w:ascii="宋体" w:hAnsi="宋体"/>
          <w:sz w:val="22"/>
          <w:szCs w:val="22"/>
        </w:rPr>
      </w:pPr>
      <w:r>
        <w:rPr>
          <w:rFonts w:hint="eastAsia" w:ascii="宋体" w:hAnsi="宋体"/>
          <w:sz w:val="22"/>
          <w:szCs w:val="22"/>
        </w:rPr>
        <w:t>（三）安全问题隐患的整改。施工、监理项目部收到《整改通知书》后，应在指定的整改期限内将整改内容、措施逐一落实；确因客观因素或特殊原因无法按期整改到位的，项目部须以书面形式说明原因和明确后续整改期限，经总监签署意见后报《整改通知书》签发人，经同意并签字后方可推迟整改期限，附在《整改通知书》后。</w:t>
      </w:r>
    </w:p>
    <w:p>
      <w:pPr>
        <w:pStyle w:val="22"/>
        <w:widowControl/>
        <w:adjustRightInd w:val="0"/>
        <w:snapToGrid w:val="0"/>
        <w:spacing w:line="400" w:lineRule="exact"/>
        <w:ind w:firstLine="440"/>
        <w:rPr>
          <w:rFonts w:ascii="宋体" w:hAnsi="宋体"/>
          <w:sz w:val="22"/>
          <w:szCs w:val="22"/>
        </w:rPr>
      </w:pPr>
      <w:r>
        <w:rPr>
          <w:rFonts w:hint="eastAsia" w:ascii="宋体" w:hAnsi="宋体"/>
          <w:sz w:val="22"/>
          <w:szCs w:val="22"/>
        </w:rPr>
        <w:t>（四）《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处罚标准》（以下简称“处罚标准”，附后）开具《安全文明施工工作联系单》，内容包括整改通知书编号、处罚通知单编号和未按要求整改内容描述以及处罚额度，经责任施工、监理项目部签章后，由检查人员签字，检查部门盖章后签发。《安全文明施工工作联系单》一式四份，签发人、责任施工项目部、责任监理项目部各持一份，报动力部一份。</w:t>
      </w:r>
    </w:p>
    <w:p>
      <w:pPr>
        <w:pStyle w:val="22"/>
        <w:widowControl/>
        <w:adjustRightInd w:val="0"/>
        <w:snapToGrid w:val="0"/>
        <w:spacing w:line="400" w:lineRule="exact"/>
        <w:ind w:firstLine="440"/>
        <w:rPr>
          <w:rFonts w:ascii="宋体" w:hAnsi="宋体"/>
          <w:sz w:val="22"/>
          <w:szCs w:val="22"/>
        </w:rPr>
      </w:pPr>
      <w:r>
        <w:rPr>
          <w:rFonts w:hint="eastAsia" w:ascii="宋体" w:hAnsi="宋体"/>
          <w:sz w:val="22"/>
          <w:szCs w:val="22"/>
        </w:rPr>
        <w:t>（五）考核最终汇总兑现。各监理项目部工程结束后由动力部计算出累计处罚总数，从工程履约保证金中扣除，原则上不得超过工程履约保证金的20%。</w:t>
      </w:r>
    </w:p>
    <w:p>
      <w:pPr>
        <w:pStyle w:val="22"/>
        <w:widowControl/>
        <w:adjustRightInd w:val="0"/>
        <w:snapToGrid w:val="0"/>
        <w:spacing w:line="400" w:lineRule="exact"/>
        <w:ind w:firstLine="442"/>
        <w:rPr>
          <w:rFonts w:ascii="宋体" w:hAnsi="宋体"/>
          <w:b/>
          <w:bCs/>
          <w:sz w:val="22"/>
          <w:szCs w:val="22"/>
        </w:rPr>
      </w:pPr>
      <w:r>
        <w:rPr>
          <w:rFonts w:hint="eastAsia" w:ascii="宋体" w:hAnsi="宋体"/>
          <w:b/>
          <w:bCs/>
          <w:sz w:val="22"/>
          <w:szCs w:val="22"/>
        </w:rPr>
        <w:t>四、其它</w:t>
      </w:r>
    </w:p>
    <w:p>
      <w:pPr>
        <w:pStyle w:val="22"/>
        <w:widowControl/>
        <w:adjustRightInd w:val="0"/>
        <w:snapToGrid w:val="0"/>
        <w:spacing w:line="400" w:lineRule="exact"/>
        <w:ind w:firstLine="440"/>
        <w:rPr>
          <w:rFonts w:ascii="宋体" w:hAnsi="宋体"/>
          <w:sz w:val="22"/>
          <w:szCs w:val="22"/>
        </w:rPr>
      </w:pPr>
      <w:r>
        <w:rPr>
          <w:rFonts w:hint="eastAsia" w:ascii="宋体" w:hAnsi="宋体"/>
          <w:sz w:val="22"/>
          <w:szCs w:val="22"/>
        </w:rPr>
        <w:t>（一）责任项目部突破《杭州萧山国际机场建设项目工程监理安全文明施工协议书》安全控制目标内容之一的，不属于本办法考核范围，由动力部依据有关规定直接进行处罚。</w:t>
      </w:r>
    </w:p>
    <w:p>
      <w:pPr>
        <w:pStyle w:val="22"/>
        <w:widowControl/>
        <w:adjustRightInd w:val="0"/>
        <w:snapToGrid w:val="0"/>
        <w:spacing w:line="400" w:lineRule="exact"/>
        <w:ind w:firstLine="440"/>
        <w:rPr>
          <w:rFonts w:ascii="宋体" w:hAnsi="宋体"/>
          <w:sz w:val="22"/>
          <w:szCs w:val="22"/>
        </w:rPr>
      </w:pPr>
      <w:r>
        <w:rPr>
          <w:rFonts w:hint="eastAsia" w:ascii="宋体" w:hAnsi="宋体"/>
          <w:sz w:val="22"/>
          <w:szCs w:val="22"/>
        </w:rPr>
        <w:t>（二）《基建项目安全文明施工处罚标准》中所称的“协议”是指机场公司与责任项目部签订的《杭州萧山国际机场建设项目工程监理安全文明施工协议书》及各种协议文件；“建标”是指《建筑施工安全检查标准》（JGJ59-2011）。</w:t>
      </w:r>
    </w:p>
    <w:p>
      <w:pPr>
        <w:pStyle w:val="22"/>
        <w:widowControl/>
        <w:adjustRightInd w:val="0"/>
        <w:snapToGrid w:val="0"/>
        <w:spacing w:line="400" w:lineRule="exact"/>
        <w:ind w:firstLine="440"/>
        <w:rPr>
          <w:rFonts w:ascii="宋体" w:hAnsi="宋体"/>
          <w:sz w:val="22"/>
          <w:szCs w:val="22"/>
        </w:rPr>
      </w:pPr>
      <w:r>
        <w:rPr>
          <w:rFonts w:hint="eastAsia" w:ascii="宋体" w:hAnsi="宋体"/>
          <w:sz w:val="22"/>
          <w:szCs w:val="22"/>
        </w:rPr>
        <w:t>（三）责任项目部收到《安全文明施工工作联系单》后，在指定期限内仍未整改到位，加倍处罚直至整改到位为止。</w:t>
      </w:r>
    </w:p>
    <w:p>
      <w:pPr>
        <w:pStyle w:val="22"/>
        <w:widowControl/>
        <w:adjustRightInd w:val="0"/>
        <w:snapToGrid w:val="0"/>
        <w:spacing w:line="400" w:lineRule="exact"/>
        <w:ind w:firstLine="440"/>
        <w:rPr>
          <w:rFonts w:ascii="宋体" w:hAnsi="宋体"/>
          <w:sz w:val="22"/>
          <w:szCs w:val="22"/>
        </w:rPr>
      </w:pPr>
      <w:r>
        <w:rPr>
          <w:rFonts w:hint="eastAsia" w:ascii="宋体" w:hAnsi="宋体"/>
          <w:sz w:val="22"/>
          <w:szCs w:val="22"/>
        </w:rPr>
        <w:t>（四）本考核办法未作规定，但已违反国家相关法律、法规和安全生产规范、规程、标准及《杭州萧山国际机场建设项目工程监理安全文明施工协议书》的行为，由动力部参照《基建项目安全文明施工处罚标准》相关规定进行处罚。</w:t>
      </w:r>
    </w:p>
    <w:p>
      <w:pPr>
        <w:pStyle w:val="22"/>
        <w:widowControl/>
        <w:adjustRightInd w:val="0"/>
        <w:snapToGrid w:val="0"/>
        <w:spacing w:line="600" w:lineRule="exact"/>
        <w:ind w:firstLine="0" w:firstLineChars="0"/>
        <w:rPr>
          <w:rFonts w:ascii="仿宋_GB2312" w:hAnsi="仿宋_GB2312" w:eastAsia="仿宋_GB2312"/>
          <w:sz w:val="32"/>
          <w:szCs w:val="30"/>
        </w:rPr>
      </w:pPr>
    </w:p>
    <w:p>
      <w:pPr>
        <w:pStyle w:val="22"/>
        <w:widowControl/>
        <w:adjustRightInd w:val="0"/>
        <w:snapToGrid w:val="0"/>
        <w:spacing w:line="600" w:lineRule="exact"/>
        <w:ind w:firstLine="480"/>
        <w:jc w:val="center"/>
        <w:rPr>
          <w:rFonts w:ascii="黑体" w:eastAsia="黑体"/>
          <w:sz w:val="36"/>
          <w:szCs w:val="36"/>
        </w:rPr>
      </w:pPr>
      <w:r>
        <w:rPr>
          <w:rFonts w:hint="eastAsia"/>
        </w:rPr>
        <w:t xml:space="preserve">   </w:t>
      </w:r>
      <w:r>
        <w:rPr>
          <w:rFonts w:hint="eastAsia" w:ascii="黑体" w:eastAsia="黑体"/>
          <w:sz w:val="36"/>
          <w:szCs w:val="36"/>
        </w:rPr>
        <w:t xml:space="preserve"> </w:t>
      </w:r>
    </w:p>
    <w:p>
      <w:pPr>
        <w:pStyle w:val="22"/>
        <w:widowControl/>
        <w:adjustRightInd w:val="0"/>
        <w:snapToGrid w:val="0"/>
        <w:spacing w:line="600" w:lineRule="exact"/>
        <w:ind w:firstLine="720"/>
        <w:jc w:val="center"/>
        <w:rPr>
          <w:rFonts w:ascii="黑体" w:eastAsia="黑体"/>
          <w:sz w:val="36"/>
          <w:szCs w:val="36"/>
        </w:rPr>
      </w:pPr>
    </w:p>
    <w:p>
      <w:pPr>
        <w:pStyle w:val="22"/>
        <w:widowControl/>
        <w:adjustRightInd w:val="0"/>
        <w:snapToGrid w:val="0"/>
        <w:spacing w:line="600" w:lineRule="exact"/>
        <w:ind w:firstLine="720"/>
        <w:jc w:val="center"/>
        <w:rPr>
          <w:rFonts w:ascii="黑体" w:eastAsia="黑体"/>
          <w:sz w:val="36"/>
          <w:szCs w:val="36"/>
        </w:rPr>
      </w:pPr>
    </w:p>
    <w:p>
      <w:pPr>
        <w:pStyle w:val="22"/>
        <w:widowControl/>
        <w:adjustRightInd w:val="0"/>
        <w:snapToGrid w:val="0"/>
        <w:spacing w:line="600" w:lineRule="exact"/>
        <w:ind w:firstLine="720"/>
        <w:jc w:val="center"/>
        <w:rPr>
          <w:rFonts w:ascii="黑体" w:eastAsia="黑体"/>
          <w:sz w:val="36"/>
          <w:szCs w:val="36"/>
        </w:rPr>
      </w:pPr>
    </w:p>
    <w:p>
      <w:pPr>
        <w:pStyle w:val="22"/>
        <w:widowControl/>
        <w:adjustRightInd w:val="0"/>
        <w:snapToGrid w:val="0"/>
        <w:spacing w:line="600" w:lineRule="exact"/>
        <w:ind w:firstLine="720"/>
        <w:jc w:val="center"/>
        <w:rPr>
          <w:rFonts w:ascii="黑体" w:eastAsia="黑体"/>
          <w:sz w:val="32"/>
          <w:szCs w:val="32"/>
        </w:rPr>
      </w:pPr>
      <w:r>
        <w:rPr>
          <w:rFonts w:ascii="黑体" w:eastAsia="黑体"/>
          <w:sz w:val="36"/>
          <w:szCs w:val="36"/>
        </w:rPr>
        <w:br w:type="page"/>
      </w:r>
      <w:r>
        <w:rPr>
          <w:rFonts w:hint="eastAsia" w:ascii="黑体" w:eastAsia="黑体"/>
          <w:sz w:val="32"/>
          <w:szCs w:val="32"/>
        </w:rPr>
        <w:t>基建项目安全文明施工处罚标准</w:t>
      </w:r>
    </w:p>
    <w:p>
      <w:pPr>
        <w:pStyle w:val="22"/>
        <w:widowControl/>
        <w:adjustRightInd w:val="0"/>
        <w:snapToGrid w:val="0"/>
        <w:spacing w:line="600" w:lineRule="exact"/>
        <w:ind w:firstLine="640"/>
        <w:jc w:val="center"/>
        <w:rPr>
          <w:rFonts w:ascii="黑体" w:hAnsi="仿宋_GB2312" w:eastAsia="黑体"/>
          <w:sz w:val="32"/>
          <w:szCs w:val="32"/>
        </w:rPr>
      </w:pPr>
      <w:r>
        <w:rPr>
          <w:rFonts w:hint="eastAsia" w:ascii="黑体" w:hAnsi="仿宋_GB2312" w:eastAsia="黑体"/>
          <w:sz w:val="32"/>
          <w:szCs w:val="32"/>
        </w:rPr>
        <w:t>（监理）</w:t>
      </w:r>
    </w:p>
    <w:tbl>
      <w:tblPr>
        <w:tblStyle w:val="13"/>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6946"/>
        <w:gridCol w:w="70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bCs/>
                <w:szCs w:val="21"/>
              </w:rPr>
            </w:pPr>
            <w:r>
              <w:rPr>
                <w:rFonts w:hint="eastAsia" w:ascii="宋体" w:hAnsi="宋体"/>
                <w:b/>
                <w:bCs/>
                <w:szCs w:val="21"/>
              </w:rPr>
              <w:t>序列号</w:t>
            </w:r>
          </w:p>
        </w:tc>
        <w:tc>
          <w:tcPr>
            <w:tcW w:w="6946" w:type="dxa"/>
            <w:vAlign w:val="center"/>
          </w:tcPr>
          <w:p>
            <w:pPr>
              <w:jc w:val="center"/>
              <w:rPr>
                <w:rFonts w:ascii="宋体" w:hAnsi="宋体"/>
                <w:b/>
                <w:bCs/>
                <w:szCs w:val="21"/>
              </w:rPr>
            </w:pPr>
            <w:r>
              <w:rPr>
                <w:rFonts w:hint="eastAsia" w:ascii="宋体" w:hAnsi="宋体"/>
                <w:b/>
                <w:bCs/>
                <w:szCs w:val="21"/>
              </w:rPr>
              <w:t>内       容</w:t>
            </w:r>
          </w:p>
        </w:tc>
        <w:tc>
          <w:tcPr>
            <w:tcW w:w="709" w:type="dxa"/>
            <w:vAlign w:val="center"/>
          </w:tcPr>
          <w:p>
            <w:pPr>
              <w:jc w:val="center"/>
              <w:rPr>
                <w:rFonts w:ascii="宋体" w:hAnsi="宋体"/>
                <w:b/>
                <w:bCs/>
                <w:szCs w:val="21"/>
              </w:rPr>
            </w:pPr>
            <w:r>
              <w:rPr>
                <w:rFonts w:hint="eastAsia" w:ascii="宋体" w:hAnsi="宋体"/>
                <w:b/>
                <w:bCs/>
                <w:szCs w:val="21"/>
              </w:rPr>
              <w:t>依据</w:t>
            </w:r>
          </w:p>
        </w:tc>
        <w:tc>
          <w:tcPr>
            <w:tcW w:w="1417" w:type="dxa"/>
            <w:vAlign w:val="center"/>
          </w:tcPr>
          <w:p>
            <w:pPr>
              <w:jc w:val="center"/>
              <w:rPr>
                <w:rFonts w:ascii="宋体" w:hAnsi="宋体"/>
                <w:b/>
                <w:bCs/>
                <w:szCs w:val="21"/>
              </w:rPr>
            </w:pPr>
            <w:r>
              <w:rPr>
                <w:rFonts w:hint="eastAsia" w:ascii="宋体" w:hAnsi="宋体"/>
                <w:b/>
                <w:bCs/>
                <w:szCs w:val="21"/>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cs="宋体"/>
                <w:b/>
                <w:kern w:val="0"/>
                <w:szCs w:val="21"/>
              </w:rPr>
            </w:pPr>
            <w:r>
              <w:rPr>
                <w:rFonts w:hint="eastAsia" w:ascii="宋体" w:hAnsi="宋体" w:cs="宋体"/>
                <w:b/>
                <w:kern w:val="0"/>
                <w:szCs w:val="21"/>
              </w:rPr>
              <w:t>１</w:t>
            </w:r>
          </w:p>
        </w:tc>
        <w:tc>
          <w:tcPr>
            <w:tcW w:w="6946" w:type="dxa"/>
            <w:vAlign w:val="center"/>
          </w:tcPr>
          <w:p>
            <w:pPr>
              <w:jc w:val="left"/>
              <w:rPr>
                <w:rFonts w:ascii="宋体" w:hAnsi="宋体" w:cs="宋体"/>
                <w:b/>
                <w:kern w:val="0"/>
                <w:szCs w:val="21"/>
              </w:rPr>
            </w:pPr>
            <w:r>
              <w:rPr>
                <w:rFonts w:hint="eastAsia" w:ascii="宋体" w:hAnsi="宋体" w:cs="宋体"/>
                <w:b/>
                <w:kern w:val="0"/>
                <w:szCs w:val="21"/>
              </w:rPr>
              <w:t>不停航施工</w:t>
            </w:r>
          </w:p>
        </w:tc>
        <w:tc>
          <w:tcPr>
            <w:tcW w:w="709" w:type="dxa"/>
            <w:vAlign w:val="center"/>
          </w:tcPr>
          <w:p>
            <w:pPr>
              <w:jc w:val="center"/>
              <w:rPr>
                <w:rFonts w:ascii="宋体" w:hAnsi="宋体"/>
                <w:b/>
                <w:bCs/>
                <w:szCs w:val="21"/>
              </w:rPr>
            </w:pPr>
          </w:p>
        </w:tc>
        <w:tc>
          <w:tcPr>
            <w:tcW w:w="1417" w:type="dxa"/>
            <w:vAlign w:val="center"/>
          </w:tcPr>
          <w:p>
            <w:pPr>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w:t>
            </w:r>
          </w:p>
        </w:tc>
        <w:tc>
          <w:tcPr>
            <w:tcW w:w="6946" w:type="dxa"/>
            <w:vAlign w:val="center"/>
          </w:tcPr>
          <w:p>
            <w:pPr>
              <w:jc w:val="left"/>
              <w:rPr>
                <w:rFonts w:ascii="宋体" w:hAnsi="宋体"/>
                <w:szCs w:val="21"/>
              </w:rPr>
            </w:pPr>
            <w:r>
              <w:rPr>
                <w:rFonts w:hint="eastAsia" w:ascii="宋体" w:hAnsi="宋体"/>
                <w:szCs w:val="21"/>
              </w:rPr>
              <w:t>施工单位未按照杭州国际机场不停航施工组织方案、安全保障措施进行施工作业影响机场正常运行或造成不安全事件的</w:t>
            </w:r>
          </w:p>
        </w:tc>
        <w:tc>
          <w:tcPr>
            <w:tcW w:w="709" w:type="dxa"/>
            <w:vAlign w:val="center"/>
          </w:tcPr>
          <w:p>
            <w:pPr>
              <w:jc w:val="center"/>
              <w:rPr>
                <w:rFonts w:ascii="宋体" w:hAnsi="宋体" w:cs="宋体"/>
                <w:kern w:val="0"/>
                <w:szCs w:val="21"/>
              </w:rPr>
            </w:pPr>
            <w:r>
              <w:rPr>
                <w:rFonts w:hint="eastAsia" w:ascii="宋体" w:hAnsi="宋体" w:cs="宋体"/>
                <w:kern w:val="0"/>
                <w:szCs w:val="21"/>
              </w:rPr>
              <w:t>方案</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1.2</w:t>
            </w:r>
          </w:p>
        </w:tc>
        <w:tc>
          <w:tcPr>
            <w:tcW w:w="6946" w:type="dxa"/>
            <w:vAlign w:val="center"/>
          </w:tcPr>
          <w:p>
            <w:pPr>
              <w:jc w:val="left"/>
              <w:rPr>
                <w:rFonts w:ascii="宋体" w:hAnsi="宋体"/>
                <w:szCs w:val="21"/>
              </w:rPr>
            </w:pPr>
            <w:r>
              <w:rPr>
                <w:rFonts w:hint="eastAsia" w:ascii="宋体" w:hAnsi="宋体"/>
                <w:szCs w:val="21"/>
              </w:rPr>
              <w:t>无故不参加各类不停航施工例会、专题会议的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cs="宋体"/>
                <w:kern w:val="0"/>
                <w:szCs w:val="21"/>
              </w:rPr>
            </w:pPr>
            <w:r>
              <w:rPr>
                <w:rFonts w:hint="eastAsia" w:ascii="宋体" w:hAnsi="宋体" w:cs="宋体"/>
                <w:kern w:val="0"/>
                <w:szCs w:val="21"/>
              </w:rPr>
              <w:t>1.3</w:t>
            </w:r>
          </w:p>
        </w:tc>
        <w:tc>
          <w:tcPr>
            <w:tcW w:w="6946" w:type="dxa"/>
            <w:vAlign w:val="center"/>
          </w:tcPr>
          <w:p>
            <w:pPr>
              <w:jc w:val="left"/>
              <w:rPr>
                <w:rFonts w:ascii="宋体" w:hAnsi="宋体" w:cs="宋体"/>
                <w:kern w:val="0"/>
                <w:szCs w:val="21"/>
              </w:rPr>
            </w:pPr>
            <w:r>
              <w:rPr>
                <w:rFonts w:hint="eastAsia" w:ascii="宋体" w:hAnsi="宋体" w:cs="宋体"/>
                <w:kern w:val="0"/>
                <w:szCs w:val="21"/>
              </w:rPr>
              <w:t>未对施工单位进行空防安全和运行安全教育培训或教育培训无台帐记录的</w:t>
            </w:r>
          </w:p>
        </w:tc>
        <w:tc>
          <w:tcPr>
            <w:tcW w:w="709" w:type="dxa"/>
            <w:vAlign w:val="center"/>
          </w:tcPr>
          <w:p>
            <w:pPr>
              <w:jc w:val="center"/>
              <w:rPr>
                <w:rFonts w:ascii="宋体" w:hAnsi="宋体" w:cs="宋体"/>
                <w:kern w:val="0"/>
                <w:szCs w:val="21"/>
              </w:rPr>
            </w:pPr>
            <w:r>
              <w:rPr>
                <w:rFonts w:hint="eastAsia" w:ascii="宋体" w:hAnsi="宋体" w:cs="宋体"/>
                <w:kern w:val="0"/>
                <w:szCs w:val="21"/>
              </w:rPr>
              <w:t>方案</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1.4</w:t>
            </w:r>
          </w:p>
        </w:tc>
        <w:tc>
          <w:tcPr>
            <w:tcW w:w="6946" w:type="dxa"/>
            <w:vAlign w:val="center"/>
          </w:tcPr>
          <w:p>
            <w:pPr>
              <w:jc w:val="left"/>
              <w:rPr>
                <w:rFonts w:ascii="宋体" w:hAnsi="宋体"/>
                <w:szCs w:val="21"/>
              </w:rPr>
            </w:pPr>
            <w:r>
              <w:rPr>
                <w:rFonts w:hint="eastAsia" w:ascii="宋体" w:hAnsi="宋体"/>
                <w:szCs w:val="21"/>
              </w:rPr>
              <w:t>施工进场前未对施工单位进行安全教育或交底的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1.5</w:t>
            </w:r>
          </w:p>
        </w:tc>
        <w:tc>
          <w:tcPr>
            <w:tcW w:w="6946" w:type="dxa"/>
            <w:vAlign w:val="center"/>
          </w:tcPr>
          <w:p>
            <w:pPr>
              <w:jc w:val="left"/>
              <w:rPr>
                <w:rFonts w:ascii="宋体" w:hAnsi="宋体"/>
                <w:szCs w:val="21"/>
              </w:rPr>
            </w:pPr>
            <w:r>
              <w:rPr>
                <w:rFonts w:hint="eastAsia" w:ascii="宋体" w:hAnsi="宋体"/>
                <w:szCs w:val="21"/>
              </w:rPr>
              <w:t>管理人员擅离岗位、</w:t>
            </w:r>
            <w:r>
              <w:rPr>
                <w:rFonts w:hint="eastAsia" w:ascii="宋体" w:hAnsi="宋体" w:cs="宋体"/>
                <w:kern w:val="0"/>
                <w:szCs w:val="21"/>
              </w:rPr>
              <w:t>未实施全程监管</w:t>
            </w:r>
            <w:r>
              <w:rPr>
                <w:rFonts w:hint="eastAsia" w:ascii="宋体" w:hAnsi="宋体"/>
                <w:szCs w:val="21"/>
              </w:rPr>
              <w:t>或未有效履行安全管理职责的</w:t>
            </w:r>
          </w:p>
        </w:tc>
        <w:tc>
          <w:tcPr>
            <w:tcW w:w="709" w:type="dxa"/>
            <w:vAlign w:val="center"/>
          </w:tcPr>
          <w:p>
            <w:pPr>
              <w:jc w:val="center"/>
              <w:rPr>
                <w:rFonts w:ascii="宋体" w:hAnsi="宋体" w:cs="宋体"/>
                <w:kern w:val="0"/>
                <w:szCs w:val="21"/>
              </w:rPr>
            </w:pPr>
            <w:r>
              <w:rPr>
                <w:rFonts w:hint="eastAsia" w:ascii="宋体" w:hAnsi="宋体" w:cs="宋体"/>
                <w:kern w:val="0"/>
                <w:szCs w:val="21"/>
              </w:rPr>
              <w:t>方案</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1.6</w:t>
            </w:r>
          </w:p>
        </w:tc>
        <w:tc>
          <w:tcPr>
            <w:tcW w:w="6946" w:type="dxa"/>
            <w:vAlign w:val="center"/>
          </w:tcPr>
          <w:p>
            <w:pPr>
              <w:jc w:val="left"/>
              <w:rPr>
                <w:rFonts w:ascii="宋体" w:hAnsi="宋体"/>
                <w:szCs w:val="21"/>
              </w:rPr>
            </w:pPr>
            <w:r>
              <w:rPr>
                <w:rFonts w:hint="eastAsia" w:ascii="宋体" w:hAnsi="宋体"/>
                <w:szCs w:val="21"/>
              </w:rPr>
              <w:t>现场不服从机场或动力部现场管理人员指挥、管理的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1.7</w:t>
            </w:r>
          </w:p>
        </w:tc>
        <w:tc>
          <w:tcPr>
            <w:tcW w:w="6946" w:type="dxa"/>
            <w:vAlign w:val="center"/>
          </w:tcPr>
          <w:p>
            <w:pPr>
              <w:jc w:val="left"/>
              <w:rPr>
                <w:rFonts w:ascii="宋体" w:hAnsi="宋体" w:cs="宋体"/>
                <w:kern w:val="0"/>
                <w:szCs w:val="21"/>
              </w:rPr>
            </w:pPr>
            <w:r>
              <w:rPr>
                <w:rFonts w:hint="eastAsia" w:ascii="宋体" w:hAnsi="宋体" w:cs="宋体"/>
                <w:kern w:val="0"/>
                <w:szCs w:val="21"/>
              </w:rPr>
              <w:t>施工单位人员、车辆、机具擅自</w:t>
            </w:r>
            <w:r>
              <w:rPr>
                <w:rFonts w:hint="eastAsia" w:ascii="宋体" w:hAnsi="宋体"/>
                <w:szCs w:val="21"/>
              </w:rPr>
              <w:t>侵入飞行活动区</w:t>
            </w:r>
            <w:r>
              <w:rPr>
                <w:rFonts w:hint="eastAsia" w:ascii="宋体" w:hAnsi="宋体" w:cs="宋体"/>
                <w:kern w:val="0"/>
                <w:szCs w:val="21"/>
              </w:rPr>
              <w:t>或超出</w:t>
            </w:r>
            <w:r>
              <w:rPr>
                <w:rFonts w:hint="eastAsia" w:ascii="宋体" w:hAnsi="宋体"/>
                <w:szCs w:val="21"/>
              </w:rPr>
              <w:t>净空限制面</w:t>
            </w:r>
            <w:r>
              <w:rPr>
                <w:rFonts w:hint="eastAsia" w:ascii="宋体" w:hAnsi="宋体" w:cs="宋体"/>
                <w:kern w:val="0"/>
                <w:szCs w:val="21"/>
              </w:rPr>
              <w:t>高度的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vAlign w:val="center"/>
          </w:tcPr>
          <w:p>
            <w:pPr>
              <w:jc w:val="center"/>
              <w:rPr>
                <w:rFonts w:ascii="宋体" w:hAnsi="宋体" w:cs="宋体"/>
                <w:kern w:val="0"/>
                <w:szCs w:val="21"/>
              </w:rPr>
            </w:pPr>
            <w:r>
              <w:rPr>
                <w:rFonts w:hint="eastAsia" w:ascii="宋体" w:hAnsi="宋体" w:cs="宋体"/>
                <w:kern w:val="0"/>
                <w:szCs w:val="21"/>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1.8</w:t>
            </w:r>
          </w:p>
        </w:tc>
        <w:tc>
          <w:tcPr>
            <w:tcW w:w="6946" w:type="dxa"/>
            <w:vAlign w:val="center"/>
          </w:tcPr>
          <w:p>
            <w:pPr>
              <w:jc w:val="left"/>
              <w:rPr>
                <w:rFonts w:ascii="宋体" w:hAnsi="宋体"/>
                <w:szCs w:val="21"/>
              </w:rPr>
            </w:pPr>
            <w:r>
              <w:rPr>
                <w:rFonts w:hint="eastAsia" w:ascii="宋体" w:hAnsi="宋体"/>
                <w:szCs w:val="21"/>
              </w:rPr>
              <w:t>施工单位距控制区围界5米内堆放材料、设备或停放车辆、机具，造成空防安全隐患的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vAlign w:val="center"/>
          </w:tcPr>
          <w:p>
            <w:pPr>
              <w:jc w:val="center"/>
              <w:rPr>
                <w:rFonts w:ascii="宋体" w:hAnsi="宋体"/>
                <w:szCs w:val="21"/>
              </w:rPr>
            </w:pPr>
            <w:r>
              <w:rPr>
                <w:rFonts w:hint="eastAsia" w:ascii="宋体" w:hAnsi="宋体" w:cs="宋体"/>
                <w:kern w:val="0"/>
                <w:szCs w:val="21"/>
              </w:rPr>
              <w:t>20元/处、次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1.9</w:t>
            </w:r>
          </w:p>
        </w:tc>
        <w:tc>
          <w:tcPr>
            <w:tcW w:w="6946" w:type="dxa"/>
            <w:vAlign w:val="center"/>
          </w:tcPr>
          <w:p>
            <w:pPr>
              <w:jc w:val="left"/>
              <w:rPr>
                <w:rFonts w:ascii="宋体" w:hAnsi="宋体"/>
                <w:szCs w:val="21"/>
              </w:rPr>
            </w:pPr>
            <w:r>
              <w:rPr>
                <w:rFonts w:hint="eastAsia" w:ascii="宋体" w:hAnsi="宋体"/>
                <w:szCs w:val="21"/>
              </w:rPr>
              <w:t>不按要求作业，现场发生挖破或挖断地下管线</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1.10</w:t>
            </w:r>
          </w:p>
        </w:tc>
        <w:tc>
          <w:tcPr>
            <w:tcW w:w="6946" w:type="dxa"/>
            <w:vAlign w:val="center"/>
          </w:tcPr>
          <w:p>
            <w:pPr>
              <w:jc w:val="left"/>
              <w:rPr>
                <w:rFonts w:ascii="宋体" w:hAnsi="宋体" w:cs="宋体"/>
                <w:kern w:val="0"/>
                <w:szCs w:val="21"/>
              </w:rPr>
            </w:pPr>
            <w:r>
              <w:rPr>
                <w:rFonts w:hint="eastAsia" w:ascii="宋体" w:hAnsi="宋体"/>
                <w:szCs w:val="21"/>
              </w:rPr>
              <w:t>施工单位未按规定对材料、临时堆放物、</w:t>
            </w:r>
            <w:r>
              <w:rPr>
                <w:rFonts w:hint="eastAsia" w:ascii="宋体" w:hAnsi="宋体" w:cs="宋体"/>
                <w:kern w:val="0"/>
                <w:szCs w:val="21"/>
              </w:rPr>
              <w:t>施工垃圾</w:t>
            </w:r>
            <w:r>
              <w:rPr>
                <w:rFonts w:hint="eastAsia" w:ascii="宋体" w:hAnsi="宋体"/>
                <w:szCs w:val="21"/>
              </w:rPr>
              <w:t>采取防风、防尾流吹散措施的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vAlign w:val="center"/>
          </w:tcPr>
          <w:p>
            <w:pPr>
              <w:jc w:val="center"/>
              <w:rPr>
                <w:rFonts w:ascii="宋体" w:hAnsi="宋体" w:cs="宋体"/>
                <w:kern w:val="0"/>
                <w:szCs w:val="21"/>
              </w:rPr>
            </w:pPr>
            <w:r>
              <w:rPr>
                <w:rFonts w:hint="eastAsia" w:ascii="宋体" w:hAnsi="宋体" w:cs="宋体"/>
                <w:kern w:val="0"/>
                <w:szCs w:val="21"/>
              </w:rPr>
              <w:t>50元/处、次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1.11</w:t>
            </w:r>
          </w:p>
        </w:tc>
        <w:tc>
          <w:tcPr>
            <w:tcW w:w="6946" w:type="dxa"/>
            <w:vAlign w:val="center"/>
          </w:tcPr>
          <w:p>
            <w:pPr>
              <w:jc w:val="left"/>
              <w:rPr>
                <w:rFonts w:ascii="宋体" w:hAnsi="宋体"/>
                <w:szCs w:val="21"/>
              </w:rPr>
            </w:pPr>
            <w:r>
              <w:rPr>
                <w:rFonts w:hint="eastAsia" w:ascii="宋体" w:hAnsi="宋体"/>
                <w:szCs w:val="21"/>
              </w:rPr>
              <w:t>施工现场存在随意丢弃生活垃圾及易漂浮物的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vAlign w:val="center"/>
          </w:tcPr>
          <w:p>
            <w:pPr>
              <w:jc w:val="center"/>
              <w:rPr>
                <w:rFonts w:ascii="宋体" w:hAnsi="宋体"/>
                <w:szCs w:val="21"/>
              </w:rPr>
            </w:pPr>
            <w:r>
              <w:rPr>
                <w:rFonts w:hint="eastAsia" w:ascii="宋体" w:hAnsi="宋体"/>
                <w:szCs w:val="21"/>
              </w:rPr>
              <w:t>20元/件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1.12</w:t>
            </w:r>
          </w:p>
        </w:tc>
        <w:tc>
          <w:tcPr>
            <w:tcW w:w="6946" w:type="dxa"/>
            <w:vAlign w:val="center"/>
          </w:tcPr>
          <w:p>
            <w:pPr>
              <w:jc w:val="left"/>
              <w:rPr>
                <w:rFonts w:ascii="宋体" w:hAnsi="宋体"/>
                <w:szCs w:val="21"/>
              </w:rPr>
            </w:pPr>
            <w:r>
              <w:rPr>
                <w:rFonts w:hint="eastAsia" w:ascii="宋体" w:hAnsi="宋体"/>
                <w:szCs w:val="21"/>
              </w:rPr>
              <w:t>未督促施工单位做到工完场清，沿线道面、施工现场遗留工具、材料、垃圾未及时清理清扫的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1.13</w:t>
            </w:r>
          </w:p>
        </w:tc>
        <w:tc>
          <w:tcPr>
            <w:tcW w:w="6946" w:type="dxa"/>
            <w:vAlign w:val="center"/>
          </w:tcPr>
          <w:p>
            <w:pPr>
              <w:jc w:val="left"/>
              <w:rPr>
                <w:rFonts w:ascii="宋体" w:hAnsi="宋体"/>
                <w:szCs w:val="21"/>
              </w:rPr>
            </w:pPr>
            <w:r>
              <w:rPr>
                <w:rFonts w:hint="eastAsia" w:ascii="宋体" w:hAnsi="宋体"/>
                <w:szCs w:val="21"/>
              </w:rPr>
              <w:t>在控制区内行驶车辆未安装或未开启黄色警示灯的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1.14</w:t>
            </w:r>
          </w:p>
        </w:tc>
        <w:tc>
          <w:tcPr>
            <w:tcW w:w="6946" w:type="dxa"/>
            <w:vAlign w:val="center"/>
          </w:tcPr>
          <w:p>
            <w:pPr>
              <w:jc w:val="left"/>
              <w:rPr>
                <w:rFonts w:ascii="宋体" w:hAnsi="宋体"/>
                <w:szCs w:val="21"/>
              </w:rPr>
            </w:pPr>
            <w:r>
              <w:rPr>
                <w:rFonts w:hint="eastAsia" w:ascii="宋体" w:hAnsi="宋体"/>
                <w:szCs w:val="21"/>
              </w:rPr>
              <w:t>控制区车辆驾驶员在控制区内有违章驾驶行为的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1.15</w:t>
            </w:r>
          </w:p>
        </w:tc>
        <w:tc>
          <w:tcPr>
            <w:tcW w:w="6946" w:type="dxa"/>
            <w:vAlign w:val="center"/>
          </w:tcPr>
          <w:p>
            <w:pPr>
              <w:jc w:val="left"/>
              <w:rPr>
                <w:rFonts w:ascii="宋体" w:hAnsi="宋体"/>
                <w:szCs w:val="21"/>
              </w:rPr>
            </w:pPr>
            <w:r>
              <w:rPr>
                <w:rFonts w:hint="eastAsia" w:ascii="宋体" w:hAnsi="宋体"/>
                <w:szCs w:val="21"/>
              </w:rPr>
              <w:t>无应急处置预案和机制，发生紧急情况未能及时有效处置，影响机场正常运行的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1.16</w:t>
            </w:r>
          </w:p>
        </w:tc>
        <w:tc>
          <w:tcPr>
            <w:tcW w:w="6946" w:type="dxa"/>
            <w:vAlign w:val="center"/>
          </w:tcPr>
          <w:p>
            <w:pPr>
              <w:jc w:val="left"/>
              <w:rPr>
                <w:rFonts w:ascii="宋体" w:hAnsi="宋体" w:cs="宋体"/>
                <w:kern w:val="0"/>
                <w:szCs w:val="21"/>
              </w:rPr>
            </w:pPr>
            <w:r>
              <w:rPr>
                <w:rFonts w:hint="eastAsia" w:ascii="宋体" w:hAnsi="宋体"/>
                <w:szCs w:val="21"/>
              </w:rPr>
              <w:t>发生其它违反《民用机场运行安全管理规定》（191号令）和杭州萧山国际机场安全运行管理规定行为的</w:t>
            </w:r>
          </w:p>
        </w:tc>
        <w:tc>
          <w:tcPr>
            <w:tcW w:w="709" w:type="dxa"/>
            <w:vAlign w:val="center"/>
          </w:tcPr>
          <w:p>
            <w:pPr>
              <w:jc w:val="center"/>
              <w:rPr>
                <w:rFonts w:ascii="宋体" w:hAnsi="宋体" w:cs="宋体"/>
                <w:kern w:val="0"/>
                <w:szCs w:val="21"/>
              </w:rPr>
            </w:pPr>
            <w:r>
              <w:rPr>
                <w:rFonts w:hint="eastAsia" w:ascii="宋体" w:hAnsi="宋体" w:cs="宋体"/>
                <w:kern w:val="0"/>
                <w:szCs w:val="21"/>
              </w:rPr>
              <w:t>方案</w:t>
            </w:r>
          </w:p>
        </w:tc>
        <w:tc>
          <w:tcPr>
            <w:tcW w:w="1417" w:type="dxa"/>
            <w:vAlign w:val="center"/>
          </w:tcPr>
          <w:p>
            <w:pPr>
              <w:jc w:val="center"/>
              <w:rPr>
                <w:rFonts w:ascii="宋体" w:hAnsi="宋体" w:cs="宋体"/>
                <w:kern w:val="0"/>
                <w:szCs w:val="21"/>
              </w:rPr>
            </w:pPr>
            <w:r>
              <w:rPr>
                <w:rFonts w:hint="eastAsia" w:ascii="宋体" w:hAnsi="宋体" w:cs="宋体"/>
                <w:kern w:val="0"/>
                <w:szCs w:val="21"/>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bCs/>
                <w:szCs w:val="21"/>
              </w:rPr>
            </w:pPr>
            <w:r>
              <w:rPr>
                <w:rFonts w:hint="eastAsia" w:ascii="宋体" w:hAnsi="宋体"/>
                <w:b/>
                <w:bCs/>
                <w:szCs w:val="21"/>
              </w:rPr>
              <w:t>2</w:t>
            </w:r>
          </w:p>
        </w:tc>
        <w:tc>
          <w:tcPr>
            <w:tcW w:w="6946" w:type="dxa"/>
            <w:vAlign w:val="center"/>
          </w:tcPr>
          <w:p>
            <w:pPr>
              <w:jc w:val="left"/>
              <w:rPr>
                <w:rFonts w:ascii="宋体" w:hAnsi="宋体"/>
                <w:b/>
                <w:bCs/>
                <w:szCs w:val="21"/>
              </w:rPr>
            </w:pPr>
            <w:r>
              <w:rPr>
                <w:rFonts w:hint="eastAsia" w:ascii="宋体" w:hAnsi="宋体"/>
                <w:b/>
                <w:bCs/>
                <w:szCs w:val="21"/>
              </w:rPr>
              <w:t>空防安全</w:t>
            </w:r>
          </w:p>
        </w:tc>
        <w:tc>
          <w:tcPr>
            <w:tcW w:w="709" w:type="dxa"/>
            <w:vAlign w:val="center"/>
          </w:tcPr>
          <w:p>
            <w:pPr>
              <w:jc w:val="center"/>
              <w:rPr>
                <w:rFonts w:ascii="宋体" w:hAnsi="宋体"/>
                <w:b/>
                <w:bCs/>
                <w:szCs w:val="21"/>
              </w:rPr>
            </w:pPr>
          </w:p>
        </w:tc>
        <w:tc>
          <w:tcPr>
            <w:tcW w:w="1417" w:type="dxa"/>
            <w:vAlign w:val="center"/>
          </w:tcPr>
          <w:p>
            <w:pPr>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2.1</w:t>
            </w:r>
          </w:p>
        </w:tc>
        <w:tc>
          <w:tcPr>
            <w:tcW w:w="6946" w:type="dxa"/>
            <w:vAlign w:val="center"/>
          </w:tcPr>
          <w:p>
            <w:pPr>
              <w:jc w:val="left"/>
              <w:rPr>
                <w:rFonts w:ascii="宋体" w:hAnsi="宋体"/>
                <w:szCs w:val="21"/>
              </w:rPr>
            </w:pPr>
            <w:r>
              <w:rPr>
                <w:rFonts w:hint="eastAsia" w:ascii="宋体" w:hAnsi="宋体" w:cs="宋体"/>
                <w:kern w:val="0"/>
                <w:szCs w:val="21"/>
              </w:rPr>
              <w:t>进入控制区的人员不服从机场管理人员的管理、检查的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2.2</w:t>
            </w:r>
          </w:p>
        </w:tc>
        <w:tc>
          <w:tcPr>
            <w:tcW w:w="6946" w:type="dxa"/>
            <w:vAlign w:val="center"/>
          </w:tcPr>
          <w:p>
            <w:pPr>
              <w:jc w:val="left"/>
              <w:rPr>
                <w:rFonts w:ascii="宋体" w:hAnsi="宋体"/>
                <w:szCs w:val="21"/>
              </w:rPr>
            </w:pPr>
            <w:r>
              <w:rPr>
                <w:rFonts w:hint="eastAsia" w:ascii="宋体" w:hAnsi="宋体"/>
                <w:szCs w:val="21"/>
              </w:rPr>
              <w:t>把关不严，提供虚假证明、证件或其它相关资料申办控制区人员通行证的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2.3</w:t>
            </w:r>
          </w:p>
        </w:tc>
        <w:tc>
          <w:tcPr>
            <w:tcW w:w="6946" w:type="dxa"/>
            <w:vAlign w:val="center"/>
          </w:tcPr>
          <w:p>
            <w:pPr>
              <w:jc w:val="left"/>
              <w:rPr>
                <w:rFonts w:ascii="宋体" w:hAnsi="宋体"/>
                <w:szCs w:val="21"/>
              </w:rPr>
            </w:pPr>
            <w:r>
              <w:rPr>
                <w:rFonts w:hint="eastAsia" w:ascii="宋体" w:hAnsi="宋体"/>
                <w:szCs w:val="21"/>
              </w:rPr>
              <w:t>提供虚假车辆、设备证件、检验记录和保险凭证申办《车辆通行证》的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20元/辆、次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2.4</w:t>
            </w:r>
          </w:p>
        </w:tc>
        <w:tc>
          <w:tcPr>
            <w:tcW w:w="6946" w:type="dxa"/>
            <w:vAlign w:val="center"/>
          </w:tcPr>
          <w:p>
            <w:pPr>
              <w:jc w:val="left"/>
              <w:rPr>
                <w:rFonts w:ascii="宋体" w:hAnsi="宋体"/>
                <w:szCs w:val="21"/>
              </w:rPr>
            </w:pPr>
            <w:r>
              <w:rPr>
                <w:rFonts w:hint="eastAsia" w:ascii="宋体" w:hAnsi="宋体"/>
                <w:szCs w:val="21"/>
              </w:rPr>
              <w:t>车辆证件、检验记录和保险凭证过期失效未补办后续手续，仍进入控制区施工作业的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2.5</w:t>
            </w:r>
          </w:p>
        </w:tc>
        <w:tc>
          <w:tcPr>
            <w:tcW w:w="6946" w:type="dxa"/>
            <w:vAlign w:val="center"/>
          </w:tcPr>
          <w:p>
            <w:pPr>
              <w:jc w:val="left"/>
              <w:rPr>
                <w:rFonts w:ascii="宋体" w:hAnsi="宋体"/>
                <w:szCs w:val="21"/>
              </w:rPr>
            </w:pPr>
            <w:r>
              <w:rPr>
                <w:rFonts w:hint="eastAsia" w:ascii="宋体" w:hAnsi="宋体"/>
                <w:szCs w:val="21"/>
              </w:rPr>
              <w:t>未建立控制区通行证统一保管制度，无控制区</w:t>
            </w:r>
            <w:r>
              <w:rPr>
                <w:rFonts w:hint="eastAsia" w:ascii="宋体" w:hAnsi="宋体" w:cs="宋体"/>
                <w:kern w:val="0"/>
                <w:szCs w:val="21"/>
              </w:rPr>
              <w:t>通行证</w:t>
            </w:r>
            <w:r>
              <w:rPr>
                <w:rFonts w:hint="eastAsia" w:ascii="宋体" w:hAnsi="宋体"/>
                <w:szCs w:val="21"/>
              </w:rPr>
              <w:t>管理台帐或台帐记录不全的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2.6</w:t>
            </w:r>
          </w:p>
        </w:tc>
        <w:tc>
          <w:tcPr>
            <w:tcW w:w="6946" w:type="dxa"/>
            <w:vAlign w:val="center"/>
          </w:tcPr>
          <w:p>
            <w:pPr>
              <w:jc w:val="left"/>
              <w:rPr>
                <w:rFonts w:ascii="宋体" w:hAnsi="宋体"/>
                <w:szCs w:val="21"/>
              </w:rPr>
            </w:pPr>
            <w:r>
              <w:rPr>
                <w:rFonts w:hint="eastAsia" w:ascii="宋体" w:hAnsi="宋体"/>
                <w:szCs w:val="21"/>
              </w:rPr>
              <w:t>发生无证施工人员进入控制区的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50元/人次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2.7</w:t>
            </w:r>
          </w:p>
        </w:tc>
        <w:tc>
          <w:tcPr>
            <w:tcW w:w="6946" w:type="dxa"/>
            <w:vAlign w:val="center"/>
          </w:tcPr>
          <w:p>
            <w:pPr>
              <w:jc w:val="left"/>
              <w:rPr>
                <w:rFonts w:ascii="宋体" w:hAnsi="宋体" w:cs="宋体"/>
                <w:kern w:val="0"/>
                <w:szCs w:val="21"/>
              </w:rPr>
            </w:pPr>
            <w:r>
              <w:rPr>
                <w:rFonts w:hint="eastAsia" w:ascii="宋体" w:hAnsi="宋体"/>
                <w:szCs w:val="21"/>
              </w:rPr>
              <w:t>发生转借、涂改、</w:t>
            </w:r>
            <w:r>
              <w:rPr>
                <w:rFonts w:hint="eastAsia" w:ascii="宋体" w:hAnsi="宋体" w:cs="宋体"/>
                <w:kern w:val="0"/>
                <w:szCs w:val="21"/>
              </w:rPr>
              <w:t>冒用他人通行证的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2.8</w:t>
            </w:r>
          </w:p>
        </w:tc>
        <w:tc>
          <w:tcPr>
            <w:tcW w:w="6946" w:type="dxa"/>
            <w:vAlign w:val="center"/>
          </w:tcPr>
          <w:p>
            <w:pPr>
              <w:jc w:val="left"/>
              <w:rPr>
                <w:rFonts w:ascii="宋体" w:hAnsi="宋体"/>
                <w:szCs w:val="21"/>
              </w:rPr>
            </w:pPr>
            <w:r>
              <w:rPr>
                <w:rFonts w:hint="eastAsia" w:ascii="宋体" w:hAnsi="宋体"/>
                <w:szCs w:val="21"/>
              </w:rPr>
              <w:t>人员、车辆通行证保管不善，造成丢失；或</w:t>
            </w:r>
            <w:r>
              <w:rPr>
                <w:rFonts w:hint="eastAsia" w:ascii="宋体" w:hAnsi="宋体" w:cs="宋体"/>
                <w:kern w:val="0"/>
                <w:szCs w:val="21"/>
              </w:rPr>
              <w:t>通行证遗失不及时上报的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50元/张、次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2.9</w:t>
            </w:r>
          </w:p>
        </w:tc>
        <w:tc>
          <w:tcPr>
            <w:tcW w:w="6946" w:type="dxa"/>
            <w:vAlign w:val="center"/>
          </w:tcPr>
          <w:p>
            <w:pPr>
              <w:jc w:val="left"/>
              <w:rPr>
                <w:rFonts w:ascii="宋体" w:hAnsi="宋体"/>
                <w:szCs w:val="21"/>
              </w:rPr>
            </w:pPr>
            <w:r>
              <w:rPr>
                <w:rFonts w:hint="eastAsia" w:ascii="宋体" w:hAnsi="宋体"/>
                <w:szCs w:val="21"/>
              </w:rPr>
              <w:t>人员调离、</w:t>
            </w:r>
            <w:r>
              <w:rPr>
                <w:rFonts w:hint="eastAsia" w:ascii="宋体" w:hAnsi="宋体" w:cs="宋体"/>
                <w:kern w:val="0"/>
                <w:szCs w:val="21"/>
              </w:rPr>
              <w:t>辞退、开除，</w:t>
            </w:r>
            <w:r>
              <w:rPr>
                <w:rFonts w:hint="eastAsia" w:ascii="宋体" w:hAnsi="宋体"/>
                <w:szCs w:val="21"/>
              </w:rPr>
              <w:t>车辆重新调配，或</w:t>
            </w:r>
            <w:r>
              <w:rPr>
                <w:rFonts w:hint="eastAsia" w:ascii="宋体" w:hAnsi="宋体" w:cs="宋体"/>
                <w:kern w:val="0"/>
                <w:szCs w:val="21"/>
              </w:rPr>
              <w:t>通行证到期，</w:t>
            </w:r>
            <w:r>
              <w:rPr>
                <w:rFonts w:hint="eastAsia" w:ascii="宋体" w:hAnsi="宋体"/>
                <w:szCs w:val="21"/>
              </w:rPr>
              <w:t>证件未在规定时限内交回注销的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20元/张、次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2.10</w:t>
            </w:r>
          </w:p>
        </w:tc>
        <w:tc>
          <w:tcPr>
            <w:tcW w:w="6946" w:type="dxa"/>
            <w:vAlign w:val="center"/>
          </w:tcPr>
          <w:p>
            <w:pPr>
              <w:jc w:val="left"/>
              <w:rPr>
                <w:rFonts w:ascii="宋体" w:hAnsi="宋体"/>
                <w:szCs w:val="21"/>
              </w:rPr>
            </w:pPr>
            <w:r>
              <w:rPr>
                <w:rFonts w:hint="eastAsia" w:ascii="宋体" w:hAnsi="宋体"/>
                <w:szCs w:val="21"/>
              </w:rPr>
              <w:t>人员中有违法、犯罪人员，隐瞒不报的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2.11</w:t>
            </w:r>
          </w:p>
        </w:tc>
        <w:tc>
          <w:tcPr>
            <w:tcW w:w="6946" w:type="dxa"/>
            <w:vAlign w:val="center"/>
          </w:tcPr>
          <w:p>
            <w:pPr>
              <w:jc w:val="left"/>
              <w:rPr>
                <w:rFonts w:ascii="宋体" w:hAnsi="宋体" w:cs="宋体"/>
                <w:kern w:val="0"/>
                <w:szCs w:val="21"/>
              </w:rPr>
            </w:pPr>
            <w:r>
              <w:rPr>
                <w:rFonts w:hint="eastAsia" w:ascii="宋体" w:hAnsi="宋体" w:cs="宋体"/>
                <w:kern w:val="0"/>
                <w:szCs w:val="21"/>
              </w:rPr>
              <w:t>毗邻控制区施工，未督促施工单位沿围界设置专门看护的固定和巡逻保安岗位、保安人员擅离岗位或保安人员未履职管理的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2.12</w:t>
            </w:r>
          </w:p>
        </w:tc>
        <w:tc>
          <w:tcPr>
            <w:tcW w:w="6946" w:type="dxa"/>
            <w:vAlign w:val="center"/>
          </w:tcPr>
          <w:p>
            <w:pPr>
              <w:jc w:val="left"/>
              <w:rPr>
                <w:rFonts w:ascii="宋体" w:hAnsi="宋体"/>
                <w:szCs w:val="21"/>
              </w:rPr>
            </w:pPr>
            <w:r>
              <w:rPr>
                <w:rFonts w:hint="eastAsia" w:ascii="宋体" w:hAnsi="宋体"/>
                <w:szCs w:val="21"/>
              </w:rPr>
              <w:t>在机场区域内燃放烟花、爆竹，或施放气球、风筝等升空物体的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2.13</w:t>
            </w:r>
          </w:p>
        </w:tc>
        <w:tc>
          <w:tcPr>
            <w:tcW w:w="6946" w:type="dxa"/>
            <w:vAlign w:val="center"/>
          </w:tcPr>
          <w:p>
            <w:pPr>
              <w:jc w:val="left"/>
              <w:rPr>
                <w:rFonts w:ascii="宋体" w:hAnsi="宋体"/>
                <w:szCs w:val="21"/>
              </w:rPr>
            </w:pPr>
            <w:r>
              <w:rPr>
                <w:rFonts w:hint="eastAsia" w:ascii="宋体" w:hAnsi="宋体"/>
                <w:szCs w:val="21"/>
              </w:rPr>
              <w:t>在机场区域内饲养猫、狗、鸡、鸭等牲畜、动物的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cs="宋体"/>
                <w:kern w:val="0"/>
                <w:szCs w:val="21"/>
              </w:rPr>
            </w:pPr>
            <w:r>
              <w:rPr>
                <w:rFonts w:hint="eastAsia" w:ascii="宋体" w:hAnsi="宋体" w:cs="宋体"/>
                <w:kern w:val="0"/>
                <w:szCs w:val="21"/>
              </w:rPr>
              <w:t>2.14</w:t>
            </w:r>
          </w:p>
        </w:tc>
        <w:tc>
          <w:tcPr>
            <w:tcW w:w="6946" w:type="dxa"/>
            <w:vAlign w:val="center"/>
          </w:tcPr>
          <w:p>
            <w:pPr>
              <w:jc w:val="left"/>
              <w:rPr>
                <w:rFonts w:ascii="宋体" w:hAnsi="宋体" w:cs="宋体"/>
                <w:kern w:val="0"/>
                <w:szCs w:val="21"/>
              </w:rPr>
            </w:pPr>
            <w:r>
              <w:rPr>
                <w:rFonts w:hint="eastAsia" w:ascii="宋体" w:hAnsi="宋体"/>
                <w:szCs w:val="21"/>
              </w:rPr>
              <w:t>其它违反民用航空安全、法律、法规和机场空防安全管理规定的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bCs/>
                <w:szCs w:val="21"/>
              </w:rPr>
            </w:pPr>
            <w:r>
              <w:rPr>
                <w:rFonts w:hint="eastAsia" w:ascii="宋体" w:hAnsi="宋体"/>
                <w:b/>
                <w:bCs/>
                <w:szCs w:val="21"/>
              </w:rPr>
              <w:t>3</w:t>
            </w:r>
          </w:p>
        </w:tc>
        <w:tc>
          <w:tcPr>
            <w:tcW w:w="6946" w:type="dxa"/>
            <w:vAlign w:val="center"/>
          </w:tcPr>
          <w:p>
            <w:pPr>
              <w:jc w:val="left"/>
              <w:rPr>
                <w:rFonts w:ascii="宋体" w:hAnsi="宋体"/>
                <w:b/>
                <w:bCs/>
                <w:szCs w:val="21"/>
              </w:rPr>
            </w:pPr>
            <w:r>
              <w:rPr>
                <w:rFonts w:hint="eastAsia" w:ascii="宋体" w:hAnsi="宋体"/>
                <w:b/>
                <w:bCs/>
                <w:szCs w:val="21"/>
              </w:rPr>
              <w:t>安全生产</w:t>
            </w:r>
          </w:p>
        </w:tc>
        <w:tc>
          <w:tcPr>
            <w:tcW w:w="709" w:type="dxa"/>
            <w:vAlign w:val="center"/>
          </w:tcPr>
          <w:p>
            <w:pPr>
              <w:jc w:val="center"/>
              <w:rPr>
                <w:rFonts w:ascii="宋体" w:hAnsi="宋体"/>
                <w:b/>
                <w:bCs/>
                <w:szCs w:val="21"/>
              </w:rPr>
            </w:pPr>
          </w:p>
        </w:tc>
        <w:tc>
          <w:tcPr>
            <w:tcW w:w="1417" w:type="dxa"/>
            <w:tcBorders>
              <w:top w:val="single" w:color="auto" w:sz="2" w:space="0"/>
              <w:bottom w:val="single" w:color="auto" w:sz="2" w:space="0"/>
            </w:tcBorders>
            <w:vAlign w:val="center"/>
          </w:tcPr>
          <w:p>
            <w:pPr>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cs="宋体"/>
                <w:b/>
                <w:bCs/>
                <w:kern w:val="0"/>
                <w:szCs w:val="21"/>
              </w:rPr>
            </w:pPr>
            <w:r>
              <w:rPr>
                <w:rFonts w:hint="eastAsia" w:ascii="宋体" w:hAnsi="宋体" w:cs="宋体"/>
                <w:b/>
                <w:bCs/>
                <w:kern w:val="0"/>
                <w:szCs w:val="21"/>
              </w:rPr>
              <w:t>3.1</w:t>
            </w:r>
          </w:p>
        </w:tc>
        <w:tc>
          <w:tcPr>
            <w:tcW w:w="6946" w:type="dxa"/>
            <w:vAlign w:val="center"/>
          </w:tcPr>
          <w:p>
            <w:pPr>
              <w:jc w:val="left"/>
              <w:rPr>
                <w:rFonts w:ascii="宋体" w:hAnsi="宋体" w:cs="宋体"/>
                <w:b/>
                <w:bCs/>
                <w:kern w:val="0"/>
                <w:szCs w:val="21"/>
              </w:rPr>
            </w:pPr>
            <w:r>
              <w:rPr>
                <w:rFonts w:hint="eastAsia" w:ascii="宋体" w:hAnsi="宋体" w:cs="宋体"/>
                <w:b/>
                <w:bCs/>
                <w:kern w:val="0"/>
                <w:szCs w:val="21"/>
              </w:rPr>
              <w:t>安全生产管理体制</w:t>
            </w:r>
          </w:p>
        </w:tc>
        <w:tc>
          <w:tcPr>
            <w:tcW w:w="709" w:type="dxa"/>
            <w:vAlign w:val="center"/>
          </w:tcPr>
          <w:p>
            <w:pPr>
              <w:jc w:val="center"/>
              <w:rPr>
                <w:rFonts w:ascii="宋体" w:hAnsi="宋体" w:cs="宋体"/>
                <w:bCs/>
                <w:kern w:val="0"/>
                <w:szCs w:val="21"/>
              </w:rPr>
            </w:pPr>
          </w:p>
        </w:tc>
        <w:tc>
          <w:tcPr>
            <w:tcW w:w="1417" w:type="dxa"/>
            <w:tcBorders>
              <w:top w:val="single" w:color="auto" w:sz="2" w:space="0"/>
              <w:bottom w:val="single" w:color="auto" w:sz="2" w:space="0"/>
            </w:tcBorders>
            <w:vAlign w:val="center"/>
          </w:tcPr>
          <w:p>
            <w:pPr>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3.1.1</w:t>
            </w:r>
          </w:p>
        </w:tc>
        <w:tc>
          <w:tcPr>
            <w:tcW w:w="6946" w:type="dxa"/>
            <w:vAlign w:val="center"/>
          </w:tcPr>
          <w:p>
            <w:pPr>
              <w:jc w:val="left"/>
              <w:rPr>
                <w:rFonts w:ascii="宋体" w:hAnsi="宋体"/>
                <w:szCs w:val="21"/>
              </w:rPr>
            </w:pPr>
            <w:r>
              <w:rPr>
                <w:rFonts w:hint="eastAsia" w:ascii="宋体" w:hAnsi="宋体" w:cs="宋体"/>
                <w:kern w:val="0"/>
                <w:szCs w:val="21"/>
              </w:rPr>
              <w:t>安全管理制度不健全，项目总监等各类管理人员未按相关规定要求到位的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3.1.2</w:t>
            </w:r>
          </w:p>
        </w:tc>
        <w:tc>
          <w:tcPr>
            <w:tcW w:w="6946" w:type="dxa"/>
            <w:vAlign w:val="center"/>
          </w:tcPr>
          <w:p>
            <w:pPr>
              <w:jc w:val="left"/>
              <w:rPr>
                <w:rFonts w:ascii="宋体" w:hAnsi="宋体" w:cs="宋体"/>
                <w:kern w:val="0"/>
                <w:szCs w:val="21"/>
              </w:rPr>
            </w:pPr>
            <w:r>
              <w:rPr>
                <w:rFonts w:hint="eastAsia" w:ascii="宋体" w:hAnsi="宋体" w:cs="宋体"/>
                <w:kern w:val="0"/>
                <w:szCs w:val="21"/>
              </w:rPr>
              <w:t>安全制度执行不力，无考核机制或考核制度执行不严</w:t>
            </w:r>
          </w:p>
        </w:tc>
        <w:tc>
          <w:tcPr>
            <w:tcW w:w="709" w:type="dxa"/>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3.1.3</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安全责任制未建立</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3.1.4</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安全责任制不健全，未层层签订各级岗位安全责任书</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3.1.5</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各级各部门未执行责任制的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3.1.6</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经济承包中无安全生产、文明施工目标管理或目标管理不落实</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3.1.7</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专（兼）职安全监理工程师不按规定如数到位的</w:t>
            </w:r>
          </w:p>
        </w:tc>
        <w:tc>
          <w:tcPr>
            <w:tcW w:w="709" w:type="dxa"/>
            <w:tcBorders>
              <w:top w:val="single" w:color="auto" w:sz="2" w:space="0"/>
              <w:bottom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3.1.8</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单位内部安全网络未建立或不健全</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3.1.9</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拒绝或拖延加入基建安全网络</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3.1.10</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无故不参加动力部组织的各种安全会议、网络活动</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3.1.11</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不按规定开展各级、各类安全教育培训</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3.1.12</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无日常安全检查、定期安全检查、专项安全检查记录或记录不全</w:t>
            </w:r>
          </w:p>
        </w:tc>
        <w:tc>
          <w:tcPr>
            <w:tcW w:w="709" w:type="dxa"/>
            <w:tcBorders>
              <w:bottom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3.1.13</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无安全管理台账或安全管理台账缺失不全</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3.1.16</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对查出的隐患整改做不到定人、定时间、定措施进行整改落实的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3.1.17</w:t>
            </w:r>
          </w:p>
        </w:tc>
        <w:tc>
          <w:tcPr>
            <w:tcW w:w="6946" w:type="dxa"/>
            <w:tcBorders>
              <w:top w:val="single" w:color="auto" w:sz="2" w:space="0"/>
            </w:tcBorders>
            <w:vAlign w:val="center"/>
          </w:tcPr>
          <w:p>
            <w:pPr>
              <w:jc w:val="left"/>
              <w:rPr>
                <w:rFonts w:ascii="宋体" w:hAnsi="宋体" w:cs="宋体"/>
                <w:kern w:val="0"/>
                <w:szCs w:val="21"/>
              </w:rPr>
            </w:pPr>
            <w:r>
              <w:rPr>
                <w:rFonts w:hint="eastAsia" w:ascii="宋体" w:hAnsi="宋体" w:cs="宋体"/>
                <w:kern w:val="0"/>
                <w:szCs w:val="21"/>
              </w:rPr>
              <w:t>对隐患整改通知书所列项目未按责任要求如期整改完成的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cs="宋体"/>
                <w:b/>
                <w:bCs/>
                <w:kern w:val="0"/>
                <w:szCs w:val="21"/>
              </w:rPr>
            </w:pPr>
            <w:r>
              <w:rPr>
                <w:rFonts w:hint="eastAsia" w:ascii="宋体" w:hAnsi="宋体" w:cs="宋体"/>
                <w:b/>
                <w:bCs/>
                <w:kern w:val="0"/>
                <w:szCs w:val="21"/>
              </w:rPr>
              <w:t>3.2</w:t>
            </w:r>
          </w:p>
        </w:tc>
        <w:tc>
          <w:tcPr>
            <w:tcW w:w="6946" w:type="dxa"/>
            <w:vAlign w:val="center"/>
          </w:tcPr>
          <w:p>
            <w:pPr>
              <w:jc w:val="left"/>
              <w:rPr>
                <w:rFonts w:ascii="宋体" w:hAnsi="宋体" w:cs="宋体"/>
                <w:b/>
                <w:bCs/>
                <w:kern w:val="0"/>
                <w:szCs w:val="21"/>
              </w:rPr>
            </w:pPr>
            <w:r>
              <w:rPr>
                <w:rFonts w:hint="eastAsia" w:ascii="宋体" w:hAnsi="宋体" w:cs="宋体"/>
                <w:b/>
                <w:bCs/>
                <w:kern w:val="0"/>
                <w:szCs w:val="21"/>
              </w:rPr>
              <w:t>施工组织</w:t>
            </w:r>
          </w:p>
        </w:tc>
        <w:tc>
          <w:tcPr>
            <w:tcW w:w="709" w:type="dxa"/>
            <w:vAlign w:val="center"/>
          </w:tcPr>
          <w:p>
            <w:pPr>
              <w:jc w:val="center"/>
              <w:rPr>
                <w:rFonts w:ascii="宋体" w:hAnsi="宋体" w:cs="宋体"/>
                <w:bCs/>
                <w:kern w:val="0"/>
                <w:szCs w:val="21"/>
              </w:rPr>
            </w:pPr>
          </w:p>
        </w:tc>
        <w:tc>
          <w:tcPr>
            <w:tcW w:w="1417" w:type="dxa"/>
            <w:tcBorders>
              <w:top w:val="single" w:color="auto" w:sz="2" w:space="0"/>
              <w:bottom w:val="single" w:color="auto" w:sz="2" w:space="0"/>
            </w:tcBorders>
            <w:vAlign w:val="center"/>
          </w:tcPr>
          <w:p>
            <w:pPr>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3.2.1</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未按要求监督施工单位进行施工组织设计或施工组织设计未经审批的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3.2.2</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审批后的施工组织设计中无安全措施或安全措施不全面、无针对性</w:t>
            </w:r>
          </w:p>
        </w:tc>
        <w:tc>
          <w:tcPr>
            <w:tcW w:w="709" w:type="dxa"/>
            <w:tcBorders>
              <w:top w:val="single" w:color="auto" w:sz="2" w:space="0"/>
              <w:bottom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3.2.3</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专业性较强、危险性较大的项目，未督促施工单位单独编制专项安全施工组织设计、未制定专项施工方案或未经过专家论证的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3.2.4</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施工组织设计安全措施未落实或落实有漏项的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3.2.5</w:t>
            </w:r>
          </w:p>
        </w:tc>
        <w:tc>
          <w:tcPr>
            <w:tcW w:w="6946" w:type="dxa"/>
            <w:tcBorders>
              <w:top w:val="single" w:color="auto" w:sz="2" w:space="0"/>
            </w:tcBorders>
            <w:vAlign w:val="center"/>
          </w:tcPr>
          <w:p>
            <w:pPr>
              <w:jc w:val="left"/>
              <w:rPr>
                <w:rFonts w:ascii="宋体" w:hAnsi="宋体" w:cs="宋体"/>
                <w:kern w:val="0"/>
                <w:szCs w:val="21"/>
              </w:rPr>
            </w:pPr>
            <w:r>
              <w:rPr>
                <w:rFonts w:hint="eastAsia" w:ascii="宋体" w:hAnsi="宋体" w:cs="宋体"/>
                <w:kern w:val="0"/>
                <w:szCs w:val="21"/>
              </w:rPr>
              <w:t>不按规定进行安全技术交底，或交底不全、交底针对性不强</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szCs w:val="21"/>
              </w:rPr>
            </w:pPr>
            <w:r>
              <w:rPr>
                <w:rFonts w:hint="eastAsia" w:ascii="宋体" w:hAnsi="宋体"/>
                <w:b/>
                <w:szCs w:val="21"/>
              </w:rPr>
              <w:t>3.3</w:t>
            </w:r>
          </w:p>
        </w:tc>
        <w:tc>
          <w:tcPr>
            <w:tcW w:w="6946" w:type="dxa"/>
            <w:vAlign w:val="center"/>
          </w:tcPr>
          <w:p>
            <w:pPr>
              <w:jc w:val="left"/>
              <w:rPr>
                <w:rFonts w:ascii="宋体" w:hAnsi="宋体" w:cs="宋体"/>
                <w:b/>
                <w:bCs/>
                <w:kern w:val="0"/>
                <w:szCs w:val="21"/>
              </w:rPr>
            </w:pPr>
            <w:r>
              <w:rPr>
                <w:rFonts w:hint="eastAsia" w:ascii="宋体" w:hAnsi="宋体" w:cs="宋体"/>
                <w:b/>
                <w:bCs/>
                <w:kern w:val="0"/>
                <w:szCs w:val="21"/>
              </w:rPr>
              <w:t>现场安全设施和措施</w:t>
            </w:r>
          </w:p>
        </w:tc>
        <w:tc>
          <w:tcPr>
            <w:tcW w:w="709" w:type="dxa"/>
            <w:vAlign w:val="center"/>
          </w:tcPr>
          <w:p>
            <w:pPr>
              <w:widowControl/>
              <w:jc w:val="center"/>
              <w:rPr>
                <w:rFonts w:ascii="宋体" w:hAnsi="宋体"/>
                <w:szCs w:val="21"/>
              </w:rPr>
            </w:pPr>
          </w:p>
        </w:tc>
        <w:tc>
          <w:tcPr>
            <w:tcW w:w="1417" w:type="dxa"/>
            <w:tcBorders>
              <w:top w:val="single" w:color="auto" w:sz="2" w:space="0"/>
              <w:bottom w:val="single" w:color="auto" w:sz="2" w:space="0"/>
            </w:tcBorders>
            <w:vAlign w:val="center"/>
          </w:tcPr>
          <w:p>
            <w:pPr>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3.3.1</w:t>
            </w:r>
          </w:p>
        </w:tc>
        <w:tc>
          <w:tcPr>
            <w:tcW w:w="6946" w:type="dxa"/>
            <w:vAlign w:val="center"/>
          </w:tcPr>
          <w:p>
            <w:pPr>
              <w:jc w:val="left"/>
              <w:rPr>
                <w:rFonts w:ascii="宋体" w:hAnsi="宋体" w:cs="宋体"/>
                <w:kern w:val="0"/>
                <w:szCs w:val="21"/>
              </w:rPr>
            </w:pPr>
            <w:r>
              <w:rPr>
                <w:rFonts w:hint="eastAsia" w:ascii="宋体" w:hAnsi="宋体" w:cs="宋体"/>
                <w:kern w:val="0"/>
                <w:szCs w:val="21"/>
              </w:rPr>
              <w:t>未履行监督责任致施工单位使用国家明令淘汰、禁止使用的危及施工安全的工艺、设备、材料的。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3.3.2</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szCs w:val="21"/>
              </w:rPr>
              <w:t>未督促施工单位地面开挖作业</w:t>
            </w:r>
            <w:r>
              <w:rPr>
                <w:rFonts w:hint="eastAsia" w:ascii="宋体" w:hAnsi="宋体" w:cs="宋体"/>
                <w:kern w:val="0"/>
                <w:szCs w:val="21"/>
              </w:rPr>
              <w:t>对毗邻建筑物、构筑物和地下管线等采取专项防护措施的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3.3.3</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基坑支护无方案或不按方案实施的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3.</w:t>
            </w:r>
            <w:r>
              <w:rPr>
                <w:rFonts w:hint="eastAsia" w:ascii="宋体" w:hAnsi="宋体"/>
                <w:szCs w:val="21"/>
              </w:rPr>
              <w:t>3.4</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未督促相关单位按规定进行基坑支护变形监测和对毗邻建筑物、重要管线、道路进行沉降观测的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3.3.5</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支护设施产生局部变形未督促采取措施调整的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3.3.6</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基坑施工未督促施工单位设置有效排水措施，或深基础施工采用坑外降水，无防止临近建筑危险沉降措施的</w:t>
            </w:r>
          </w:p>
        </w:tc>
        <w:tc>
          <w:tcPr>
            <w:tcW w:w="709" w:type="dxa"/>
            <w:tcBorders>
              <w:top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3.</w:t>
            </w:r>
            <w:r>
              <w:rPr>
                <w:rFonts w:hint="eastAsia" w:ascii="宋体" w:hAnsi="宋体"/>
                <w:szCs w:val="21"/>
              </w:rPr>
              <w:t>3.7</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积土、料具堆放、机械设备施工距槽边距离小于设计规定，又无措施的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3.3.8</w:t>
            </w:r>
          </w:p>
        </w:tc>
        <w:tc>
          <w:tcPr>
            <w:tcW w:w="6946" w:type="dxa"/>
            <w:vAlign w:val="center"/>
          </w:tcPr>
          <w:p>
            <w:pPr>
              <w:jc w:val="left"/>
              <w:rPr>
                <w:rFonts w:ascii="宋体" w:hAnsi="宋体"/>
                <w:szCs w:val="21"/>
              </w:rPr>
            </w:pPr>
            <w:r>
              <w:rPr>
                <w:rFonts w:hint="eastAsia" w:ascii="宋体" w:hAnsi="宋体"/>
                <w:szCs w:val="21"/>
              </w:rPr>
              <w:t>基坑内作业人员无必要安全防护措施和充足照明的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vAlign w:val="center"/>
          </w:tcPr>
          <w:p>
            <w:pPr>
              <w:jc w:val="center"/>
              <w:rPr>
                <w:rFonts w:ascii="宋体" w:hAnsi="宋体"/>
                <w:szCs w:val="21"/>
              </w:rPr>
            </w:pPr>
            <w:r>
              <w:rPr>
                <w:rFonts w:hint="eastAsia" w:ascii="宋体" w:hAnsi="宋体"/>
                <w:szCs w:val="21"/>
              </w:rPr>
              <w:t>20元/人、处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3.3.9</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施工单位支模架施工未按施工专项方案实施的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3.3.10</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临边无防护措施，防护设施不规范或有空档、超过间隙的</w:t>
            </w:r>
          </w:p>
        </w:tc>
        <w:tc>
          <w:tcPr>
            <w:tcW w:w="709" w:type="dxa"/>
            <w:tcBorders>
              <w:top w:val="single" w:color="auto" w:sz="2" w:space="0"/>
            </w:tcBorders>
            <w:vAlign w:val="center"/>
          </w:tcPr>
          <w:p>
            <w:pPr>
              <w:widowControl/>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3.3.11</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高处作业不按规定设置防坠网或防坠网规格、材质、覆盖面积不符合要求的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3.3.12</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各种洞（井）口、梯口、通道口无防护措施，防护措施不符合要求或不严密，未形成定型化、工具化的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3.3.13</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电梯井不封闭，电梯井内每隔两层(不大于l0m)少一道平网的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jc w:val="center"/>
        </w:trPr>
        <w:tc>
          <w:tcPr>
            <w:tcW w:w="903" w:type="dxa"/>
            <w:tcBorders>
              <w:top w:val="single" w:color="auto" w:sz="4" w:space="0"/>
              <w:bottom w:val="single" w:color="auto" w:sz="2" w:space="0"/>
            </w:tcBorders>
            <w:vAlign w:val="center"/>
          </w:tcPr>
          <w:p>
            <w:pPr>
              <w:jc w:val="center"/>
              <w:rPr>
                <w:rFonts w:ascii="宋体" w:hAnsi="宋体"/>
                <w:szCs w:val="21"/>
              </w:rPr>
            </w:pPr>
            <w:r>
              <w:rPr>
                <w:rFonts w:hint="eastAsia" w:ascii="宋体" w:hAnsi="宋体"/>
                <w:szCs w:val="21"/>
              </w:rPr>
              <w:t>3.3.14</w:t>
            </w:r>
          </w:p>
        </w:tc>
        <w:tc>
          <w:tcPr>
            <w:tcW w:w="6946" w:type="dxa"/>
            <w:tcBorders>
              <w:top w:val="single" w:color="auto" w:sz="4" w:space="0"/>
              <w:bottom w:val="single" w:color="auto" w:sz="2" w:space="0"/>
            </w:tcBorders>
            <w:vAlign w:val="center"/>
          </w:tcPr>
          <w:p>
            <w:pPr>
              <w:jc w:val="left"/>
              <w:rPr>
                <w:rFonts w:ascii="宋体" w:hAnsi="宋体"/>
                <w:szCs w:val="21"/>
              </w:rPr>
            </w:pPr>
            <w:r>
              <w:rPr>
                <w:rFonts w:hint="eastAsia" w:ascii="宋体" w:hAnsi="宋体"/>
                <w:szCs w:val="21"/>
              </w:rPr>
              <w:t>通道口无防护棚，通道口防护不严或防护棚不牢固、材质不符合要求的</w:t>
            </w:r>
          </w:p>
        </w:tc>
        <w:tc>
          <w:tcPr>
            <w:tcW w:w="709" w:type="dxa"/>
            <w:tcBorders>
              <w:top w:val="single" w:color="auto" w:sz="4"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4"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3.3.15</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脚手架、升降、吊装等设施设备的拆装队伍没有取得资格证书的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3.3.16</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脚手架、脚手板等不按要求搭设，空隙过大或材质不符合要求的</w:t>
            </w:r>
          </w:p>
        </w:tc>
        <w:tc>
          <w:tcPr>
            <w:tcW w:w="709" w:type="dxa"/>
            <w:tcBorders>
              <w:top w:val="single" w:color="auto" w:sz="2" w:space="0"/>
            </w:tcBorders>
            <w:vAlign w:val="center"/>
          </w:tcPr>
          <w:p>
            <w:pPr>
              <w:widowControl/>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3.3.17</w:t>
            </w:r>
          </w:p>
        </w:tc>
        <w:tc>
          <w:tcPr>
            <w:tcW w:w="6946" w:type="dxa"/>
            <w:vAlign w:val="center"/>
          </w:tcPr>
          <w:p>
            <w:pPr>
              <w:jc w:val="left"/>
              <w:rPr>
                <w:rFonts w:ascii="宋体" w:hAnsi="宋体"/>
                <w:szCs w:val="21"/>
              </w:rPr>
            </w:pPr>
            <w:r>
              <w:rPr>
                <w:rFonts w:hint="eastAsia" w:ascii="宋体" w:hAnsi="宋体"/>
                <w:szCs w:val="21"/>
              </w:rPr>
              <w:t>安全密目网不牢固、不严密或材质、设置不符合要求的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3.3.18</w:t>
            </w:r>
          </w:p>
        </w:tc>
        <w:tc>
          <w:tcPr>
            <w:tcW w:w="6946" w:type="dxa"/>
            <w:vAlign w:val="center"/>
          </w:tcPr>
          <w:p>
            <w:pPr>
              <w:jc w:val="left"/>
              <w:rPr>
                <w:rFonts w:ascii="宋体" w:hAnsi="宋体"/>
                <w:szCs w:val="21"/>
              </w:rPr>
            </w:pPr>
            <w:r>
              <w:rPr>
                <w:rFonts w:hint="eastAsia" w:ascii="宋体" w:hAnsi="宋体"/>
                <w:szCs w:val="21"/>
              </w:rPr>
              <w:t>脚手架超载或荷载不均匀、堆放杂物或垃圾清理不及时的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3.3.19</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未设专用通道或通道设置不符合要求的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3.3.20</w:t>
            </w:r>
          </w:p>
        </w:tc>
        <w:tc>
          <w:tcPr>
            <w:tcW w:w="6946" w:type="dxa"/>
            <w:vAlign w:val="center"/>
          </w:tcPr>
          <w:p>
            <w:pPr>
              <w:jc w:val="left"/>
              <w:rPr>
                <w:rFonts w:ascii="宋体" w:hAnsi="宋体"/>
                <w:szCs w:val="21"/>
              </w:rPr>
            </w:pPr>
            <w:r>
              <w:rPr>
                <w:rFonts w:hint="eastAsia" w:ascii="宋体" w:hAnsi="宋体"/>
                <w:szCs w:val="21"/>
              </w:rPr>
              <w:t>脚手架拆卸时不实行区域隔离，无专人看护等保护性安全措施的</w:t>
            </w:r>
          </w:p>
        </w:tc>
        <w:tc>
          <w:tcPr>
            <w:tcW w:w="709" w:type="dxa"/>
            <w:vAlign w:val="center"/>
          </w:tcPr>
          <w:p>
            <w:pPr>
              <w:widowControl/>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3.3.21</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移动脚手架安全措施不到位，存在安全隐患的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3.3.22</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卸料台搭设不符合设计要求或不按规范要求搭建的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3.3.23</w:t>
            </w:r>
          </w:p>
        </w:tc>
        <w:tc>
          <w:tcPr>
            <w:tcW w:w="6946" w:type="dxa"/>
            <w:vAlign w:val="center"/>
          </w:tcPr>
          <w:p>
            <w:pPr>
              <w:jc w:val="left"/>
              <w:rPr>
                <w:rFonts w:ascii="宋体" w:hAnsi="宋体"/>
                <w:szCs w:val="21"/>
              </w:rPr>
            </w:pPr>
            <w:r>
              <w:rPr>
                <w:rFonts w:hint="eastAsia" w:ascii="宋体" w:hAnsi="宋体"/>
                <w:szCs w:val="21"/>
              </w:rPr>
              <w:t>升降、吊装作业未设警戒区、无专业人员指挥、无专人警戒或管理的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3.3.24</w:t>
            </w:r>
          </w:p>
        </w:tc>
        <w:tc>
          <w:tcPr>
            <w:tcW w:w="6946" w:type="dxa"/>
            <w:vAlign w:val="center"/>
          </w:tcPr>
          <w:p>
            <w:pPr>
              <w:jc w:val="left"/>
              <w:rPr>
                <w:rFonts w:ascii="宋体" w:hAnsi="宋体"/>
                <w:szCs w:val="21"/>
              </w:rPr>
            </w:pPr>
            <w:r>
              <w:rPr>
                <w:rFonts w:hint="eastAsia" w:ascii="宋体" w:hAnsi="宋体"/>
                <w:szCs w:val="21"/>
              </w:rPr>
              <w:t>升降、吊装设备无围栏、防护门，无安全警示等安全设施的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3.3.25</w:t>
            </w:r>
          </w:p>
        </w:tc>
        <w:tc>
          <w:tcPr>
            <w:tcW w:w="6946" w:type="dxa"/>
            <w:vAlign w:val="center"/>
          </w:tcPr>
          <w:p>
            <w:pPr>
              <w:jc w:val="left"/>
              <w:rPr>
                <w:rFonts w:ascii="宋体" w:hAnsi="宋体"/>
                <w:szCs w:val="21"/>
              </w:rPr>
            </w:pPr>
            <w:r>
              <w:rPr>
                <w:rFonts w:hint="eastAsia" w:ascii="宋体" w:hAnsi="宋体"/>
                <w:szCs w:val="21"/>
              </w:rPr>
              <w:t>升降、吊装设备无防坠装置或防坠装置不符合设计、规范要求的</w:t>
            </w:r>
          </w:p>
        </w:tc>
        <w:tc>
          <w:tcPr>
            <w:tcW w:w="709" w:type="dxa"/>
            <w:vAlign w:val="center"/>
          </w:tcPr>
          <w:p>
            <w:pPr>
              <w:widowControl/>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3.3.26</w:t>
            </w:r>
          </w:p>
        </w:tc>
        <w:tc>
          <w:tcPr>
            <w:tcW w:w="6946" w:type="dxa"/>
            <w:vAlign w:val="center"/>
          </w:tcPr>
          <w:p>
            <w:pPr>
              <w:jc w:val="left"/>
              <w:rPr>
                <w:rFonts w:ascii="宋体" w:hAnsi="宋体"/>
                <w:szCs w:val="21"/>
              </w:rPr>
            </w:pPr>
            <w:r>
              <w:rPr>
                <w:rFonts w:hint="eastAsia" w:ascii="宋体" w:hAnsi="宋体"/>
                <w:szCs w:val="21"/>
              </w:rPr>
              <w:t>升降、吊装设备钢丝绳绳径倍数不足、磨损、断丝超标，地锚埋没不符合设计要求</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3.3.27</w:t>
            </w:r>
          </w:p>
        </w:tc>
        <w:tc>
          <w:tcPr>
            <w:tcW w:w="6946" w:type="dxa"/>
            <w:vAlign w:val="center"/>
          </w:tcPr>
          <w:p>
            <w:pPr>
              <w:jc w:val="left"/>
              <w:rPr>
                <w:rFonts w:ascii="宋体" w:hAnsi="宋体"/>
                <w:szCs w:val="21"/>
              </w:rPr>
            </w:pPr>
            <w:r>
              <w:rPr>
                <w:rFonts w:hint="eastAsia" w:ascii="宋体" w:hAnsi="宋体"/>
                <w:szCs w:val="21"/>
              </w:rPr>
              <w:t>升降、吊装设备无专人日常维护，未按规定定期检验、检查或检查无记录，检验检查出的问题不及时整改的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3.3.28</w:t>
            </w:r>
          </w:p>
        </w:tc>
        <w:tc>
          <w:tcPr>
            <w:tcW w:w="6946" w:type="dxa"/>
            <w:vAlign w:val="center"/>
          </w:tcPr>
          <w:p>
            <w:pPr>
              <w:jc w:val="left"/>
              <w:rPr>
                <w:rFonts w:ascii="宋体" w:hAnsi="宋体"/>
                <w:szCs w:val="21"/>
              </w:rPr>
            </w:pPr>
            <w:r>
              <w:rPr>
                <w:rFonts w:hint="eastAsia" w:ascii="宋体" w:hAnsi="宋体"/>
                <w:szCs w:val="21"/>
              </w:rPr>
              <w:t>违章操作或违章使用升降、吊装设备，超重作业的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3.3.29</w:t>
            </w:r>
          </w:p>
        </w:tc>
        <w:tc>
          <w:tcPr>
            <w:tcW w:w="6946" w:type="dxa"/>
            <w:vAlign w:val="center"/>
          </w:tcPr>
          <w:p>
            <w:pPr>
              <w:jc w:val="left"/>
              <w:rPr>
                <w:rFonts w:ascii="宋体" w:hAnsi="宋体"/>
                <w:szCs w:val="21"/>
              </w:rPr>
            </w:pPr>
            <w:r>
              <w:rPr>
                <w:rFonts w:hint="eastAsia" w:ascii="宋体" w:hAnsi="宋体"/>
                <w:szCs w:val="21"/>
              </w:rPr>
              <w:t>移动式吊装装置不符合设计、方案和规范要求，存在安全隐患的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3.3.30</w:t>
            </w:r>
          </w:p>
        </w:tc>
        <w:tc>
          <w:tcPr>
            <w:tcW w:w="6946" w:type="dxa"/>
            <w:vAlign w:val="center"/>
          </w:tcPr>
          <w:p>
            <w:pPr>
              <w:jc w:val="left"/>
              <w:rPr>
                <w:rFonts w:ascii="宋体" w:hAnsi="宋体"/>
                <w:szCs w:val="21"/>
              </w:rPr>
            </w:pPr>
            <w:r>
              <w:rPr>
                <w:rFonts w:hint="eastAsia" w:ascii="宋体" w:hAnsi="宋体"/>
                <w:szCs w:val="21"/>
              </w:rPr>
              <w:t>钢丝绳、绳卡、地锚等不符合规范和安全要求,或钢丝绳锈蚀、缺油、磨损超标的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3.3.31</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无防风、避雷装置和措施，或防风避雷装置措施不符合要求的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3.3.32</w:t>
            </w:r>
          </w:p>
        </w:tc>
        <w:tc>
          <w:tcPr>
            <w:tcW w:w="6946" w:type="dxa"/>
            <w:vAlign w:val="center"/>
          </w:tcPr>
          <w:p>
            <w:pPr>
              <w:jc w:val="left"/>
              <w:rPr>
                <w:rFonts w:ascii="宋体" w:hAnsi="宋体"/>
                <w:szCs w:val="21"/>
              </w:rPr>
            </w:pPr>
            <w:r>
              <w:rPr>
                <w:rFonts w:hint="eastAsia" w:ascii="宋体" w:hAnsi="宋体"/>
                <w:szCs w:val="21"/>
              </w:rPr>
              <w:t>各类用电设施、设备、施工机具未做保护接零、无漏电保护装置的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3.3.33</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机具、设备使用无安全防护装置或保险装置的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3.3.34</w:t>
            </w:r>
          </w:p>
        </w:tc>
        <w:tc>
          <w:tcPr>
            <w:tcW w:w="6946" w:type="dxa"/>
            <w:vAlign w:val="center"/>
          </w:tcPr>
          <w:p>
            <w:pPr>
              <w:jc w:val="left"/>
              <w:rPr>
                <w:rFonts w:ascii="宋体" w:hAnsi="宋体"/>
                <w:szCs w:val="21"/>
              </w:rPr>
            </w:pPr>
            <w:r>
              <w:rPr>
                <w:rFonts w:hint="eastAsia" w:ascii="宋体" w:hAnsi="宋体"/>
                <w:szCs w:val="21"/>
              </w:rPr>
              <w:t>使用Ⅰ类手持电动工具不按规定穿戴绝缘用品的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20元/人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3.3.35</w:t>
            </w:r>
          </w:p>
        </w:tc>
        <w:tc>
          <w:tcPr>
            <w:tcW w:w="6946" w:type="dxa"/>
            <w:vAlign w:val="center"/>
          </w:tcPr>
          <w:p>
            <w:pPr>
              <w:jc w:val="left"/>
              <w:rPr>
                <w:rFonts w:ascii="宋体" w:hAnsi="宋体"/>
                <w:szCs w:val="21"/>
              </w:rPr>
            </w:pPr>
            <w:r>
              <w:rPr>
                <w:rFonts w:hint="eastAsia" w:ascii="宋体" w:hAnsi="宋体"/>
                <w:szCs w:val="21"/>
              </w:rPr>
              <w:t>施工机具无人操作时未切断电源的</w:t>
            </w:r>
          </w:p>
        </w:tc>
        <w:tc>
          <w:tcPr>
            <w:tcW w:w="709" w:type="dxa"/>
            <w:vAlign w:val="center"/>
          </w:tcPr>
          <w:p>
            <w:pPr>
              <w:widowControl/>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3.3.36</w:t>
            </w:r>
          </w:p>
        </w:tc>
        <w:tc>
          <w:tcPr>
            <w:tcW w:w="6946" w:type="dxa"/>
            <w:vAlign w:val="center"/>
          </w:tcPr>
          <w:p>
            <w:pPr>
              <w:jc w:val="left"/>
              <w:rPr>
                <w:rFonts w:ascii="宋体" w:hAnsi="宋体"/>
                <w:szCs w:val="21"/>
              </w:rPr>
            </w:pPr>
            <w:r>
              <w:rPr>
                <w:rFonts w:hint="eastAsia" w:ascii="宋体" w:hAnsi="宋体"/>
                <w:szCs w:val="21"/>
              </w:rPr>
              <w:t>电焊机无防雨罩的，焊把线接头超过3处或绝缘老化的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3.3.37</w:t>
            </w:r>
          </w:p>
        </w:tc>
        <w:tc>
          <w:tcPr>
            <w:tcW w:w="6946" w:type="dxa"/>
            <w:vAlign w:val="center"/>
          </w:tcPr>
          <w:p>
            <w:pPr>
              <w:jc w:val="left"/>
              <w:rPr>
                <w:rFonts w:ascii="宋体" w:hAnsi="宋体"/>
                <w:szCs w:val="21"/>
              </w:rPr>
            </w:pPr>
            <w:r>
              <w:rPr>
                <w:rFonts w:hint="eastAsia" w:ascii="宋体" w:hAnsi="宋体"/>
                <w:szCs w:val="21"/>
              </w:rPr>
              <w:t>各机械作业场所无防雨棚和作业台不安全的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szCs w:val="21"/>
              </w:rPr>
            </w:pPr>
            <w:r>
              <w:rPr>
                <w:rFonts w:hint="eastAsia" w:ascii="宋体" w:hAnsi="宋体"/>
                <w:b/>
                <w:szCs w:val="21"/>
              </w:rPr>
              <w:t>3.4</w:t>
            </w:r>
          </w:p>
        </w:tc>
        <w:tc>
          <w:tcPr>
            <w:tcW w:w="6946" w:type="dxa"/>
            <w:vAlign w:val="center"/>
          </w:tcPr>
          <w:p>
            <w:pPr>
              <w:jc w:val="left"/>
              <w:rPr>
                <w:rFonts w:ascii="宋体" w:hAnsi="宋体" w:cs="宋体"/>
                <w:b/>
                <w:bCs/>
                <w:kern w:val="0"/>
                <w:szCs w:val="21"/>
              </w:rPr>
            </w:pPr>
            <w:r>
              <w:rPr>
                <w:rFonts w:hint="eastAsia" w:ascii="宋体" w:hAnsi="宋体" w:cs="宋体"/>
                <w:b/>
                <w:bCs/>
                <w:kern w:val="0"/>
                <w:szCs w:val="21"/>
              </w:rPr>
              <w:t>现场安全管理</w:t>
            </w:r>
          </w:p>
        </w:tc>
        <w:tc>
          <w:tcPr>
            <w:tcW w:w="709" w:type="dxa"/>
            <w:vAlign w:val="center"/>
          </w:tcPr>
          <w:p>
            <w:pPr>
              <w:widowControl/>
              <w:jc w:val="center"/>
              <w:rPr>
                <w:rFonts w:ascii="宋体" w:hAnsi="宋体"/>
                <w:b/>
                <w:szCs w:val="21"/>
              </w:rPr>
            </w:pPr>
          </w:p>
        </w:tc>
        <w:tc>
          <w:tcPr>
            <w:tcW w:w="1417" w:type="dxa"/>
            <w:tcBorders>
              <w:top w:val="single" w:color="auto" w:sz="2" w:space="0"/>
              <w:bottom w:val="single" w:color="auto" w:sz="2" w:space="0"/>
            </w:tcBorders>
            <w:vAlign w:val="center"/>
          </w:tcPr>
          <w:p>
            <w:pPr>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3.4.1</w:t>
            </w:r>
          </w:p>
        </w:tc>
        <w:tc>
          <w:tcPr>
            <w:tcW w:w="6946" w:type="dxa"/>
            <w:vAlign w:val="center"/>
          </w:tcPr>
          <w:p>
            <w:pPr>
              <w:jc w:val="left"/>
              <w:rPr>
                <w:rFonts w:ascii="宋体" w:hAnsi="宋体"/>
                <w:szCs w:val="21"/>
              </w:rPr>
            </w:pPr>
            <w:r>
              <w:rPr>
                <w:rFonts w:hint="eastAsia" w:ascii="宋体" w:hAnsi="宋体"/>
                <w:szCs w:val="21"/>
              </w:rPr>
              <w:t>各类操作人员无证上岗的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3.4.2</w:t>
            </w:r>
          </w:p>
        </w:tc>
        <w:tc>
          <w:tcPr>
            <w:tcW w:w="6946" w:type="dxa"/>
            <w:vAlign w:val="center"/>
          </w:tcPr>
          <w:p>
            <w:pPr>
              <w:widowControl/>
              <w:jc w:val="left"/>
              <w:rPr>
                <w:rFonts w:ascii="宋体" w:hAnsi="宋体" w:cs="宋体"/>
                <w:kern w:val="0"/>
                <w:szCs w:val="21"/>
              </w:rPr>
            </w:pPr>
            <w:r>
              <w:rPr>
                <w:rFonts w:hint="eastAsia" w:ascii="宋体" w:hAnsi="宋体" w:cs="宋体"/>
                <w:kern w:val="0"/>
                <w:szCs w:val="21"/>
              </w:rPr>
              <w:t>专业性较强、危险性较大施工作业，现场无专业人员、安全管理人员旁站看护的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widowControl/>
              <w:jc w:val="center"/>
              <w:rPr>
                <w:rFonts w:ascii="宋体" w:hAnsi="宋体" w:cs="宋体"/>
                <w:kern w:val="0"/>
                <w:szCs w:val="21"/>
              </w:rPr>
            </w:pPr>
            <w:r>
              <w:rPr>
                <w:rFonts w:hint="eastAsia" w:ascii="宋体" w:hAnsi="宋体" w:cs="宋体"/>
                <w:kern w:val="0"/>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3.4.3</w:t>
            </w:r>
          </w:p>
        </w:tc>
        <w:tc>
          <w:tcPr>
            <w:tcW w:w="6946" w:type="dxa"/>
            <w:vAlign w:val="center"/>
          </w:tcPr>
          <w:p>
            <w:pPr>
              <w:widowControl/>
              <w:jc w:val="left"/>
              <w:rPr>
                <w:rFonts w:ascii="宋体" w:hAnsi="宋体" w:cs="宋体"/>
                <w:kern w:val="0"/>
                <w:szCs w:val="21"/>
              </w:rPr>
            </w:pPr>
            <w:r>
              <w:rPr>
                <w:rFonts w:hint="eastAsia" w:ascii="宋体" w:hAnsi="宋体" w:cs="宋体"/>
                <w:kern w:val="0"/>
                <w:szCs w:val="21"/>
              </w:rPr>
              <w:t>作业人员不服管理、违反规章制度和操作规程冒险作业的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widowControl/>
              <w:jc w:val="center"/>
              <w:rPr>
                <w:rFonts w:ascii="宋体" w:hAnsi="宋体" w:cs="宋体"/>
                <w:kern w:val="0"/>
                <w:szCs w:val="21"/>
              </w:rPr>
            </w:pPr>
            <w:r>
              <w:rPr>
                <w:rFonts w:hint="eastAsia" w:ascii="宋体" w:hAnsi="宋体" w:cs="宋体"/>
                <w:kern w:val="0"/>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3.4.4</w:t>
            </w:r>
          </w:p>
        </w:tc>
        <w:tc>
          <w:tcPr>
            <w:tcW w:w="6946" w:type="dxa"/>
            <w:vAlign w:val="center"/>
          </w:tcPr>
          <w:p>
            <w:pPr>
              <w:jc w:val="left"/>
              <w:rPr>
                <w:rFonts w:ascii="宋体" w:hAnsi="宋体"/>
                <w:szCs w:val="21"/>
              </w:rPr>
            </w:pPr>
            <w:r>
              <w:rPr>
                <w:rFonts w:hint="eastAsia" w:ascii="宋体" w:hAnsi="宋体"/>
                <w:szCs w:val="21"/>
              </w:rPr>
              <w:t>施工人员不戴安全帽、高处作业人员不系安全带或不按要求系安全带</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3.4.5</w:t>
            </w:r>
          </w:p>
        </w:tc>
        <w:tc>
          <w:tcPr>
            <w:tcW w:w="6946" w:type="dxa"/>
            <w:vAlign w:val="center"/>
          </w:tcPr>
          <w:p>
            <w:pPr>
              <w:jc w:val="left"/>
              <w:rPr>
                <w:rFonts w:ascii="宋体" w:hAnsi="宋体"/>
                <w:szCs w:val="21"/>
              </w:rPr>
            </w:pPr>
            <w:r>
              <w:rPr>
                <w:rFonts w:hint="eastAsia" w:ascii="宋体" w:hAnsi="宋体"/>
                <w:szCs w:val="21"/>
              </w:rPr>
              <w:t>现场未按规定采取设置安全网等保障措施的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widowControl/>
              <w:jc w:val="center"/>
              <w:rPr>
                <w:rFonts w:ascii="宋体" w:hAnsi="宋体" w:cs="宋体"/>
                <w:kern w:val="0"/>
                <w:szCs w:val="21"/>
              </w:rPr>
            </w:pPr>
            <w:r>
              <w:rPr>
                <w:rFonts w:hint="eastAsia" w:ascii="宋体" w:hAnsi="宋体"/>
                <w:szCs w:val="21"/>
              </w:rPr>
              <w:t>3</w:t>
            </w:r>
            <w:r>
              <w:rPr>
                <w:rFonts w:hint="eastAsia" w:ascii="宋体" w:hAnsi="宋体" w:cs="宋体"/>
                <w:kern w:val="0"/>
                <w:szCs w:val="21"/>
              </w:rPr>
              <w:t>.4.6</w:t>
            </w:r>
          </w:p>
        </w:tc>
        <w:tc>
          <w:tcPr>
            <w:tcW w:w="6946" w:type="dxa"/>
            <w:tcBorders>
              <w:top w:val="single" w:color="auto" w:sz="2" w:space="0"/>
            </w:tcBorders>
            <w:vAlign w:val="center"/>
          </w:tcPr>
          <w:p>
            <w:pPr>
              <w:jc w:val="left"/>
              <w:rPr>
                <w:rFonts w:ascii="宋体" w:hAnsi="宋体" w:cs="宋体"/>
                <w:kern w:val="0"/>
                <w:szCs w:val="21"/>
              </w:rPr>
            </w:pPr>
            <w:r>
              <w:rPr>
                <w:rFonts w:hint="eastAsia" w:ascii="宋体" w:hAnsi="宋体" w:cs="宋体"/>
                <w:kern w:val="0"/>
                <w:szCs w:val="21"/>
              </w:rPr>
              <w:t>施工人员在施工现场抽烟的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szCs w:val="21"/>
              </w:rPr>
            </w:pPr>
            <w:r>
              <w:rPr>
                <w:rFonts w:hint="eastAsia" w:ascii="宋体" w:hAnsi="宋体"/>
                <w:szCs w:val="21"/>
              </w:rPr>
              <w:t>3</w:t>
            </w:r>
            <w:r>
              <w:rPr>
                <w:rFonts w:hint="eastAsia" w:ascii="宋体" w:hAnsi="宋体"/>
                <w:b/>
                <w:szCs w:val="21"/>
              </w:rPr>
              <w:t>.5</w:t>
            </w:r>
          </w:p>
        </w:tc>
        <w:tc>
          <w:tcPr>
            <w:tcW w:w="6946" w:type="dxa"/>
            <w:vAlign w:val="center"/>
          </w:tcPr>
          <w:p>
            <w:pPr>
              <w:jc w:val="left"/>
              <w:rPr>
                <w:rFonts w:ascii="宋体" w:hAnsi="宋体"/>
                <w:b/>
                <w:szCs w:val="21"/>
              </w:rPr>
            </w:pPr>
            <w:r>
              <w:rPr>
                <w:rFonts w:hint="eastAsia" w:ascii="宋体" w:hAnsi="宋体"/>
                <w:b/>
                <w:bCs/>
                <w:szCs w:val="21"/>
              </w:rPr>
              <w:t>施工用电</w:t>
            </w:r>
          </w:p>
        </w:tc>
        <w:tc>
          <w:tcPr>
            <w:tcW w:w="709" w:type="dxa"/>
            <w:vAlign w:val="center"/>
          </w:tcPr>
          <w:p>
            <w:pPr>
              <w:jc w:val="center"/>
              <w:rPr>
                <w:rFonts w:ascii="宋体" w:hAnsi="宋体" w:cs="宋体"/>
                <w:b/>
                <w:kern w:val="0"/>
                <w:szCs w:val="21"/>
              </w:rPr>
            </w:pPr>
          </w:p>
        </w:tc>
        <w:tc>
          <w:tcPr>
            <w:tcW w:w="1417" w:type="dxa"/>
            <w:tcBorders>
              <w:top w:val="single" w:color="auto" w:sz="2" w:space="0"/>
              <w:bottom w:val="single" w:color="auto" w:sz="2"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3.5.1</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外电小于安全距离无防护措施、防护措施不符合要求的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3.5.2</w:t>
            </w:r>
          </w:p>
        </w:tc>
        <w:tc>
          <w:tcPr>
            <w:tcW w:w="6946" w:type="dxa"/>
            <w:tcBorders>
              <w:top w:val="single" w:color="auto" w:sz="2" w:space="0"/>
            </w:tcBorders>
            <w:vAlign w:val="center"/>
          </w:tcPr>
          <w:p>
            <w:pPr>
              <w:jc w:val="left"/>
              <w:rPr>
                <w:rFonts w:ascii="宋体" w:hAnsi="宋体" w:cs="宋体"/>
                <w:kern w:val="0"/>
                <w:szCs w:val="21"/>
              </w:rPr>
            </w:pPr>
            <w:r>
              <w:rPr>
                <w:rFonts w:hint="eastAsia" w:ascii="宋体" w:hAnsi="宋体" w:cs="宋体"/>
                <w:kern w:val="0"/>
                <w:szCs w:val="21"/>
              </w:rPr>
              <w:t>未采用TN—S接零保护系统的、三级漏电保护系统的；专用保护零线（PE线）设置不符合要求的、或保护零线（PE线）与工作零线（N线）混接的；纯动力电未用四芯电缆的，动力带照明电未使用五芯电缆的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3.5.3</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开关箱(末级)无漏电保护或保护器失灵、漏电保护装置参数不匹配</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3.5.4</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违反“—机、一闸、一漏、一箱”的配置原则</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3.5.5</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安装位置不当、周围杂物多不便操作、存在安全隐患</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3.5.6</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电箱下引出线混乱、配电箱内多路配电无标记的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3.5.7</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电箱无门、无锁、无防雨措施或无责任人的</w:t>
            </w:r>
          </w:p>
        </w:tc>
        <w:tc>
          <w:tcPr>
            <w:tcW w:w="709" w:type="dxa"/>
            <w:tcBorders>
              <w:bottom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3.5.8</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室内线路及灯具安全高度低于2.4m未使用安全电压供电的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3.5.9</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潮湿作业环境中未使用36v以下安全电压照明灯具的、手持照明灯未使用36v及以下电源供电</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3.5.10</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电线老化、破皮、未按规范包扎的、电线私拉乱接、无过路保护的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3.5.11</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电杆、横担、架空线路不符合施工规范要求</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3.5.12</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无用电管理档案、无接地极阻值摇测记录、电工巡视维修记录或填写不真实的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03" w:type="dxa"/>
            <w:tcBorders>
              <w:top w:val="single" w:color="auto" w:sz="2" w:space="0"/>
            </w:tcBorders>
            <w:vAlign w:val="center"/>
          </w:tcPr>
          <w:p>
            <w:pPr>
              <w:jc w:val="center"/>
              <w:rPr>
                <w:rFonts w:ascii="宋体" w:hAnsi="宋体"/>
                <w:b/>
                <w:bCs/>
                <w:szCs w:val="21"/>
              </w:rPr>
            </w:pPr>
            <w:r>
              <w:rPr>
                <w:rFonts w:hint="eastAsia" w:ascii="宋体" w:hAnsi="宋体"/>
                <w:b/>
                <w:bCs/>
                <w:szCs w:val="21"/>
              </w:rPr>
              <w:t>4</w:t>
            </w:r>
          </w:p>
        </w:tc>
        <w:tc>
          <w:tcPr>
            <w:tcW w:w="6946" w:type="dxa"/>
            <w:tcBorders>
              <w:top w:val="single" w:color="auto" w:sz="2" w:space="0"/>
            </w:tcBorders>
            <w:vAlign w:val="center"/>
          </w:tcPr>
          <w:p>
            <w:pPr>
              <w:jc w:val="left"/>
              <w:rPr>
                <w:rFonts w:ascii="宋体" w:hAnsi="宋体"/>
                <w:b/>
                <w:bCs/>
                <w:szCs w:val="21"/>
              </w:rPr>
            </w:pPr>
            <w:r>
              <w:rPr>
                <w:rFonts w:hint="eastAsia" w:ascii="宋体" w:hAnsi="宋体"/>
                <w:b/>
                <w:bCs/>
                <w:szCs w:val="21"/>
              </w:rPr>
              <w:t>消防安全与危险品管理</w:t>
            </w:r>
          </w:p>
        </w:tc>
        <w:tc>
          <w:tcPr>
            <w:tcW w:w="709" w:type="dxa"/>
            <w:tcBorders>
              <w:top w:val="single" w:color="auto" w:sz="2" w:space="0"/>
            </w:tcBorders>
            <w:vAlign w:val="center"/>
          </w:tcPr>
          <w:p>
            <w:pPr>
              <w:jc w:val="center"/>
              <w:rPr>
                <w:rFonts w:ascii="宋体" w:hAnsi="宋体" w:cs="宋体"/>
                <w:kern w:val="0"/>
                <w:szCs w:val="21"/>
              </w:rPr>
            </w:pPr>
          </w:p>
        </w:tc>
        <w:tc>
          <w:tcPr>
            <w:tcW w:w="1417" w:type="dxa"/>
            <w:tcBorders>
              <w:top w:val="single" w:color="auto" w:sz="2" w:space="0"/>
              <w:bottom w:val="single" w:color="auto" w:sz="2" w:space="0"/>
            </w:tcBorders>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4.1</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项目现场未制定消防安全管理规章制度或规章制度不健全的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4.2</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未制定各工种用火、用电、使用易燃材料等各项消防安全操作规程的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4.3</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未健全消防安全网络（配备专职或兼职消防员），并报备的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4.4</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未督促施工单位制定灭火和应急疏散预案并开展消防应急演练的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4.5</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未组织开展各类防火检查，并及时采取措施整改发现的隐患、问题的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4.6</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对重大消防安全隐患未能及时整改、处理的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4.7</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未建立消防安全管理台帐或台帐缺失的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4.8</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未组织开展消防安全知识教育培训的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4.9</w:t>
            </w:r>
          </w:p>
        </w:tc>
        <w:tc>
          <w:tcPr>
            <w:tcW w:w="6946" w:type="dxa"/>
            <w:tcBorders>
              <w:top w:val="single" w:color="auto" w:sz="2" w:space="0"/>
            </w:tcBorders>
            <w:vAlign w:val="center"/>
          </w:tcPr>
          <w:p>
            <w:pPr>
              <w:jc w:val="left"/>
              <w:rPr>
                <w:rFonts w:ascii="宋体" w:hAnsi="宋体"/>
                <w:szCs w:val="21"/>
              </w:rPr>
            </w:pPr>
            <w:r>
              <w:rPr>
                <w:rFonts w:hint="eastAsia" w:ascii="宋体" w:hAnsi="宋体" w:cs="宋体"/>
                <w:kern w:val="0"/>
                <w:szCs w:val="21"/>
              </w:rPr>
              <w:t>施工现场未设置必要足够安全疏散指示标志、防火禁烟标志机场火警电话的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4.10</w:t>
            </w:r>
          </w:p>
        </w:tc>
        <w:tc>
          <w:tcPr>
            <w:tcW w:w="6946" w:type="dxa"/>
            <w:vAlign w:val="center"/>
          </w:tcPr>
          <w:p>
            <w:pPr>
              <w:jc w:val="left"/>
              <w:rPr>
                <w:rFonts w:ascii="宋体" w:hAnsi="宋体"/>
                <w:szCs w:val="21"/>
              </w:rPr>
            </w:pPr>
            <w:r>
              <w:rPr>
                <w:rFonts w:hint="eastAsia" w:ascii="宋体" w:hAnsi="宋体"/>
                <w:szCs w:val="21"/>
              </w:rPr>
              <w:t>重点消防部位施工单位无人看护或巡视、无消防警示标志牌，值守巡视人员脱岗或不履行职责的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4.11</w:t>
            </w:r>
          </w:p>
        </w:tc>
        <w:tc>
          <w:tcPr>
            <w:tcW w:w="6946" w:type="dxa"/>
            <w:tcBorders>
              <w:top w:val="single" w:color="auto" w:sz="2" w:space="0"/>
            </w:tcBorders>
            <w:vAlign w:val="center"/>
          </w:tcPr>
          <w:p>
            <w:pPr>
              <w:jc w:val="left"/>
              <w:rPr>
                <w:rFonts w:ascii="宋体" w:hAnsi="宋体"/>
                <w:szCs w:val="21"/>
              </w:rPr>
            </w:pPr>
            <w:r>
              <w:rPr>
                <w:rFonts w:hint="eastAsia" w:ascii="宋体" w:hAnsi="宋体" w:cs="宋体"/>
                <w:kern w:val="0"/>
                <w:szCs w:val="21"/>
              </w:rPr>
              <w:t>易燃、易爆物品不按规定进行分类存放或管理不善、无人看护、管理的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4.12</w:t>
            </w:r>
          </w:p>
        </w:tc>
        <w:tc>
          <w:tcPr>
            <w:tcW w:w="6946" w:type="dxa"/>
            <w:vAlign w:val="center"/>
          </w:tcPr>
          <w:p>
            <w:pPr>
              <w:jc w:val="left"/>
              <w:rPr>
                <w:rFonts w:ascii="宋体" w:hAnsi="宋体"/>
                <w:szCs w:val="21"/>
              </w:rPr>
            </w:pPr>
            <w:r>
              <w:rPr>
                <w:rFonts w:hint="eastAsia" w:ascii="宋体" w:hAnsi="宋体"/>
                <w:szCs w:val="21"/>
              </w:rPr>
              <w:t>未设或侵占疏散通道、安全出口、消防通道，或通道出口不畅通、应急</w:t>
            </w:r>
            <w:r>
              <w:rPr>
                <w:rFonts w:hint="eastAsia" w:ascii="宋体" w:hAnsi="宋体" w:cs="宋体"/>
                <w:kern w:val="0"/>
                <w:szCs w:val="21"/>
              </w:rPr>
              <w:t>照明</w:t>
            </w:r>
            <w:r>
              <w:rPr>
                <w:rFonts w:hint="eastAsia" w:ascii="宋体" w:hAnsi="宋体"/>
                <w:szCs w:val="21"/>
              </w:rPr>
              <w:t>不符合规定的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4.13</w:t>
            </w:r>
          </w:p>
        </w:tc>
        <w:tc>
          <w:tcPr>
            <w:tcW w:w="6946" w:type="dxa"/>
            <w:vAlign w:val="center"/>
          </w:tcPr>
          <w:p>
            <w:pPr>
              <w:jc w:val="left"/>
              <w:rPr>
                <w:rFonts w:ascii="宋体" w:hAnsi="宋体" w:cs="宋体"/>
                <w:kern w:val="0"/>
                <w:szCs w:val="21"/>
              </w:rPr>
            </w:pPr>
            <w:r>
              <w:rPr>
                <w:rFonts w:hint="eastAsia" w:ascii="宋体" w:hAnsi="宋体" w:cs="宋体"/>
                <w:kern w:val="0"/>
                <w:szCs w:val="21"/>
              </w:rPr>
              <w:t>工地现场未设置消火水源（</w:t>
            </w:r>
            <w:r>
              <w:rPr>
                <w:rFonts w:hint="eastAsia" w:ascii="宋体" w:hAnsi="宋体"/>
                <w:szCs w:val="21"/>
              </w:rPr>
              <w:t>消火栓</w:t>
            </w:r>
            <w:r>
              <w:rPr>
                <w:rFonts w:hint="eastAsia" w:ascii="宋体" w:hAnsi="宋体" w:cs="宋体"/>
                <w:kern w:val="0"/>
                <w:szCs w:val="21"/>
              </w:rPr>
              <w:t>）或消火水源不</w:t>
            </w:r>
            <w:r>
              <w:rPr>
                <w:rFonts w:hint="eastAsia" w:ascii="宋体" w:hAnsi="宋体"/>
                <w:szCs w:val="21"/>
              </w:rPr>
              <w:t>齐全、</w:t>
            </w:r>
            <w:r>
              <w:rPr>
                <w:rFonts w:hint="eastAsia" w:ascii="宋体" w:hAnsi="宋体" w:cs="宋体"/>
                <w:kern w:val="0"/>
                <w:szCs w:val="21"/>
              </w:rPr>
              <w:t>不合理，不能满足消防要求的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4.14</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cs="宋体"/>
                <w:kern w:val="0"/>
                <w:szCs w:val="21"/>
              </w:rPr>
              <w:t>工地现场</w:t>
            </w:r>
            <w:r>
              <w:rPr>
                <w:rFonts w:hint="eastAsia" w:ascii="宋体" w:hAnsi="宋体"/>
                <w:szCs w:val="21"/>
              </w:rPr>
              <w:t>灭火器、</w:t>
            </w:r>
            <w:r>
              <w:rPr>
                <w:rFonts w:hint="eastAsia" w:ascii="宋体" w:hAnsi="宋体" w:cs="宋体"/>
                <w:kern w:val="0"/>
                <w:szCs w:val="21"/>
              </w:rPr>
              <w:t>灭火砂、水桶、铁锹等消防设施、器材配置不全、不足、失效，或</w:t>
            </w:r>
            <w:r>
              <w:rPr>
                <w:rFonts w:hint="eastAsia" w:ascii="宋体" w:hAnsi="宋体"/>
                <w:szCs w:val="21"/>
              </w:rPr>
              <w:t>被遮挡影响使用，或被挪作他用的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4.15</w:t>
            </w:r>
          </w:p>
        </w:tc>
        <w:tc>
          <w:tcPr>
            <w:tcW w:w="6946" w:type="dxa"/>
            <w:vAlign w:val="center"/>
          </w:tcPr>
          <w:p>
            <w:pPr>
              <w:jc w:val="left"/>
              <w:rPr>
                <w:rFonts w:ascii="宋体" w:hAnsi="宋体" w:cs="宋体"/>
                <w:kern w:val="0"/>
                <w:szCs w:val="21"/>
              </w:rPr>
            </w:pPr>
            <w:r>
              <w:rPr>
                <w:rFonts w:hint="eastAsia" w:ascii="宋体" w:hAnsi="宋体" w:cs="宋体"/>
                <w:kern w:val="0"/>
                <w:szCs w:val="21"/>
              </w:rPr>
              <w:t>灭火器材无专人维护、保养、检查和登记管理的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4.16</w:t>
            </w:r>
          </w:p>
        </w:tc>
        <w:tc>
          <w:tcPr>
            <w:tcW w:w="6946" w:type="dxa"/>
            <w:vAlign w:val="center"/>
          </w:tcPr>
          <w:p>
            <w:pPr>
              <w:jc w:val="left"/>
              <w:rPr>
                <w:rFonts w:ascii="宋体" w:hAnsi="宋体"/>
                <w:szCs w:val="21"/>
              </w:rPr>
            </w:pPr>
            <w:r>
              <w:rPr>
                <w:rFonts w:hint="eastAsia" w:ascii="宋体" w:hAnsi="宋体"/>
                <w:szCs w:val="21"/>
              </w:rPr>
              <w:t>违章关闭消防设施、切断电源或挪用消防灭火器材的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4.17</w:t>
            </w:r>
          </w:p>
        </w:tc>
        <w:tc>
          <w:tcPr>
            <w:tcW w:w="6946" w:type="dxa"/>
            <w:vAlign w:val="center"/>
          </w:tcPr>
          <w:p>
            <w:pPr>
              <w:jc w:val="left"/>
              <w:rPr>
                <w:rFonts w:ascii="宋体" w:hAnsi="宋体" w:cs="宋体"/>
                <w:kern w:val="0"/>
                <w:szCs w:val="21"/>
              </w:rPr>
            </w:pPr>
            <w:r>
              <w:rPr>
                <w:rFonts w:hint="eastAsia" w:ascii="宋体" w:hAnsi="宋体"/>
                <w:szCs w:val="21"/>
              </w:rPr>
              <w:t>动火作业</w:t>
            </w:r>
            <w:r>
              <w:rPr>
                <w:rFonts w:hint="eastAsia" w:ascii="宋体" w:hAnsi="宋体"/>
                <w:bCs/>
                <w:szCs w:val="21"/>
              </w:rPr>
              <w:t>未</w:t>
            </w:r>
            <w:r>
              <w:rPr>
                <w:rFonts w:hint="eastAsia" w:ascii="宋体" w:hAnsi="宋体"/>
                <w:szCs w:val="21"/>
              </w:rPr>
              <w:t>经机场公安消防管理部门审查批准的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4.18</w:t>
            </w:r>
          </w:p>
        </w:tc>
        <w:tc>
          <w:tcPr>
            <w:tcW w:w="6946" w:type="dxa"/>
            <w:tcBorders>
              <w:top w:val="single" w:color="auto" w:sz="2" w:space="0"/>
            </w:tcBorders>
            <w:vAlign w:val="center"/>
          </w:tcPr>
          <w:p>
            <w:pPr>
              <w:jc w:val="left"/>
              <w:rPr>
                <w:rFonts w:ascii="宋体" w:hAnsi="宋体"/>
                <w:bCs/>
                <w:szCs w:val="21"/>
              </w:rPr>
            </w:pPr>
            <w:r>
              <w:rPr>
                <w:rFonts w:hint="eastAsia" w:ascii="宋体" w:hAnsi="宋体"/>
                <w:bCs/>
                <w:szCs w:val="21"/>
              </w:rPr>
              <w:t>施工现场未及时清理地面可燃物，动火作业未清理地面可燃物的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4.19</w:t>
            </w:r>
          </w:p>
        </w:tc>
        <w:tc>
          <w:tcPr>
            <w:tcW w:w="6946" w:type="dxa"/>
            <w:vAlign w:val="center"/>
          </w:tcPr>
          <w:p>
            <w:pPr>
              <w:jc w:val="left"/>
              <w:rPr>
                <w:rFonts w:ascii="宋体" w:hAnsi="宋体"/>
                <w:bCs/>
                <w:szCs w:val="21"/>
              </w:rPr>
            </w:pPr>
            <w:r>
              <w:rPr>
                <w:rFonts w:hint="eastAsia" w:ascii="宋体" w:hAnsi="宋体"/>
                <w:bCs/>
                <w:szCs w:val="21"/>
              </w:rPr>
              <w:t>动火作业无接火盆、现场无看火人、灭火器材配备不足、过期、失效的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4.20</w:t>
            </w:r>
          </w:p>
        </w:tc>
        <w:tc>
          <w:tcPr>
            <w:tcW w:w="6946" w:type="dxa"/>
            <w:vAlign w:val="center"/>
          </w:tcPr>
          <w:p>
            <w:pPr>
              <w:jc w:val="left"/>
              <w:rPr>
                <w:rFonts w:ascii="宋体" w:hAnsi="宋体"/>
                <w:bCs/>
                <w:szCs w:val="21"/>
              </w:rPr>
            </w:pPr>
            <w:r>
              <w:rPr>
                <w:rFonts w:hint="eastAsia" w:ascii="宋体" w:hAnsi="宋体"/>
                <w:bCs/>
                <w:szCs w:val="21"/>
              </w:rPr>
              <w:t>动火作业火花隔层溅落未采取有效安全措施的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4.21</w:t>
            </w:r>
          </w:p>
        </w:tc>
        <w:tc>
          <w:tcPr>
            <w:tcW w:w="6946" w:type="dxa"/>
            <w:tcBorders>
              <w:top w:val="single" w:color="auto" w:sz="2" w:space="0"/>
            </w:tcBorders>
            <w:vAlign w:val="center"/>
          </w:tcPr>
          <w:p>
            <w:pPr>
              <w:jc w:val="left"/>
              <w:rPr>
                <w:rFonts w:ascii="宋体" w:hAnsi="宋体" w:cs="宋体"/>
                <w:kern w:val="0"/>
                <w:szCs w:val="21"/>
              </w:rPr>
            </w:pPr>
            <w:r>
              <w:rPr>
                <w:rFonts w:hint="eastAsia" w:ascii="宋体" w:hAnsi="宋体"/>
                <w:szCs w:val="21"/>
              </w:rPr>
              <w:t>气瓶</w:t>
            </w:r>
            <w:r>
              <w:rPr>
                <w:rFonts w:hint="eastAsia" w:ascii="宋体" w:hAnsi="宋体" w:cs="宋体"/>
                <w:kern w:val="0"/>
                <w:szCs w:val="21"/>
              </w:rPr>
              <w:t>无标准色标，无防震圈和防护帽的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4.22</w:t>
            </w:r>
          </w:p>
        </w:tc>
        <w:tc>
          <w:tcPr>
            <w:tcW w:w="6946" w:type="dxa"/>
            <w:vAlign w:val="center"/>
          </w:tcPr>
          <w:p>
            <w:pPr>
              <w:jc w:val="left"/>
              <w:rPr>
                <w:rFonts w:ascii="宋体" w:hAnsi="宋体" w:cs="宋体"/>
                <w:kern w:val="0"/>
                <w:szCs w:val="21"/>
              </w:rPr>
            </w:pPr>
            <w:r>
              <w:rPr>
                <w:rFonts w:hint="eastAsia" w:ascii="宋体" w:hAnsi="宋体" w:cs="宋体"/>
                <w:kern w:val="0"/>
                <w:szCs w:val="21"/>
              </w:rPr>
              <w:t>气瓶横放或气瓶间距小于5米、距明火小于10米又无隔离措施的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4.23</w:t>
            </w:r>
          </w:p>
        </w:tc>
        <w:tc>
          <w:tcPr>
            <w:tcW w:w="6946" w:type="dxa"/>
            <w:vAlign w:val="center"/>
          </w:tcPr>
          <w:p>
            <w:pPr>
              <w:jc w:val="left"/>
              <w:rPr>
                <w:rFonts w:ascii="宋体" w:hAnsi="宋体" w:cs="宋体"/>
                <w:kern w:val="0"/>
                <w:szCs w:val="21"/>
              </w:rPr>
            </w:pPr>
            <w:r>
              <w:rPr>
                <w:rFonts w:hint="eastAsia" w:ascii="宋体" w:hAnsi="宋体" w:cs="宋体"/>
                <w:kern w:val="0"/>
                <w:szCs w:val="21"/>
              </w:rPr>
              <w:t>乙炔瓶使用或存放时平放或不按规定存放的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4.24</w:t>
            </w:r>
          </w:p>
        </w:tc>
        <w:tc>
          <w:tcPr>
            <w:tcW w:w="6946" w:type="dxa"/>
            <w:vAlign w:val="center"/>
          </w:tcPr>
          <w:p>
            <w:pPr>
              <w:jc w:val="left"/>
              <w:rPr>
                <w:rFonts w:ascii="宋体" w:hAnsi="宋体"/>
                <w:szCs w:val="21"/>
              </w:rPr>
            </w:pPr>
            <w:r>
              <w:rPr>
                <w:rFonts w:hint="eastAsia" w:ascii="宋体" w:hAnsi="宋体"/>
                <w:szCs w:val="21"/>
              </w:rPr>
              <w:t>发生其它违反国家消防法律法规，消防安全管理规章制度现象的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b/>
                <w:bCs/>
                <w:szCs w:val="21"/>
              </w:rPr>
            </w:pPr>
            <w:r>
              <w:rPr>
                <w:rFonts w:hint="eastAsia" w:ascii="宋体" w:hAnsi="宋体"/>
                <w:b/>
                <w:bCs/>
                <w:szCs w:val="21"/>
              </w:rPr>
              <w:t>5</w:t>
            </w:r>
          </w:p>
        </w:tc>
        <w:tc>
          <w:tcPr>
            <w:tcW w:w="6946" w:type="dxa"/>
            <w:tcBorders>
              <w:bottom w:val="single" w:color="auto" w:sz="2" w:space="0"/>
            </w:tcBorders>
            <w:vAlign w:val="center"/>
          </w:tcPr>
          <w:p>
            <w:pPr>
              <w:jc w:val="left"/>
              <w:rPr>
                <w:rFonts w:ascii="宋体" w:hAnsi="宋体" w:cs="宋体"/>
                <w:b/>
                <w:bCs/>
                <w:kern w:val="0"/>
                <w:szCs w:val="21"/>
              </w:rPr>
            </w:pPr>
            <w:r>
              <w:rPr>
                <w:rFonts w:hint="eastAsia" w:ascii="宋体" w:hAnsi="宋体" w:cs="宋体"/>
                <w:b/>
                <w:bCs/>
                <w:kern w:val="0"/>
                <w:szCs w:val="21"/>
              </w:rPr>
              <w:t>文明施工</w:t>
            </w:r>
          </w:p>
        </w:tc>
        <w:tc>
          <w:tcPr>
            <w:tcW w:w="709" w:type="dxa"/>
            <w:tcBorders>
              <w:bottom w:val="single" w:color="auto" w:sz="2" w:space="0"/>
            </w:tcBorders>
            <w:vAlign w:val="center"/>
          </w:tcPr>
          <w:p>
            <w:pPr>
              <w:jc w:val="center"/>
              <w:rPr>
                <w:rFonts w:ascii="宋体" w:hAnsi="宋体" w:cs="宋体"/>
                <w:bCs/>
                <w:kern w:val="0"/>
                <w:szCs w:val="21"/>
              </w:rPr>
            </w:pPr>
          </w:p>
        </w:tc>
        <w:tc>
          <w:tcPr>
            <w:tcW w:w="1417" w:type="dxa"/>
            <w:tcBorders>
              <w:top w:val="single" w:color="auto" w:sz="2" w:space="0"/>
              <w:bottom w:val="single" w:color="auto" w:sz="2" w:space="0"/>
            </w:tcBorders>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5.1</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施工工地未按照投标承诺实行标化管理的要求进行建设和管理的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5.2</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施工现场未建立生活设施、管理制度和日常检查、考核制度。</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30元/项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5.3</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建筑材料、构件、料具堆放零乱，堆放不齐，未标名品、种型的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5.4</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工地道路不做硬化处理，工地地面无绿化，道面任意占用、工地内道路不畅通的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5.5</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施工现场无排水设施或排水不全、不通畅的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5.6</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无防止泥浆、污水、废水外流或堵塞下水道和排水河道措施的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5.7</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szCs w:val="21"/>
              </w:rPr>
              <w:t>施工现场、周围的建筑和生活垃圾不及时清扫、清运和处理或现场焚烧垃圾、有毒有害物质的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5.8</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施工现场临时厕所设置不足或不符合卫生要求的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5.9</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未做到工完场地清的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5.11</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不按规定高度、材质及美观要求设置工地围挡、围墙的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5.12</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不按规定对工地现场实施封闭管理的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5.13</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无门卫和无门卫制度，或门卫制度执行不严格，存在人员、车辆无证任意进出的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5.14</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现场未按安全标志总平面图设置安全标志的，或安全标志、警示标志残缺不全的</w:t>
            </w:r>
          </w:p>
        </w:tc>
        <w:tc>
          <w:tcPr>
            <w:tcW w:w="709" w:type="dxa"/>
            <w:tcBorders>
              <w:bottom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5.15</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夜间施工照明设施不足、无现场管理员和安全员看护，存在安全隐患的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bCs/>
                <w:szCs w:val="21"/>
              </w:rPr>
            </w:pPr>
            <w:r>
              <w:rPr>
                <w:rFonts w:hint="eastAsia" w:ascii="宋体" w:hAnsi="宋体"/>
                <w:b/>
                <w:bCs/>
                <w:szCs w:val="21"/>
              </w:rPr>
              <w:t>6</w:t>
            </w:r>
          </w:p>
        </w:tc>
        <w:tc>
          <w:tcPr>
            <w:tcW w:w="6946" w:type="dxa"/>
            <w:vAlign w:val="center"/>
          </w:tcPr>
          <w:p>
            <w:pPr>
              <w:jc w:val="left"/>
              <w:rPr>
                <w:rFonts w:ascii="宋体" w:hAnsi="宋体"/>
                <w:b/>
                <w:bCs/>
                <w:szCs w:val="21"/>
              </w:rPr>
            </w:pPr>
            <w:r>
              <w:rPr>
                <w:rFonts w:hint="eastAsia" w:ascii="宋体" w:hAnsi="宋体"/>
                <w:b/>
                <w:bCs/>
                <w:szCs w:val="21"/>
              </w:rPr>
              <w:t>临时宿舍管理</w:t>
            </w:r>
          </w:p>
        </w:tc>
        <w:tc>
          <w:tcPr>
            <w:tcW w:w="709" w:type="dxa"/>
            <w:vAlign w:val="center"/>
          </w:tcPr>
          <w:p>
            <w:pPr>
              <w:jc w:val="center"/>
              <w:rPr>
                <w:rFonts w:ascii="宋体" w:hAnsi="宋体"/>
                <w:bCs/>
                <w:szCs w:val="21"/>
              </w:rPr>
            </w:pPr>
          </w:p>
        </w:tc>
        <w:tc>
          <w:tcPr>
            <w:tcW w:w="1417" w:type="dxa"/>
            <w:tcBorders>
              <w:top w:val="single" w:color="auto" w:sz="2" w:space="0"/>
              <w:bottom w:val="single" w:color="auto" w:sz="2" w:space="0"/>
            </w:tcBorders>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w:t>
            </w:r>
          </w:p>
        </w:tc>
        <w:tc>
          <w:tcPr>
            <w:tcW w:w="6946" w:type="dxa"/>
            <w:vAlign w:val="center"/>
          </w:tcPr>
          <w:p>
            <w:pPr>
              <w:jc w:val="left"/>
              <w:rPr>
                <w:rFonts w:ascii="宋体" w:hAnsi="宋体"/>
                <w:szCs w:val="21"/>
              </w:rPr>
            </w:pPr>
            <w:r>
              <w:rPr>
                <w:rFonts w:hint="eastAsia" w:ascii="宋体" w:hAnsi="宋体"/>
                <w:szCs w:val="21"/>
              </w:rPr>
              <w:t>宿舍区管理制度不健全，未落实日常管理责任人</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6.2</w:t>
            </w:r>
          </w:p>
        </w:tc>
        <w:tc>
          <w:tcPr>
            <w:tcW w:w="6946" w:type="dxa"/>
            <w:vAlign w:val="center"/>
          </w:tcPr>
          <w:p>
            <w:pPr>
              <w:jc w:val="left"/>
              <w:rPr>
                <w:rFonts w:ascii="宋体" w:hAnsi="宋体"/>
                <w:szCs w:val="21"/>
              </w:rPr>
            </w:pPr>
            <w:r>
              <w:rPr>
                <w:rFonts w:hint="eastAsia" w:ascii="宋体" w:hAnsi="宋体"/>
                <w:szCs w:val="21"/>
              </w:rPr>
              <w:t>宿舍区无专（兼）职治安、防火、卫生管理监督巡视员</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6.3</w:t>
            </w:r>
          </w:p>
        </w:tc>
        <w:tc>
          <w:tcPr>
            <w:tcW w:w="6946" w:type="dxa"/>
            <w:vAlign w:val="center"/>
          </w:tcPr>
          <w:p>
            <w:pPr>
              <w:jc w:val="left"/>
              <w:rPr>
                <w:rFonts w:ascii="宋体" w:hAnsi="宋体"/>
                <w:szCs w:val="21"/>
              </w:rPr>
            </w:pPr>
            <w:r>
              <w:rPr>
                <w:rFonts w:hint="eastAsia" w:ascii="宋体" w:hAnsi="宋体"/>
                <w:szCs w:val="21"/>
              </w:rPr>
              <w:t>宿舍区未实行封闭管理，留宿外来人员无登记制度、存在男女混居现象的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6.4</w:t>
            </w:r>
          </w:p>
        </w:tc>
        <w:tc>
          <w:tcPr>
            <w:tcW w:w="6946" w:type="dxa"/>
            <w:vAlign w:val="center"/>
          </w:tcPr>
          <w:p>
            <w:pPr>
              <w:widowControl/>
              <w:jc w:val="left"/>
              <w:rPr>
                <w:rFonts w:ascii="宋体" w:hAnsi="宋体"/>
                <w:szCs w:val="21"/>
              </w:rPr>
            </w:pPr>
            <w:r>
              <w:rPr>
                <w:rFonts w:hint="eastAsia" w:ascii="宋体" w:hAnsi="宋体"/>
                <w:szCs w:val="21"/>
              </w:rPr>
              <w:t>在尚未竣工的建筑物内设置临设的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6.5</w:t>
            </w:r>
          </w:p>
        </w:tc>
        <w:tc>
          <w:tcPr>
            <w:tcW w:w="6946" w:type="dxa"/>
            <w:vAlign w:val="center"/>
          </w:tcPr>
          <w:p>
            <w:pPr>
              <w:jc w:val="left"/>
              <w:rPr>
                <w:rFonts w:ascii="宋体" w:hAnsi="宋体"/>
                <w:szCs w:val="21"/>
              </w:rPr>
            </w:pPr>
            <w:r>
              <w:rPr>
                <w:rFonts w:hint="eastAsia" w:ascii="宋体" w:hAnsi="宋体"/>
                <w:szCs w:val="21"/>
              </w:rPr>
              <w:t>临时宿舍、设施未经验收合格投入使用的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6.6</w:t>
            </w:r>
          </w:p>
        </w:tc>
        <w:tc>
          <w:tcPr>
            <w:tcW w:w="6946" w:type="dxa"/>
            <w:vAlign w:val="center"/>
          </w:tcPr>
          <w:p>
            <w:pPr>
              <w:jc w:val="left"/>
              <w:rPr>
                <w:rFonts w:ascii="宋体" w:hAnsi="宋体"/>
                <w:szCs w:val="21"/>
              </w:rPr>
            </w:pPr>
            <w:r>
              <w:rPr>
                <w:rFonts w:hint="eastAsia" w:ascii="宋体" w:hAnsi="宋体"/>
                <w:szCs w:val="21"/>
              </w:rPr>
              <w:t>临时宿舍、设施无抗大风（10级以上）、防雷击措施的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6.7</w:t>
            </w:r>
          </w:p>
        </w:tc>
        <w:tc>
          <w:tcPr>
            <w:tcW w:w="6946" w:type="dxa"/>
            <w:vAlign w:val="center"/>
          </w:tcPr>
          <w:p>
            <w:pPr>
              <w:jc w:val="left"/>
              <w:rPr>
                <w:rFonts w:ascii="宋体" w:hAnsi="宋体"/>
                <w:szCs w:val="21"/>
              </w:rPr>
            </w:pPr>
            <w:r>
              <w:rPr>
                <w:rFonts w:hint="eastAsia" w:ascii="宋体" w:hAnsi="宋体"/>
                <w:szCs w:val="21"/>
              </w:rPr>
              <w:t>宿舍区消防器材配备不足或失效的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6.8</w:t>
            </w:r>
          </w:p>
        </w:tc>
        <w:tc>
          <w:tcPr>
            <w:tcW w:w="6946" w:type="dxa"/>
            <w:vAlign w:val="center"/>
          </w:tcPr>
          <w:p>
            <w:pPr>
              <w:jc w:val="left"/>
              <w:rPr>
                <w:rFonts w:ascii="宋体" w:hAnsi="宋体"/>
                <w:szCs w:val="21"/>
              </w:rPr>
            </w:pPr>
            <w:r>
              <w:rPr>
                <w:rFonts w:hint="eastAsia" w:ascii="宋体" w:hAnsi="宋体"/>
                <w:szCs w:val="21"/>
              </w:rPr>
              <w:t>宿舍内未设置独立的漏电、短路保护器和足够数量的安全插座，存在私拉乱接电线现象的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903" w:type="dxa"/>
            <w:vAlign w:val="center"/>
          </w:tcPr>
          <w:p>
            <w:pPr>
              <w:jc w:val="center"/>
              <w:rPr>
                <w:rFonts w:ascii="宋体" w:hAnsi="宋体"/>
                <w:szCs w:val="21"/>
              </w:rPr>
            </w:pPr>
            <w:r>
              <w:rPr>
                <w:rFonts w:hint="eastAsia" w:ascii="宋体" w:hAnsi="宋体"/>
                <w:szCs w:val="21"/>
              </w:rPr>
              <w:t>6.9</w:t>
            </w:r>
          </w:p>
        </w:tc>
        <w:tc>
          <w:tcPr>
            <w:tcW w:w="6946" w:type="dxa"/>
            <w:vAlign w:val="center"/>
          </w:tcPr>
          <w:p>
            <w:pPr>
              <w:jc w:val="left"/>
              <w:rPr>
                <w:rFonts w:ascii="宋体" w:hAnsi="宋体"/>
                <w:szCs w:val="21"/>
              </w:rPr>
            </w:pPr>
            <w:r>
              <w:rPr>
                <w:rFonts w:hint="eastAsia" w:ascii="宋体" w:hAnsi="宋体"/>
                <w:szCs w:val="21"/>
              </w:rPr>
              <w:t>宿舍内（包括值班室）违规使用大功率电器的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6.10</w:t>
            </w:r>
          </w:p>
        </w:tc>
        <w:tc>
          <w:tcPr>
            <w:tcW w:w="6946" w:type="dxa"/>
            <w:vAlign w:val="center"/>
          </w:tcPr>
          <w:p>
            <w:pPr>
              <w:jc w:val="left"/>
              <w:rPr>
                <w:rFonts w:ascii="宋体" w:hAnsi="宋体"/>
                <w:szCs w:val="21"/>
              </w:rPr>
            </w:pPr>
            <w:r>
              <w:rPr>
                <w:rFonts w:hint="eastAsia" w:ascii="宋体" w:hAnsi="宋体"/>
                <w:szCs w:val="21"/>
              </w:rPr>
              <w:t>宿舍内混杂堆放工具、用具、易燃易爆或有毒物品的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6.11</w:t>
            </w:r>
          </w:p>
        </w:tc>
        <w:tc>
          <w:tcPr>
            <w:tcW w:w="6946" w:type="dxa"/>
            <w:vAlign w:val="center"/>
          </w:tcPr>
          <w:p>
            <w:pPr>
              <w:jc w:val="left"/>
              <w:rPr>
                <w:rFonts w:ascii="宋体" w:hAnsi="宋体" w:cs="宋体"/>
                <w:kern w:val="0"/>
                <w:szCs w:val="21"/>
              </w:rPr>
            </w:pPr>
            <w:r>
              <w:rPr>
                <w:rFonts w:hint="eastAsia" w:ascii="宋体" w:hAnsi="宋体" w:cs="宋体"/>
                <w:kern w:val="0"/>
                <w:szCs w:val="21"/>
              </w:rPr>
              <w:t>宿舍内</w:t>
            </w:r>
            <w:r>
              <w:rPr>
                <w:rFonts w:hint="eastAsia" w:ascii="宋体" w:hAnsi="宋体"/>
                <w:szCs w:val="21"/>
              </w:rPr>
              <w:t>垃圾无人清扫</w:t>
            </w:r>
            <w:r>
              <w:rPr>
                <w:rFonts w:hint="eastAsia" w:ascii="宋体" w:hAnsi="宋体" w:cs="宋体"/>
                <w:kern w:val="0"/>
                <w:szCs w:val="21"/>
              </w:rPr>
              <w:t>，生活用品放置零乱的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6.12</w:t>
            </w:r>
          </w:p>
        </w:tc>
        <w:tc>
          <w:tcPr>
            <w:tcW w:w="6946" w:type="dxa"/>
            <w:vAlign w:val="center"/>
          </w:tcPr>
          <w:p>
            <w:pPr>
              <w:jc w:val="left"/>
              <w:rPr>
                <w:rFonts w:ascii="宋体" w:hAnsi="宋体" w:cs="宋体"/>
                <w:kern w:val="0"/>
                <w:szCs w:val="21"/>
              </w:rPr>
            </w:pPr>
            <w:r>
              <w:rPr>
                <w:rFonts w:hint="eastAsia" w:ascii="宋体" w:hAnsi="宋体" w:cs="宋体"/>
                <w:kern w:val="0"/>
                <w:szCs w:val="21"/>
              </w:rPr>
              <w:t>无卫生防病宣传教育,或无保健医药箱、急救器材、急救措施和经培训的急救人员的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cs="宋体"/>
                <w:kern w:val="0"/>
                <w:szCs w:val="21"/>
              </w:rPr>
              <w:t>6.13</w:t>
            </w:r>
          </w:p>
        </w:tc>
        <w:tc>
          <w:tcPr>
            <w:tcW w:w="6946" w:type="dxa"/>
            <w:vAlign w:val="center"/>
          </w:tcPr>
          <w:p>
            <w:pPr>
              <w:jc w:val="left"/>
              <w:rPr>
                <w:rFonts w:ascii="宋体" w:hAnsi="宋体" w:cs="宋体"/>
                <w:kern w:val="0"/>
                <w:szCs w:val="21"/>
              </w:rPr>
            </w:pPr>
            <w:r>
              <w:rPr>
                <w:rFonts w:hint="eastAsia" w:ascii="宋体" w:hAnsi="宋体" w:cs="宋体"/>
                <w:kern w:val="0"/>
                <w:szCs w:val="21"/>
              </w:rPr>
              <w:t>食堂卫生管理制度不全，管理不善，设施不全，卫生不符合要求，</w:t>
            </w:r>
            <w:r>
              <w:rPr>
                <w:rFonts w:hint="eastAsia" w:ascii="宋体" w:hAnsi="宋体"/>
                <w:szCs w:val="21"/>
              </w:rPr>
              <w:t>未按要求设置足够数量开水炉、电热水器或饮用水保温桶等基本生活设施的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6.14</w:t>
            </w:r>
          </w:p>
        </w:tc>
        <w:tc>
          <w:tcPr>
            <w:tcW w:w="6946" w:type="dxa"/>
            <w:vAlign w:val="center"/>
          </w:tcPr>
          <w:p>
            <w:pPr>
              <w:jc w:val="left"/>
              <w:rPr>
                <w:rFonts w:ascii="宋体" w:hAnsi="宋体"/>
                <w:szCs w:val="21"/>
              </w:rPr>
            </w:pPr>
            <w:r>
              <w:rPr>
                <w:rFonts w:hint="eastAsia" w:ascii="宋体" w:hAnsi="宋体"/>
                <w:szCs w:val="21"/>
              </w:rPr>
              <w:t>宿舍区未提供为作业人员晾晒衣物的场地和设施</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6.15</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宿舍区未设置水冲式厕所和</w:t>
            </w:r>
            <w:r>
              <w:rPr>
                <w:rFonts w:hint="eastAsia" w:ascii="宋体" w:hAnsi="宋体" w:cs="宋体"/>
                <w:kern w:val="0"/>
                <w:szCs w:val="21"/>
              </w:rPr>
              <w:t>符合要求淋浴室的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6.16</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宿舍生活区未设置施工人员学习娱乐场所的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6.17</w:t>
            </w:r>
          </w:p>
        </w:tc>
        <w:tc>
          <w:tcPr>
            <w:tcW w:w="6946" w:type="dxa"/>
            <w:vAlign w:val="center"/>
          </w:tcPr>
          <w:p>
            <w:pPr>
              <w:jc w:val="left"/>
              <w:rPr>
                <w:rFonts w:ascii="宋体" w:hAnsi="宋体"/>
                <w:szCs w:val="21"/>
              </w:rPr>
            </w:pPr>
            <w:r>
              <w:rPr>
                <w:rFonts w:hint="eastAsia" w:ascii="宋体" w:hAnsi="宋体"/>
                <w:szCs w:val="21"/>
              </w:rPr>
              <w:t>宿舍区墙壁屋顶不严密、门窗不齐全，或通风效果差的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6.18</w:t>
            </w:r>
          </w:p>
        </w:tc>
        <w:tc>
          <w:tcPr>
            <w:tcW w:w="6946" w:type="dxa"/>
            <w:vAlign w:val="center"/>
          </w:tcPr>
          <w:p>
            <w:pPr>
              <w:jc w:val="left"/>
              <w:rPr>
                <w:rFonts w:ascii="宋体" w:hAnsi="宋体" w:cs="宋体"/>
                <w:kern w:val="0"/>
                <w:szCs w:val="21"/>
              </w:rPr>
            </w:pPr>
            <w:r>
              <w:rPr>
                <w:rFonts w:hint="eastAsia" w:ascii="宋体" w:hAnsi="宋体" w:cs="宋体"/>
                <w:kern w:val="0"/>
                <w:szCs w:val="21"/>
              </w:rPr>
              <w:t>宿舍无保暖、防暑、防蚊虫叮咬措施的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6.19</w:t>
            </w:r>
          </w:p>
        </w:tc>
        <w:tc>
          <w:tcPr>
            <w:tcW w:w="6946" w:type="dxa"/>
            <w:vAlign w:val="center"/>
          </w:tcPr>
          <w:p>
            <w:pPr>
              <w:jc w:val="left"/>
              <w:rPr>
                <w:rFonts w:ascii="宋体" w:hAnsi="宋体"/>
                <w:szCs w:val="21"/>
              </w:rPr>
            </w:pPr>
            <w:r>
              <w:rPr>
                <w:rFonts w:hint="eastAsia" w:ascii="宋体" w:hAnsi="宋体"/>
                <w:szCs w:val="21"/>
              </w:rPr>
              <w:t>宿舍生活区、大门口及</w:t>
            </w:r>
            <w:r>
              <w:rPr>
                <w:rFonts w:hint="eastAsia" w:ascii="宋体" w:hAnsi="宋体" w:cs="宋体"/>
                <w:kern w:val="0"/>
                <w:szCs w:val="21"/>
              </w:rPr>
              <w:t>周围</w:t>
            </w:r>
            <w:r>
              <w:rPr>
                <w:rFonts w:hint="eastAsia" w:ascii="宋体" w:hAnsi="宋体"/>
                <w:szCs w:val="21"/>
              </w:rPr>
              <w:t>毗邻区域</w:t>
            </w:r>
            <w:r>
              <w:rPr>
                <w:rFonts w:hint="eastAsia" w:ascii="宋体" w:hAnsi="宋体" w:cs="宋体"/>
                <w:kern w:val="0"/>
                <w:szCs w:val="21"/>
              </w:rPr>
              <w:t>垃圾未装容器，</w:t>
            </w:r>
            <w:r>
              <w:rPr>
                <w:rFonts w:hint="eastAsia" w:ascii="宋体" w:hAnsi="宋体"/>
                <w:szCs w:val="21"/>
              </w:rPr>
              <w:t>垃圾清扫、清运不及时、排水不畅，</w:t>
            </w:r>
            <w:r>
              <w:rPr>
                <w:rFonts w:hint="eastAsia" w:ascii="宋体" w:hAnsi="宋体" w:cs="宋体"/>
                <w:kern w:val="0"/>
                <w:szCs w:val="21"/>
              </w:rPr>
              <w:t>环境卫生</w:t>
            </w:r>
            <w:r>
              <w:rPr>
                <w:rFonts w:hint="eastAsia" w:ascii="宋体" w:hAnsi="宋体"/>
                <w:szCs w:val="21"/>
              </w:rPr>
              <w:t>不符合要求的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30元/项</w:t>
            </w:r>
          </w:p>
        </w:tc>
      </w:tr>
    </w:tbl>
    <w:p>
      <w:pPr>
        <w:jc w:val="center"/>
        <w:rPr>
          <w:rFonts w:ascii="黑体" w:hAnsi="黑体" w:eastAsia="黑体"/>
          <w:b/>
          <w:sz w:val="36"/>
          <w:szCs w:val="32"/>
        </w:rPr>
      </w:pPr>
    </w:p>
    <w:p>
      <w:pPr>
        <w:jc w:val="center"/>
        <w:rPr>
          <w:rFonts w:ascii="黑体" w:hAnsi="黑体" w:eastAsia="黑体"/>
          <w:b/>
          <w:sz w:val="36"/>
          <w:szCs w:val="32"/>
        </w:rPr>
      </w:pPr>
    </w:p>
    <w:p>
      <w:pPr>
        <w:pageBreakBefore/>
        <w:jc w:val="center"/>
        <w:rPr>
          <w:rFonts w:ascii="仿宋_GB2312" w:hAnsi="仿宋_GB2312" w:eastAsia="仿宋_GB2312"/>
          <w:bCs/>
          <w:sz w:val="36"/>
          <w:szCs w:val="32"/>
        </w:rPr>
      </w:pPr>
      <w:r>
        <w:rPr>
          <w:rFonts w:hint="eastAsia" w:ascii="黑体" w:hAnsi="黑体" w:eastAsia="黑体"/>
          <w:sz w:val="36"/>
          <w:szCs w:val="32"/>
        </w:rPr>
        <w:t>安全隐患整改通知书</w:t>
      </w:r>
    </w:p>
    <w:p>
      <w:pPr>
        <w:rPr>
          <w:rFonts w:ascii="仿宋_GB2312" w:eastAsia="仿宋_GB2312"/>
          <w:color w:val="FF0000"/>
          <w:sz w:val="28"/>
          <w:szCs w:val="21"/>
        </w:rPr>
      </w:pPr>
      <w:r>
        <w:rPr>
          <w:rFonts w:hint="eastAsia" w:ascii="仿宋_GB2312" w:eastAsia="仿宋_GB2312"/>
          <w:sz w:val="28"/>
          <w:szCs w:val="21"/>
        </w:rPr>
        <w:t xml:space="preserve">                                            基建（安）第   号</w:t>
      </w:r>
    </w:p>
    <w:tbl>
      <w:tblPr>
        <w:tblStyle w:val="13"/>
        <w:tblW w:w="96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365"/>
        <w:gridCol w:w="2730"/>
        <w:gridCol w:w="2250"/>
        <w:gridCol w:w="105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206" w:type="dxa"/>
            <w:gridSpan w:val="2"/>
            <w:vAlign w:val="center"/>
          </w:tcPr>
          <w:p>
            <w:pPr>
              <w:jc w:val="center"/>
              <w:rPr>
                <w:rFonts w:ascii="宋体" w:hAnsi="宋体"/>
                <w:sz w:val="22"/>
              </w:rPr>
            </w:pPr>
            <w:r>
              <w:rPr>
                <w:rFonts w:hint="eastAsia" w:ascii="宋体" w:hAnsi="宋体"/>
                <w:sz w:val="22"/>
              </w:rPr>
              <w:t>工程名称</w:t>
            </w:r>
          </w:p>
        </w:tc>
        <w:tc>
          <w:tcPr>
            <w:tcW w:w="2730" w:type="dxa"/>
            <w:vAlign w:val="center"/>
          </w:tcPr>
          <w:p>
            <w:pPr>
              <w:jc w:val="center"/>
              <w:rPr>
                <w:rFonts w:ascii="宋体" w:hAnsi="宋体"/>
                <w:sz w:val="22"/>
              </w:rPr>
            </w:pPr>
          </w:p>
        </w:tc>
        <w:tc>
          <w:tcPr>
            <w:tcW w:w="2250" w:type="dxa"/>
            <w:vAlign w:val="center"/>
          </w:tcPr>
          <w:p>
            <w:pPr>
              <w:jc w:val="center"/>
              <w:rPr>
                <w:rFonts w:ascii="宋体" w:hAnsi="宋体"/>
                <w:sz w:val="22"/>
              </w:rPr>
            </w:pPr>
            <w:r>
              <w:rPr>
                <w:rFonts w:hint="eastAsia" w:ascii="宋体" w:hAnsi="宋体"/>
                <w:sz w:val="22"/>
              </w:rPr>
              <w:t>责任施工项目部</w:t>
            </w:r>
          </w:p>
        </w:tc>
        <w:tc>
          <w:tcPr>
            <w:tcW w:w="2473" w:type="dxa"/>
            <w:gridSpan w:val="2"/>
            <w:vAlign w:val="center"/>
          </w:tcPr>
          <w:p>
            <w:pPr>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206" w:type="dxa"/>
            <w:gridSpan w:val="2"/>
            <w:vAlign w:val="center"/>
          </w:tcPr>
          <w:p>
            <w:pPr>
              <w:jc w:val="center"/>
              <w:rPr>
                <w:rFonts w:ascii="宋体" w:hAnsi="宋体"/>
                <w:sz w:val="22"/>
              </w:rPr>
            </w:pPr>
            <w:r>
              <w:rPr>
                <w:rFonts w:hint="eastAsia" w:ascii="宋体" w:hAnsi="宋体"/>
                <w:sz w:val="22"/>
              </w:rPr>
              <w:t>责任监理项目部</w:t>
            </w:r>
          </w:p>
        </w:tc>
        <w:tc>
          <w:tcPr>
            <w:tcW w:w="2730" w:type="dxa"/>
            <w:vAlign w:val="center"/>
          </w:tcPr>
          <w:p>
            <w:pPr>
              <w:jc w:val="center"/>
              <w:rPr>
                <w:rFonts w:ascii="宋体" w:hAnsi="宋体"/>
                <w:sz w:val="22"/>
              </w:rPr>
            </w:pPr>
          </w:p>
        </w:tc>
        <w:tc>
          <w:tcPr>
            <w:tcW w:w="2250" w:type="dxa"/>
            <w:vAlign w:val="center"/>
          </w:tcPr>
          <w:p>
            <w:pPr>
              <w:jc w:val="center"/>
              <w:rPr>
                <w:rFonts w:ascii="宋体" w:hAnsi="宋体"/>
                <w:sz w:val="22"/>
              </w:rPr>
            </w:pPr>
            <w:r>
              <w:rPr>
                <w:rFonts w:hint="eastAsia" w:ascii="宋体" w:hAnsi="宋体"/>
                <w:sz w:val="22"/>
              </w:rPr>
              <w:t>责任人（甲方）</w:t>
            </w:r>
          </w:p>
        </w:tc>
        <w:tc>
          <w:tcPr>
            <w:tcW w:w="2473" w:type="dxa"/>
            <w:gridSpan w:val="2"/>
            <w:vAlign w:val="center"/>
          </w:tcPr>
          <w:p>
            <w:pPr>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841" w:type="dxa"/>
            <w:vAlign w:val="center"/>
          </w:tcPr>
          <w:p>
            <w:pPr>
              <w:jc w:val="center"/>
              <w:rPr>
                <w:rFonts w:ascii="宋体" w:hAnsi="宋体"/>
                <w:sz w:val="22"/>
              </w:rPr>
            </w:pPr>
            <w:r>
              <w:rPr>
                <w:rFonts w:hint="eastAsia" w:ascii="宋体" w:hAnsi="宋体"/>
                <w:sz w:val="22"/>
              </w:rPr>
              <w:t>序号</w:t>
            </w:r>
          </w:p>
        </w:tc>
        <w:tc>
          <w:tcPr>
            <w:tcW w:w="4095" w:type="dxa"/>
            <w:gridSpan w:val="2"/>
            <w:vAlign w:val="center"/>
          </w:tcPr>
          <w:p>
            <w:pPr>
              <w:jc w:val="center"/>
              <w:rPr>
                <w:rFonts w:ascii="宋体" w:hAnsi="宋体"/>
                <w:sz w:val="22"/>
              </w:rPr>
            </w:pPr>
            <w:r>
              <w:rPr>
                <w:rFonts w:hint="eastAsia" w:ascii="宋体" w:hAnsi="宋体"/>
                <w:sz w:val="22"/>
              </w:rPr>
              <w:t>存在的安全隐患</w:t>
            </w:r>
          </w:p>
        </w:tc>
        <w:tc>
          <w:tcPr>
            <w:tcW w:w="3300" w:type="dxa"/>
            <w:gridSpan w:val="2"/>
            <w:vAlign w:val="center"/>
          </w:tcPr>
          <w:p>
            <w:pPr>
              <w:jc w:val="center"/>
              <w:rPr>
                <w:rFonts w:ascii="宋体" w:hAnsi="宋体"/>
                <w:sz w:val="22"/>
              </w:rPr>
            </w:pPr>
            <w:r>
              <w:rPr>
                <w:rFonts w:hint="eastAsia" w:ascii="宋体" w:hAnsi="宋体"/>
                <w:sz w:val="22"/>
              </w:rPr>
              <w:t>整改建议</w:t>
            </w:r>
          </w:p>
        </w:tc>
        <w:tc>
          <w:tcPr>
            <w:tcW w:w="1423" w:type="dxa"/>
            <w:vAlign w:val="center"/>
          </w:tcPr>
          <w:p>
            <w:pPr>
              <w:jc w:val="center"/>
              <w:rPr>
                <w:rFonts w:ascii="宋体" w:hAnsi="宋体"/>
                <w:sz w:val="22"/>
              </w:rPr>
            </w:pPr>
            <w:r>
              <w:rPr>
                <w:rFonts w:hint="eastAsia" w:ascii="宋体" w:hAnsi="宋体"/>
                <w:sz w:val="22"/>
              </w:rPr>
              <w:t>整改期限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8" w:hRule="atLeast"/>
          <w:jc w:val="center"/>
        </w:trPr>
        <w:tc>
          <w:tcPr>
            <w:tcW w:w="841" w:type="dxa"/>
          </w:tcPr>
          <w:p>
            <w:pPr>
              <w:rPr>
                <w:rFonts w:ascii="宋体" w:hAnsi="宋体"/>
                <w:sz w:val="22"/>
              </w:rPr>
            </w:pPr>
          </w:p>
        </w:tc>
        <w:tc>
          <w:tcPr>
            <w:tcW w:w="4095" w:type="dxa"/>
            <w:gridSpan w:val="2"/>
          </w:tcPr>
          <w:p>
            <w:pPr>
              <w:rPr>
                <w:rFonts w:ascii="宋体" w:hAnsi="宋体"/>
                <w:sz w:val="22"/>
              </w:rPr>
            </w:pPr>
          </w:p>
        </w:tc>
        <w:tc>
          <w:tcPr>
            <w:tcW w:w="3300" w:type="dxa"/>
            <w:gridSpan w:val="2"/>
          </w:tcPr>
          <w:p>
            <w:pPr>
              <w:rPr>
                <w:rFonts w:ascii="宋体" w:hAnsi="宋体"/>
                <w:sz w:val="22"/>
              </w:rPr>
            </w:pPr>
          </w:p>
        </w:tc>
        <w:tc>
          <w:tcPr>
            <w:tcW w:w="1423" w:type="dxa"/>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jc w:val="center"/>
        </w:trPr>
        <w:tc>
          <w:tcPr>
            <w:tcW w:w="841" w:type="dxa"/>
          </w:tcPr>
          <w:p>
            <w:pPr>
              <w:rPr>
                <w:rFonts w:ascii="宋体" w:hAnsi="宋体"/>
                <w:sz w:val="22"/>
              </w:rPr>
            </w:pPr>
          </w:p>
        </w:tc>
        <w:tc>
          <w:tcPr>
            <w:tcW w:w="4095" w:type="dxa"/>
            <w:gridSpan w:val="2"/>
          </w:tcPr>
          <w:p>
            <w:pPr>
              <w:rPr>
                <w:rFonts w:ascii="宋体" w:hAnsi="宋体"/>
                <w:sz w:val="22"/>
              </w:rPr>
            </w:pPr>
          </w:p>
        </w:tc>
        <w:tc>
          <w:tcPr>
            <w:tcW w:w="3300" w:type="dxa"/>
            <w:gridSpan w:val="2"/>
          </w:tcPr>
          <w:p>
            <w:pPr>
              <w:rPr>
                <w:rFonts w:ascii="宋体" w:hAnsi="宋体"/>
                <w:sz w:val="22"/>
              </w:rPr>
            </w:pPr>
          </w:p>
        </w:tc>
        <w:tc>
          <w:tcPr>
            <w:tcW w:w="1423" w:type="dxa"/>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jc w:val="center"/>
        </w:trPr>
        <w:tc>
          <w:tcPr>
            <w:tcW w:w="841" w:type="dxa"/>
          </w:tcPr>
          <w:p>
            <w:pPr>
              <w:rPr>
                <w:rFonts w:ascii="宋体" w:hAnsi="宋体"/>
                <w:sz w:val="22"/>
              </w:rPr>
            </w:pPr>
          </w:p>
        </w:tc>
        <w:tc>
          <w:tcPr>
            <w:tcW w:w="4095" w:type="dxa"/>
            <w:gridSpan w:val="2"/>
          </w:tcPr>
          <w:p>
            <w:pPr>
              <w:rPr>
                <w:rFonts w:ascii="宋体" w:hAnsi="宋体"/>
                <w:sz w:val="22"/>
              </w:rPr>
            </w:pPr>
          </w:p>
        </w:tc>
        <w:tc>
          <w:tcPr>
            <w:tcW w:w="3300" w:type="dxa"/>
            <w:gridSpan w:val="2"/>
          </w:tcPr>
          <w:p>
            <w:pPr>
              <w:rPr>
                <w:rFonts w:ascii="宋体" w:hAnsi="宋体"/>
                <w:sz w:val="22"/>
              </w:rPr>
            </w:pPr>
          </w:p>
        </w:tc>
        <w:tc>
          <w:tcPr>
            <w:tcW w:w="1423" w:type="dxa"/>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jc w:val="center"/>
        </w:trPr>
        <w:tc>
          <w:tcPr>
            <w:tcW w:w="841" w:type="dxa"/>
          </w:tcPr>
          <w:p>
            <w:pPr>
              <w:rPr>
                <w:rFonts w:ascii="宋体" w:hAnsi="宋体"/>
                <w:sz w:val="22"/>
              </w:rPr>
            </w:pPr>
          </w:p>
        </w:tc>
        <w:tc>
          <w:tcPr>
            <w:tcW w:w="4095" w:type="dxa"/>
            <w:gridSpan w:val="2"/>
          </w:tcPr>
          <w:p>
            <w:pPr>
              <w:rPr>
                <w:rFonts w:ascii="宋体" w:hAnsi="宋体"/>
                <w:sz w:val="22"/>
              </w:rPr>
            </w:pPr>
          </w:p>
        </w:tc>
        <w:tc>
          <w:tcPr>
            <w:tcW w:w="3300" w:type="dxa"/>
            <w:gridSpan w:val="2"/>
          </w:tcPr>
          <w:p>
            <w:pPr>
              <w:rPr>
                <w:rFonts w:ascii="宋体" w:hAnsi="宋体"/>
                <w:sz w:val="22"/>
              </w:rPr>
            </w:pPr>
          </w:p>
        </w:tc>
        <w:tc>
          <w:tcPr>
            <w:tcW w:w="1423" w:type="dxa"/>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4" w:hRule="atLeast"/>
          <w:jc w:val="center"/>
        </w:trPr>
        <w:tc>
          <w:tcPr>
            <w:tcW w:w="4936" w:type="dxa"/>
            <w:gridSpan w:val="3"/>
          </w:tcPr>
          <w:p>
            <w:pPr>
              <w:spacing w:line="520" w:lineRule="exact"/>
              <w:rPr>
                <w:rFonts w:ascii="宋体" w:hAnsi="宋体"/>
                <w:color w:val="FF0000"/>
                <w:sz w:val="22"/>
              </w:rPr>
            </w:pPr>
            <w:r>
              <w:rPr>
                <w:rFonts w:hint="eastAsia" w:ascii="宋体" w:hAnsi="宋体"/>
                <w:sz w:val="22"/>
              </w:rPr>
              <w:t>责任单位项目部（签章）：</w:t>
            </w:r>
          </w:p>
        </w:tc>
        <w:tc>
          <w:tcPr>
            <w:tcW w:w="4723" w:type="dxa"/>
            <w:gridSpan w:val="3"/>
          </w:tcPr>
          <w:p>
            <w:pPr>
              <w:spacing w:line="520" w:lineRule="exact"/>
              <w:rPr>
                <w:rFonts w:ascii="宋体" w:hAnsi="宋体"/>
                <w:sz w:val="22"/>
              </w:rPr>
            </w:pPr>
            <w:r>
              <w:rPr>
                <w:rFonts w:hint="eastAsia" w:ascii="宋体" w:hAnsi="宋体"/>
                <w:sz w:val="22"/>
              </w:rPr>
              <w:t>检查人员（签字）：</w:t>
            </w:r>
          </w:p>
          <w:p>
            <w:pPr>
              <w:spacing w:line="520" w:lineRule="exact"/>
              <w:jc w:val="center"/>
              <w:rPr>
                <w:rFonts w:ascii="宋体" w:hAnsi="宋体"/>
                <w:sz w:val="22"/>
              </w:rPr>
            </w:pPr>
          </w:p>
          <w:p>
            <w:pPr>
              <w:spacing w:line="520" w:lineRule="exact"/>
              <w:rPr>
                <w:rFonts w:ascii="宋体" w:hAnsi="宋体"/>
                <w:color w:val="FF0000"/>
                <w:sz w:val="22"/>
              </w:rPr>
            </w:pPr>
            <w:r>
              <w:rPr>
                <w:rFonts w:hint="eastAsia" w:ascii="宋体" w:hAnsi="宋体"/>
                <w:sz w:val="22"/>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5" w:hRule="atLeast"/>
          <w:jc w:val="center"/>
        </w:trPr>
        <w:tc>
          <w:tcPr>
            <w:tcW w:w="9659" w:type="dxa"/>
            <w:gridSpan w:val="6"/>
          </w:tcPr>
          <w:p>
            <w:pPr>
              <w:spacing w:line="520" w:lineRule="exact"/>
              <w:rPr>
                <w:rFonts w:ascii="宋体" w:hAnsi="宋体"/>
                <w:sz w:val="22"/>
              </w:rPr>
            </w:pPr>
            <w:r>
              <w:rPr>
                <w:rFonts w:hint="eastAsia" w:ascii="宋体" w:hAnsi="宋体"/>
                <w:sz w:val="22"/>
              </w:rPr>
              <w:t xml:space="preserve">                           </w:t>
            </w:r>
          </w:p>
          <w:p>
            <w:pPr>
              <w:spacing w:line="520" w:lineRule="exact"/>
              <w:jc w:val="center"/>
              <w:rPr>
                <w:rFonts w:ascii="宋体" w:hAnsi="宋体"/>
                <w:sz w:val="22"/>
              </w:rPr>
            </w:pPr>
            <w:r>
              <w:rPr>
                <w:rFonts w:hint="eastAsia" w:ascii="宋体" w:hAnsi="宋体"/>
                <w:sz w:val="22"/>
              </w:rPr>
              <w:t>检查部门（签章）</w:t>
            </w:r>
          </w:p>
          <w:p>
            <w:pPr>
              <w:spacing w:line="520" w:lineRule="exact"/>
              <w:jc w:val="center"/>
              <w:rPr>
                <w:rFonts w:ascii="宋体" w:hAnsi="宋体"/>
                <w:sz w:val="22"/>
              </w:rPr>
            </w:pPr>
            <w:r>
              <w:rPr>
                <w:rFonts w:hint="eastAsia" w:ascii="宋体" w:hAnsi="宋体"/>
                <w:sz w:val="22"/>
              </w:rPr>
              <w:t xml:space="preserve">                                          </w:t>
            </w:r>
          </w:p>
          <w:p>
            <w:pPr>
              <w:spacing w:line="520" w:lineRule="exact"/>
              <w:jc w:val="center"/>
              <w:rPr>
                <w:rFonts w:ascii="宋体" w:hAnsi="宋体"/>
                <w:color w:val="FF0000"/>
                <w:sz w:val="22"/>
              </w:rPr>
            </w:pPr>
            <w:r>
              <w:rPr>
                <w:rFonts w:hint="eastAsia" w:ascii="宋体" w:hAnsi="宋体"/>
                <w:sz w:val="22"/>
              </w:rPr>
              <w:t>二○　　年　　月　　　日</w:t>
            </w:r>
          </w:p>
        </w:tc>
      </w:tr>
    </w:tbl>
    <w:p>
      <w:pPr>
        <w:jc w:val="left"/>
        <w:rPr>
          <w:rFonts w:ascii="仿宋_GB2312" w:hAnsi="仿宋_GB2312" w:eastAsia="仿宋_GB2312"/>
          <w:bCs/>
          <w:sz w:val="28"/>
          <w:szCs w:val="44"/>
        </w:rPr>
      </w:pPr>
      <w:r>
        <w:rPr>
          <w:rFonts w:hint="eastAsia" w:ascii="仿宋_GB2312" w:eastAsia="仿宋_GB2312"/>
        </w:rPr>
        <w:t>注：1、施工项目部收到本通知单后，须在指定时限内完成整改，并递交《施工安全隐患整改回复单》；2、本通知书一式三份，检查人员、责任施工项目部、责任监理项目部各持一份。3、表格中的签章是指签字或盖章。</w:t>
      </w:r>
    </w:p>
    <w:p>
      <w:pPr>
        <w:jc w:val="center"/>
        <w:rPr>
          <w:rFonts w:ascii="仿宋_GB2312" w:hAnsi="楷体" w:eastAsia="仿宋_GB2312"/>
          <w:sz w:val="24"/>
        </w:rPr>
      </w:pPr>
      <w:r>
        <w:rPr>
          <w:rFonts w:ascii="黑体" w:hAnsi="仿宋_GB2312" w:eastAsia="黑体"/>
          <w:sz w:val="36"/>
          <w:szCs w:val="36"/>
        </w:rPr>
        <w:br w:type="page"/>
      </w:r>
      <w:r>
        <w:rPr>
          <w:rFonts w:hint="eastAsia" w:ascii="黑体" w:hAnsi="仿宋_GB2312" w:eastAsia="黑体"/>
          <w:sz w:val="36"/>
          <w:szCs w:val="36"/>
        </w:rPr>
        <w:t>安全文明施工工作联系单（处罚）</w:t>
      </w:r>
    </w:p>
    <w:p>
      <w:pPr>
        <w:wordWrap w:val="0"/>
        <w:jc w:val="right"/>
        <w:rPr>
          <w:rFonts w:ascii="仿宋_GB2312" w:hAnsi="楷体" w:eastAsia="仿宋_GB2312"/>
          <w:color w:val="FF0000"/>
          <w:sz w:val="24"/>
        </w:rPr>
      </w:pPr>
      <w:r>
        <w:rPr>
          <w:rFonts w:hint="eastAsia" w:ascii="仿宋_GB2312" w:eastAsia="仿宋_GB2312"/>
          <w:sz w:val="28"/>
          <w:szCs w:val="21"/>
        </w:rPr>
        <w:t>基建（安）第   号</w:t>
      </w:r>
    </w:p>
    <w:tbl>
      <w:tblPr>
        <w:tblStyle w:val="13"/>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527"/>
        <w:gridCol w:w="568"/>
        <w:gridCol w:w="768"/>
        <w:gridCol w:w="104"/>
        <w:gridCol w:w="3148"/>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476" w:type="dxa"/>
            <w:gridSpan w:val="3"/>
            <w:vAlign w:val="center"/>
          </w:tcPr>
          <w:p>
            <w:pPr>
              <w:jc w:val="center"/>
              <w:rPr>
                <w:rFonts w:ascii="宋体" w:hAnsi="宋体"/>
                <w:bCs/>
                <w:szCs w:val="21"/>
              </w:rPr>
            </w:pPr>
            <w:r>
              <w:rPr>
                <w:rFonts w:hint="eastAsia" w:ascii="宋体" w:hAnsi="宋体"/>
                <w:bCs/>
                <w:szCs w:val="21"/>
              </w:rPr>
              <w:t>责任单位项目部</w:t>
            </w:r>
          </w:p>
        </w:tc>
        <w:tc>
          <w:tcPr>
            <w:tcW w:w="7258" w:type="dxa"/>
            <w:gridSpan w:val="4"/>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381" w:type="dxa"/>
            <w:vMerge w:val="restart"/>
            <w:vAlign w:val="center"/>
          </w:tcPr>
          <w:p>
            <w:pPr>
              <w:spacing w:line="500" w:lineRule="exact"/>
              <w:jc w:val="center"/>
              <w:rPr>
                <w:rFonts w:ascii="宋体" w:hAnsi="宋体"/>
                <w:szCs w:val="21"/>
              </w:rPr>
            </w:pPr>
            <w:r>
              <w:rPr>
                <w:rFonts w:hint="eastAsia" w:ascii="宋体" w:hAnsi="宋体"/>
                <w:szCs w:val="21"/>
              </w:rPr>
              <w:t>整改通知书编号</w:t>
            </w:r>
          </w:p>
        </w:tc>
        <w:tc>
          <w:tcPr>
            <w:tcW w:w="8353" w:type="dxa"/>
            <w:gridSpan w:val="6"/>
            <w:vAlign w:val="center"/>
          </w:tcPr>
          <w:p>
            <w:pPr>
              <w:jc w:val="center"/>
              <w:rPr>
                <w:rFonts w:ascii="宋体" w:hAnsi="宋体"/>
                <w:szCs w:val="21"/>
              </w:rPr>
            </w:pPr>
            <w:r>
              <w:rPr>
                <w:rFonts w:hint="eastAsia" w:ascii="宋体" w:hAnsi="宋体"/>
                <w:bCs/>
                <w:szCs w:val="21"/>
              </w:rPr>
              <w:t>处   罚    标　　准　　依　　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1381" w:type="dxa"/>
            <w:vMerge w:val="continue"/>
            <w:vAlign w:val="center"/>
          </w:tcPr>
          <w:p>
            <w:pPr>
              <w:jc w:val="center"/>
              <w:rPr>
                <w:rFonts w:ascii="宋体" w:hAnsi="宋体"/>
                <w:szCs w:val="21"/>
              </w:rPr>
            </w:pPr>
          </w:p>
        </w:tc>
        <w:tc>
          <w:tcPr>
            <w:tcW w:w="1967" w:type="dxa"/>
            <w:gridSpan w:val="4"/>
            <w:tcBorders>
              <w:right w:val="single" w:color="auto" w:sz="4" w:space="0"/>
            </w:tcBorders>
            <w:vAlign w:val="center"/>
          </w:tcPr>
          <w:p>
            <w:pPr>
              <w:jc w:val="center"/>
              <w:rPr>
                <w:rFonts w:ascii="宋体" w:hAnsi="宋体"/>
                <w:szCs w:val="21"/>
              </w:rPr>
            </w:pPr>
            <w:r>
              <w:rPr>
                <w:rFonts w:hint="eastAsia" w:ascii="宋体" w:hAnsi="宋体"/>
                <w:szCs w:val="21"/>
              </w:rPr>
              <w:t>处罚数额（元）</w:t>
            </w:r>
          </w:p>
        </w:tc>
        <w:tc>
          <w:tcPr>
            <w:tcW w:w="6386" w:type="dxa"/>
            <w:gridSpan w:val="2"/>
            <w:tcBorders>
              <w:left w:val="single" w:color="auto" w:sz="4" w:space="0"/>
            </w:tcBorders>
            <w:vAlign w:val="center"/>
          </w:tcPr>
          <w:p>
            <w:pPr>
              <w:jc w:val="center"/>
              <w:rPr>
                <w:rFonts w:ascii="宋体" w:hAnsi="宋体"/>
                <w:szCs w:val="21"/>
              </w:rPr>
            </w:pPr>
            <w:r>
              <w:rPr>
                <w:rFonts w:hint="eastAsia" w:ascii="宋体" w:hAnsi="宋体"/>
                <w:szCs w:val="21"/>
              </w:rPr>
              <w:t>未按要求整改内容描述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jc w:val="center"/>
              <w:rPr>
                <w:rFonts w:ascii="宋体" w:hAnsi="宋体"/>
                <w:szCs w:val="21"/>
              </w:rPr>
            </w:pPr>
          </w:p>
        </w:tc>
        <w:tc>
          <w:tcPr>
            <w:tcW w:w="6386" w:type="dxa"/>
            <w:gridSpan w:val="2"/>
            <w:tcBorders>
              <w:lef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rPr>
                <w:rFonts w:ascii="宋体" w:hAnsi="宋体"/>
                <w:szCs w:val="21"/>
              </w:rPr>
            </w:pPr>
          </w:p>
        </w:tc>
        <w:tc>
          <w:tcPr>
            <w:tcW w:w="6386" w:type="dxa"/>
            <w:gridSpan w:val="2"/>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rPr>
                <w:rFonts w:ascii="宋体" w:hAnsi="宋体"/>
                <w:szCs w:val="21"/>
              </w:rPr>
            </w:pPr>
          </w:p>
        </w:tc>
        <w:tc>
          <w:tcPr>
            <w:tcW w:w="6386" w:type="dxa"/>
            <w:gridSpan w:val="2"/>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rPr>
                <w:rFonts w:ascii="宋体" w:hAnsi="宋体"/>
                <w:szCs w:val="21"/>
              </w:rPr>
            </w:pPr>
          </w:p>
        </w:tc>
        <w:tc>
          <w:tcPr>
            <w:tcW w:w="6386" w:type="dxa"/>
            <w:gridSpan w:val="2"/>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rPr>
                <w:rFonts w:ascii="宋体" w:hAnsi="宋体"/>
                <w:szCs w:val="21"/>
              </w:rPr>
            </w:pPr>
          </w:p>
        </w:tc>
        <w:tc>
          <w:tcPr>
            <w:tcW w:w="6386" w:type="dxa"/>
            <w:gridSpan w:val="2"/>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rPr>
                <w:rFonts w:ascii="宋体" w:hAnsi="宋体"/>
                <w:szCs w:val="21"/>
              </w:rPr>
            </w:pPr>
          </w:p>
        </w:tc>
        <w:tc>
          <w:tcPr>
            <w:tcW w:w="6386" w:type="dxa"/>
            <w:gridSpan w:val="2"/>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908" w:type="dxa"/>
            <w:gridSpan w:val="2"/>
            <w:vAlign w:val="center"/>
          </w:tcPr>
          <w:p>
            <w:pPr>
              <w:rPr>
                <w:rFonts w:ascii="宋体" w:hAnsi="宋体"/>
                <w:b/>
                <w:szCs w:val="21"/>
              </w:rPr>
            </w:pPr>
            <w:r>
              <w:rPr>
                <w:rFonts w:hint="eastAsia" w:ascii="宋体" w:hAnsi="宋体"/>
                <w:bCs/>
                <w:szCs w:val="21"/>
              </w:rPr>
              <w:t>处罚合计（元）</w:t>
            </w:r>
          </w:p>
        </w:tc>
        <w:tc>
          <w:tcPr>
            <w:tcW w:w="1440" w:type="dxa"/>
            <w:gridSpan w:val="3"/>
            <w:vAlign w:val="center"/>
          </w:tcPr>
          <w:p>
            <w:pPr>
              <w:ind w:firstLine="308" w:firstLineChars="147"/>
              <w:rPr>
                <w:rFonts w:ascii="宋体" w:hAnsi="宋体"/>
                <w:szCs w:val="21"/>
              </w:rPr>
            </w:pPr>
          </w:p>
        </w:tc>
        <w:tc>
          <w:tcPr>
            <w:tcW w:w="3148" w:type="dxa"/>
            <w:vAlign w:val="center"/>
          </w:tcPr>
          <w:p>
            <w:pPr>
              <w:ind w:firstLine="308" w:firstLineChars="147"/>
              <w:rPr>
                <w:rFonts w:ascii="宋体" w:hAnsi="宋体"/>
                <w:szCs w:val="21"/>
              </w:rPr>
            </w:pPr>
            <w:r>
              <w:rPr>
                <w:rFonts w:hint="eastAsia" w:ascii="宋体" w:hAnsi="宋体"/>
                <w:szCs w:val="21"/>
              </w:rPr>
              <w:t>检查人员</w:t>
            </w:r>
          </w:p>
        </w:tc>
        <w:tc>
          <w:tcPr>
            <w:tcW w:w="3238" w:type="dxa"/>
            <w:vAlign w:val="center"/>
          </w:tcPr>
          <w:p>
            <w:pPr>
              <w:ind w:firstLine="308" w:firstLineChars="147"/>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4" w:hRule="atLeast"/>
          <w:jc w:val="center"/>
        </w:trPr>
        <w:tc>
          <w:tcPr>
            <w:tcW w:w="3244" w:type="dxa"/>
            <w:gridSpan w:val="4"/>
          </w:tcPr>
          <w:p>
            <w:pPr>
              <w:spacing w:line="520" w:lineRule="exact"/>
              <w:jc w:val="center"/>
              <w:rPr>
                <w:rFonts w:ascii="宋体" w:hAnsi="宋体"/>
                <w:szCs w:val="21"/>
              </w:rPr>
            </w:pPr>
            <w:r>
              <w:rPr>
                <w:rFonts w:hint="eastAsia" w:ascii="宋体" w:hAnsi="宋体"/>
                <w:szCs w:val="21"/>
              </w:rPr>
              <w:t>责任施工项目部（签章）</w:t>
            </w:r>
          </w:p>
        </w:tc>
        <w:tc>
          <w:tcPr>
            <w:tcW w:w="3252" w:type="dxa"/>
            <w:gridSpan w:val="2"/>
          </w:tcPr>
          <w:p>
            <w:pPr>
              <w:spacing w:line="520" w:lineRule="exact"/>
              <w:jc w:val="center"/>
              <w:rPr>
                <w:rFonts w:ascii="宋体" w:hAnsi="宋体"/>
                <w:szCs w:val="21"/>
              </w:rPr>
            </w:pPr>
            <w:r>
              <w:rPr>
                <w:rFonts w:hint="eastAsia" w:ascii="宋体" w:hAnsi="宋体"/>
                <w:szCs w:val="21"/>
              </w:rPr>
              <w:t>责任监理项目部（签章）</w:t>
            </w:r>
          </w:p>
          <w:p>
            <w:pPr>
              <w:spacing w:line="520" w:lineRule="exact"/>
              <w:jc w:val="center"/>
              <w:rPr>
                <w:rFonts w:ascii="宋体" w:hAnsi="宋体"/>
                <w:szCs w:val="21"/>
              </w:rPr>
            </w:pPr>
          </w:p>
          <w:p>
            <w:pPr>
              <w:spacing w:line="520" w:lineRule="exact"/>
              <w:jc w:val="center"/>
              <w:rPr>
                <w:rFonts w:ascii="宋体" w:hAnsi="宋体"/>
                <w:szCs w:val="21"/>
              </w:rPr>
            </w:pPr>
          </w:p>
          <w:p>
            <w:pPr>
              <w:spacing w:line="520" w:lineRule="exact"/>
              <w:jc w:val="center"/>
              <w:rPr>
                <w:rFonts w:ascii="宋体" w:hAnsi="宋体"/>
                <w:szCs w:val="21"/>
              </w:rPr>
            </w:pPr>
          </w:p>
          <w:p>
            <w:pPr>
              <w:spacing w:line="520" w:lineRule="exact"/>
              <w:jc w:val="center"/>
              <w:rPr>
                <w:rFonts w:ascii="宋体" w:hAnsi="宋体"/>
                <w:szCs w:val="21"/>
              </w:rPr>
            </w:pPr>
          </w:p>
        </w:tc>
        <w:tc>
          <w:tcPr>
            <w:tcW w:w="3238" w:type="dxa"/>
          </w:tcPr>
          <w:p>
            <w:pPr>
              <w:spacing w:line="520" w:lineRule="exact"/>
              <w:jc w:val="center"/>
              <w:rPr>
                <w:rFonts w:ascii="宋体" w:hAnsi="宋体"/>
                <w:szCs w:val="21"/>
              </w:rPr>
            </w:pPr>
            <w:r>
              <w:rPr>
                <w:rFonts w:hint="eastAsia" w:ascii="宋体" w:hAnsi="宋体"/>
                <w:szCs w:val="21"/>
              </w:rPr>
              <w:t>签发部门（签章）</w:t>
            </w:r>
          </w:p>
          <w:p>
            <w:pPr>
              <w:spacing w:line="520" w:lineRule="exact"/>
              <w:jc w:val="center"/>
              <w:rPr>
                <w:rFonts w:ascii="宋体" w:hAnsi="宋体"/>
                <w:szCs w:val="21"/>
              </w:rPr>
            </w:pPr>
          </w:p>
          <w:p>
            <w:pPr>
              <w:spacing w:line="520" w:lineRule="exact"/>
              <w:jc w:val="center"/>
              <w:rPr>
                <w:rFonts w:ascii="宋体" w:hAnsi="宋体"/>
                <w:szCs w:val="21"/>
              </w:rPr>
            </w:pPr>
          </w:p>
          <w:p>
            <w:pPr>
              <w:spacing w:line="520" w:lineRule="exact"/>
              <w:jc w:val="left"/>
              <w:rPr>
                <w:rFonts w:ascii="宋体" w:hAnsi="宋体"/>
                <w:szCs w:val="21"/>
              </w:rPr>
            </w:pPr>
            <w:r>
              <w:rPr>
                <w:rFonts w:hint="eastAsia" w:ascii="宋体" w:hAnsi="宋体"/>
                <w:szCs w:val="21"/>
              </w:rPr>
              <w:t>二○   年   月    日</w:t>
            </w:r>
          </w:p>
        </w:tc>
      </w:tr>
    </w:tbl>
    <w:p>
      <w:pPr>
        <w:jc w:val="left"/>
        <w:rPr>
          <w:rFonts w:ascii="仿宋_GB2312" w:hAnsi="仿宋_GB2312" w:eastAsia="仿宋_GB2312"/>
          <w:bCs/>
          <w:sz w:val="28"/>
          <w:szCs w:val="44"/>
        </w:rPr>
      </w:pPr>
      <w:r>
        <w:rPr>
          <w:rFonts w:hint="eastAsia" w:ascii="仿宋_GB2312" w:eastAsia="仿宋_GB2312"/>
        </w:rPr>
        <w:t>注：1、本扣分通知单一式四份，动力部、签发人、责任施工项目部和责任监理项目部各持一份。2、表格中的签章是指签字或盖章。</w:t>
      </w:r>
    </w:p>
    <w:p>
      <w:pPr>
        <w:tabs>
          <w:tab w:val="left" w:pos="540"/>
        </w:tabs>
        <w:topLinePunct/>
        <w:rPr>
          <w:sz w:val="24"/>
        </w:rPr>
      </w:pPr>
      <w:r>
        <w:br w:type="page"/>
      </w:r>
      <w:r>
        <w:rPr>
          <w:rFonts w:hint="eastAsia" w:ascii="宋体" w:hAnsi="宋体"/>
          <w:b/>
          <w:sz w:val="36"/>
        </w:rPr>
        <w:t xml:space="preserve"> </w:t>
      </w:r>
      <w:r>
        <w:rPr>
          <w:rFonts w:hint="eastAsia" w:ascii="宋体" w:hAnsi="宋体"/>
          <w:sz w:val="24"/>
        </w:rPr>
        <w:t>附件三</w:t>
      </w:r>
      <w:r>
        <w:rPr>
          <w:rFonts w:ascii="宋体" w:hAnsi="宋体"/>
          <w:sz w:val="24"/>
        </w:rPr>
        <w:t>：</w:t>
      </w:r>
    </w:p>
    <w:p>
      <w:pPr>
        <w:pStyle w:val="21"/>
        <w:ind w:firstLine="0" w:firstLineChars="0"/>
        <w:jc w:val="center"/>
        <w:rPr>
          <w:rFonts w:ascii="宋体" w:hAnsi="宋体"/>
          <w:b/>
          <w:color w:val="auto"/>
          <w:sz w:val="32"/>
          <w:szCs w:val="32"/>
        </w:rPr>
      </w:pPr>
      <w:r>
        <w:rPr>
          <w:rFonts w:hint="eastAsia" w:ascii="宋体" w:hAnsi="宋体"/>
          <w:b/>
          <w:color w:val="auto"/>
          <w:sz w:val="32"/>
          <w:szCs w:val="32"/>
        </w:rPr>
        <w:t>档案管理和归档要求</w:t>
      </w:r>
    </w:p>
    <w:p>
      <w:pPr>
        <w:pStyle w:val="21"/>
        <w:ind w:firstLine="0" w:firstLineChars="0"/>
        <w:jc w:val="center"/>
        <w:rPr>
          <w:rFonts w:ascii="宋体" w:hAnsi="宋体" w:cs="Arial"/>
          <w:b/>
          <w:color w:val="auto"/>
          <w:sz w:val="32"/>
          <w:szCs w:val="32"/>
        </w:rPr>
      </w:pPr>
    </w:p>
    <w:p>
      <w:pPr>
        <w:pStyle w:val="22"/>
        <w:adjustRightInd w:val="0"/>
        <w:spacing w:line="400" w:lineRule="exact"/>
        <w:ind w:firstLine="440"/>
        <w:rPr>
          <w:rFonts w:ascii="宋体" w:hAnsi="宋体"/>
          <w:sz w:val="22"/>
          <w:szCs w:val="22"/>
        </w:rPr>
      </w:pPr>
      <w:r>
        <w:rPr>
          <w:rFonts w:hint="eastAsia" w:ascii="宋体" w:hAnsi="宋体"/>
          <w:sz w:val="22"/>
          <w:szCs w:val="22"/>
        </w:rPr>
        <w:t>一、工程</w:t>
      </w:r>
      <w:r>
        <w:rPr>
          <w:rFonts w:ascii="宋体" w:hAnsi="宋体"/>
          <w:sz w:val="22"/>
          <w:szCs w:val="22"/>
        </w:rPr>
        <w:t>档案</w:t>
      </w:r>
      <w:r>
        <w:rPr>
          <w:rFonts w:hint="eastAsia" w:ascii="宋体" w:hAnsi="宋体"/>
          <w:sz w:val="22"/>
          <w:szCs w:val="22"/>
        </w:rPr>
        <w:t>归档要求</w:t>
      </w:r>
    </w:p>
    <w:p>
      <w:pPr>
        <w:pStyle w:val="22"/>
        <w:adjustRightInd w:val="0"/>
        <w:spacing w:line="400" w:lineRule="exact"/>
        <w:ind w:firstLine="440"/>
        <w:rPr>
          <w:rFonts w:ascii="宋体" w:hAnsi="宋体"/>
          <w:sz w:val="22"/>
          <w:szCs w:val="22"/>
        </w:rPr>
      </w:pPr>
      <w:r>
        <w:rPr>
          <w:rFonts w:hint="eastAsia" w:ascii="宋体" w:hAnsi="宋体"/>
          <w:sz w:val="22"/>
          <w:szCs w:val="22"/>
        </w:rPr>
        <w:t>（一）工程</w:t>
      </w:r>
      <w:r>
        <w:rPr>
          <w:rFonts w:ascii="宋体" w:hAnsi="宋体"/>
          <w:sz w:val="22"/>
          <w:szCs w:val="22"/>
        </w:rPr>
        <w:t>档案</w:t>
      </w:r>
      <w:r>
        <w:rPr>
          <w:rFonts w:hint="eastAsia" w:ascii="宋体" w:hAnsi="宋体"/>
          <w:sz w:val="22"/>
          <w:szCs w:val="22"/>
        </w:rPr>
        <w:t>文字资料原则</w:t>
      </w:r>
      <w:r>
        <w:rPr>
          <w:rFonts w:ascii="宋体" w:hAnsi="宋体"/>
          <w:sz w:val="22"/>
          <w:szCs w:val="22"/>
        </w:rPr>
        <w:t>上</w:t>
      </w:r>
      <w:r>
        <w:rPr>
          <w:rFonts w:hint="eastAsia" w:ascii="宋体" w:hAnsi="宋体"/>
          <w:sz w:val="22"/>
          <w:szCs w:val="22"/>
        </w:rPr>
        <w:t>需提供原件一式3套，</w:t>
      </w:r>
      <w:r>
        <w:rPr>
          <w:rFonts w:ascii="宋体" w:hAnsi="宋体"/>
          <w:sz w:val="22"/>
          <w:szCs w:val="22"/>
        </w:rPr>
        <w:t>至少保证</w:t>
      </w:r>
      <w:r>
        <w:rPr>
          <w:rFonts w:hint="eastAsia" w:ascii="宋体" w:hAnsi="宋体"/>
          <w:sz w:val="22"/>
          <w:szCs w:val="22"/>
        </w:rPr>
        <w:t>2套是完整</w:t>
      </w:r>
      <w:r>
        <w:rPr>
          <w:rFonts w:ascii="宋体" w:hAnsi="宋体"/>
          <w:sz w:val="22"/>
          <w:szCs w:val="22"/>
        </w:rPr>
        <w:t>的</w:t>
      </w:r>
      <w:r>
        <w:rPr>
          <w:rFonts w:hint="eastAsia" w:ascii="宋体" w:hAnsi="宋体"/>
          <w:sz w:val="22"/>
          <w:szCs w:val="22"/>
        </w:rPr>
        <w:t>原件（二次复印后的黑色图章无效），若第三</w:t>
      </w:r>
      <w:r>
        <w:rPr>
          <w:rFonts w:ascii="宋体" w:hAnsi="宋体"/>
          <w:sz w:val="22"/>
          <w:szCs w:val="22"/>
        </w:rPr>
        <w:t>套原件无法保证，可用复印件</w:t>
      </w:r>
      <w:r>
        <w:rPr>
          <w:rFonts w:hint="eastAsia" w:ascii="宋体" w:hAnsi="宋体"/>
          <w:sz w:val="22"/>
          <w:szCs w:val="22"/>
        </w:rPr>
        <w:t>（复印件需注明复印人签名、复印日期及原件</w:t>
      </w:r>
      <w:r>
        <w:rPr>
          <w:rFonts w:ascii="宋体" w:hAnsi="宋体"/>
          <w:sz w:val="22"/>
          <w:szCs w:val="22"/>
        </w:rPr>
        <w:t>存放何处</w:t>
      </w:r>
      <w:r>
        <w:rPr>
          <w:rFonts w:hint="eastAsia" w:ascii="宋体" w:hAnsi="宋体"/>
          <w:sz w:val="22"/>
          <w:szCs w:val="22"/>
        </w:rPr>
        <w:t>等</w:t>
      </w:r>
      <w:r>
        <w:rPr>
          <w:rFonts w:ascii="宋体" w:hAnsi="宋体"/>
          <w:sz w:val="22"/>
          <w:szCs w:val="22"/>
        </w:rPr>
        <w:t>说明</w:t>
      </w:r>
      <w:r>
        <w:rPr>
          <w:rFonts w:hint="eastAsia" w:ascii="宋体" w:hAnsi="宋体"/>
          <w:sz w:val="22"/>
          <w:szCs w:val="22"/>
        </w:rPr>
        <w:t>）</w:t>
      </w:r>
      <w:r>
        <w:rPr>
          <w:rFonts w:ascii="宋体" w:hAnsi="宋体"/>
          <w:sz w:val="22"/>
          <w:szCs w:val="22"/>
        </w:rPr>
        <w:t>代替部分</w:t>
      </w:r>
      <w:r>
        <w:rPr>
          <w:rFonts w:hint="eastAsia" w:ascii="宋体" w:hAnsi="宋体"/>
          <w:sz w:val="22"/>
          <w:szCs w:val="22"/>
        </w:rPr>
        <w:t>原件存放。其中两套按《国家重大工程建设项目文件归档范围和保管期限》、</w:t>
      </w:r>
      <w:r>
        <w:rPr>
          <w:rFonts w:ascii="宋体" w:hAnsi="宋体"/>
          <w:sz w:val="22"/>
          <w:szCs w:val="22"/>
        </w:rPr>
        <w:t>《</w:t>
      </w:r>
      <w:r>
        <w:rPr>
          <w:rFonts w:hint="eastAsia" w:ascii="宋体" w:hAnsi="宋体"/>
          <w:sz w:val="22"/>
          <w:szCs w:val="22"/>
        </w:rPr>
        <w:t>杭州萧山</w:t>
      </w:r>
      <w:r>
        <w:rPr>
          <w:rFonts w:ascii="宋体" w:hAnsi="宋体"/>
          <w:sz w:val="22"/>
          <w:szCs w:val="22"/>
        </w:rPr>
        <w:t>国际机场</w:t>
      </w:r>
      <w:r>
        <w:rPr>
          <w:rFonts w:hint="eastAsia" w:ascii="宋体" w:hAnsi="宋体"/>
          <w:sz w:val="22"/>
          <w:szCs w:val="22"/>
        </w:rPr>
        <w:t>有限</w:t>
      </w:r>
      <w:r>
        <w:rPr>
          <w:rFonts w:ascii="宋体" w:hAnsi="宋体"/>
          <w:sz w:val="22"/>
          <w:szCs w:val="22"/>
        </w:rPr>
        <w:t>公司基本建设工程项目文件归档要求与档案整理办法》</w:t>
      </w:r>
      <w:r>
        <w:rPr>
          <w:rFonts w:hint="eastAsia" w:ascii="宋体" w:hAnsi="宋体"/>
          <w:sz w:val="22"/>
          <w:szCs w:val="22"/>
        </w:rPr>
        <w:t>的</w:t>
      </w:r>
      <w:r>
        <w:rPr>
          <w:rFonts w:ascii="宋体" w:hAnsi="宋体"/>
          <w:sz w:val="22"/>
          <w:szCs w:val="22"/>
        </w:rPr>
        <w:t>要求进行</w:t>
      </w:r>
      <w:r>
        <w:rPr>
          <w:rFonts w:hint="eastAsia" w:ascii="宋体" w:hAnsi="宋体"/>
          <w:sz w:val="22"/>
          <w:szCs w:val="22"/>
        </w:rPr>
        <w:t>整理，属省</w:t>
      </w:r>
      <w:r>
        <w:rPr>
          <w:rFonts w:ascii="宋体" w:hAnsi="宋体"/>
          <w:sz w:val="22"/>
          <w:szCs w:val="22"/>
        </w:rPr>
        <w:t>重点</w:t>
      </w:r>
      <w:r>
        <w:rPr>
          <w:rFonts w:hint="eastAsia" w:ascii="宋体" w:hAnsi="宋体"/>
          <w:sz w:val="22"/>
          <w:szCs w:val="22"/>
        </w:rPr>
        <w:t>建设项目的</w:t>
      </w:r>
      <w:r>
        <w:rPr>
          <w:rFonts w:ascii="宋体" w:hAnsi="宋体"/>
          <w:sz w:val="22"/>
          <w:szCs w:val="22"/>
        </w:rPr>
        <w:t>需</w:t>
      </w:r>
      <w:r>
        <w:rPr>
          <w:rFonts w:hint="eastAsia" w:ascii="宋体" w:hAnsi="宋体"/>
          <w:sz w:val="22"/>
          <w:szCs w:val="22"/>
        </w:rPr>
        <w:t>根据</w:t>
      </w:r>
      <w:r>
        <w:rPr>
          <w:rFonts w:ascii="宋体" w:hAnsi="宋体"/>
          <w:sz w:val="22"/>
          <w:szCs w:val="22"/>
        </w:rPr>
        <w:t>省档案馆要求</w:t>
      </w:r>
      <w:r>
        <w:rPr>
          <w:rFonts w:hint="eastAsia" w:ascii="宋体" w:hAnsi="宋体"/>
          <w:sz w:val="22"/>
          <w:szCs w:val="22"/>
        </w:rPr>
        <w:t>另外</w:t>
      </w:r>
      <w:r>
        <w:rPr>
          <w:rFonts w:ascii="宋体" w:hAnsi="宋体"/>
          <w:sz w:val="22"/>
          <w:szCs w:val="22"/>
        </w:rPr>
        <w:t>做好档案</w:t>
      </w:r>
      <w:r>
        <w:rPr>
          <w:rFonts w:hint="eastAsia" w:ascii="宋体" w:hAnsi="宋体"/>
          <w:sz w:val="22"/>
          <w:szCs w:val="22"/>
        </w:rPr>
        <w:t>的登记</w:t>
      </w:r>
      <w:r>
        <w:rPr>
          <w:rFonts w:ascii="宋体" w:hAnsi="宋体"/>
          <w:sz w:val="22"/>
          <w:szCs w:val="22"/>
        </w:rPr>
        <w:t>备份工作</w:t>
      </w:r>
      <w:r>
        <w:rPr>
          <w:rFonts w:hint="eastAsia" w:ascii="宋体" w:hAnsi="宋体"/>
          <w:sz w:val="22"/>
          <w:szCs w:val="22"/>
        </w:rPr>
        <w:t>。通过</w:t>
      </w:r>
      <w:r>
        <w:rPr>
          <w:rFonts w:ascii="宋体" w:hAnsi="宋体"/>
          <w:sz w:val="22"/>
          <w:szCs w:val="22"/>
        </w:rPr>
        <w:t>验收合格后</w:t>
      </w:r>
      <w:r>
        <w:rPr>
          <w:rFonts w:hint="eastAsia" w:ascii="宋体" w:hAnsi="宋体"/>
          <w:sz w:val="22"/>
          <w:szCs w:val="22"/>
        </w:rPr>
        <w:t>分别移交动力部</w:t>
      </w:r>
      <w:r>
        <w:rPr>
          <w:rFonts w:ascii="宋体" w:hAnsi="宋体"/>
          <w:sz w:val="22"/>
          <w:szCs w:val="22"/>
        </w:rPr>
        <w:t>（</w:t>
      </w:r>
      <w:r>
        <w:rPr>
          <w:rFonts w:hint="eastAsia" w:ascii="宋体" w:hAnsi="宋体"/>
          <w:sz w:val="22"/>
          <w:szCs w:val="22"/>
        </w:rPr>
        <w:t>机场公司档案室）、省</w:t>
      </w:r>
      <w:r>
        <w:rPr>
          <w:rFonts w:ascii="宋体" w:hAnsi="宋体"/>
          <w:sz w:val="22"/>
          <w:szCs w:val="22"/>
        </w:rPr>
        <w:t>档案局</w:t>
      </w:r>
      <w:r>
        <w:rPr>
          <w:rFonts w:hint="eastAsia" w:ascii="宋体" w:hAnsi="宋体"/>
          <w:sz w:val="22"/>
          <w:szCs w:val="22"/>
        </w:rPr>
        <w:t>（省</w:t>
      </w:r>
      <w:r>
        <w:rPr>
          <w:rFonts w:ascii="宋体" w:hAnsi="宋体"/>
          <w:sz w:val="22"/>
          <w:szCs w:val="22"/>
        </w:rPr>
        <w:t>重点</w:t>
      </w:r>
      <w:r>
        <w:rPr>
          <w:rFonts w:hint="eastAsia" w:ascii="宋体" w:hAnsi="宋体"/>
          <w:sz w:val="22"/>
          <w:szCs w:val="22"/>
        </w:rPr>
        <w:t>建设</w:t>
      </w:r>
      <w:r>
        <w:rPr>
          <w:rFonts w:ascii="宋体" w:hAnsi="宋体"/>
          <w:sz w:val="22"/>
          <w:szCs w:val="22"/>
        </w:rPr>
        <w:t>项目）</w:t>
      </w:r>
      <w:r>
        <w:rPr>
          <w:rFonts w:hint="eastAsia" w:ascii="宋体" w:hAnsi="宋体"/>
          <w:sz w:val="22"/>
          <w:szCs w:val="22"/>
        </w:rPr>
        <w:t>。其余一套原件按萧山城建档案馆进馆要求整理，</w:t>
      </w:r>
      <w:r>
        <w:rPr>
          <w:rFonts w:ascii="宋体" w:hAnsi="宋体"/>
          <w:sz w:val="22"/>
          <w:szCs w:val="22"/>
        </w:rPr>
        <w:t>验收</w:t>
      </w:r>
      <w:r>
        <w:rPr>
          <w:rFonts w:hint="eastAsia" w:ascii="宋体" w:hAnsi="宋体"/>
          <w:sz w:val="22"/>
          <w:szCs w:val="22"/>
        </w:rPr>
        <w:t>合格</w:t>
      </w:r>
      <w:r>
        <w:rPr>
          <w:rFonts w:ascii="宋体" w:hAnsi="宋体"/>
          <w:sz w:val="22"/>
          <w:szCs w:val="22"/>
        </w:rPr>
        <w:t>后</w:t>
      </w:r>
      <w:r>
        <w:rPr>
          <w:rFonts w:hint="eastAsia" w:ascii="宋体" w:hAnsi="宋体"/>
          <w:sz w:val="22"/>
          <w:szCs w:val="22"/>
        </w:rPr>
        <w:t>移交萧山城建档案馆。相应的文字资料电子版档案需</w:t>
      </w:r>
      <w:r>
        <w:rPr>
          <w:rFonts w:ascii="宋体" w:hAnsi="宋体"/>
          <w:sz w:val="22"/>
          <w:szCs w:val="22"/>
        </w:rPr>
        <w:t>提供</w:t>
      </w:r>
      <w:r>
        <w:rPr>
          <w:rFonts w:hint="eastAsia" w:ascii="宋体" w:hAnsi="宋体"/>
          <w:sz w:val="22"/>
          <w:szCs w:val="22"/>
        </w:rPr>
        <w:t>3套（工程</w:t>
      </w:r>
      <w:r>
        <w:rPr>
          <w:rFonts w:ascii="宋体" w:hAnsi="宋体"/>
          <w:sz w:val="22"/>
          <w:szCs w:val="22"/>
        </w:rPr>
        <w:t>档案</w:t>
      </w:r>
      <w:r>
        <w:rPr>
          <w:rFonts w:hint="eastAsia" w:ascii="宋体" w:hAnsi="宋体"/>
          <w:sz w:val="22"/>
          <w:szCs w:val="22"/>
        </w:rPr>
        <w:t>数字化需由经省档案局认可的机构方</w:t>
      </w:r>
      <w:r>
        <w:rPr>
          <w:rFonts w:ascii="宋体" w:hAnsi="宋体"/>
          <w:sz w:val="22"/>
          <w:szCs w:val="22"/>
        </w:rPr>
        <w:t>可</w:t>
      </w:r>
      <w:r>
        <w:rPr>
          <w:rFonts w:hint="eastAsia" w:ascii="宋体" w:hAnsi="宋体"/>
          <w:sz w:val="22"/>
          <w:szCs w:val="22"/>
        </w:rPr>
        <w:t>对</w:t>
      </w:r>
      <w:r>
        <w:rPr>
          <w:rFonts w:ascii="宋体" w:hAnsi="宋体"/>
          <w:sz w:val="22"/>
          <w:szCs w:val="22"/>
        </w:rPr>
        <w:t>工程档案</w:t>
      </w:r>
      <w:r>
        <w:rPr>
          <w:rFonts w:hint="eastAsia" w:ascii="宋体" w:hAnsi="宋体"/>
          <w:sz w:val="22"/>
          <w:szCs w:val="22"/>
        </w:rPr>
        <w:t>进行数字化</w:t>
      </w:r>
      <w:r>
        <w:rPr>
          <w:rFonts w:ascii="宋体" w:hAnsi="宋体"/>
          <w:sz w:val="22"/>
          <w:szCs w:val="22"/>
        </w:rPr>
        <w:t>处理</w:t>
      </w:r>
      <w:r>
        <w:rPr>
          <w:rFonts w:hint="eastAsia" w:ascii="宋体" w:hAnsi="宋体"/>
          <w:sz w:val="22"/>
          <w:szCs w:val="22"/>
        </w:rPr>
        <w:t>）。</w:t>
      </w:r>
    </w:p>
    <w:p>
      <w:pPr>
        <w:pStyle w:val="22"/>
        <w:adjustRightInd w:val="0"/>
        <w:spacing w:line="400" w:lineRule="exact"/>
        <w:ind w:firstLine="440"/>
        <w:rPr>
          <w:rFonts w:ascii="宋体" w:hAnsi="宋体"/>
          <w:sz w:val="22"/>
          <w:szCs w:val="22"/>
        </w:rPr>
      </w:pPr>
      <w:r>
        <w:rPr>
          <w:rFonts w:hint="eastAsia" w:ascii="宋体" w:hAnsi="宋体"/>
          <w:sz w:val="22"/>
          <w:szCs w:val="22"/>
        </w:rPr>
        <w:t>（二）工程竣工图一般</w:t>
      </w:r>
      <w:r>
        <w:rPr>
          <w:rFonts w:ascii="宋体" w:hAnsi="宋体"/>
          <w:sz w:val="22"/>
          <w:szCs w:val="22"/>
        </w:rPr>
        <w:t>情况</w:t>
      </w:r>
      <w:r>
        <w:rPr>
          <w:rFonts w:hint="eastAsia" w:ascii="宋体" w:hAnsi="宋体"/>
          <w:sz w:val="22"/>
          <w:szCs w:val="22"/>
        </w:rPr>
        <w:t>需提供一式</w:t>
      </w:r>
      <w:r>
        <w:rPr>
          <w:rFonts w:ascii="宋体" w:hAnsi="宋体"/>
          <w:sz w:val="22"/>
          <w:szCs w:val="22"/>
        </w:rPr>
        <w:t>4</w:t>
      </w:r>
      <w:r>
        <w:rPr>
          <w:rFonts w:hint="eastAsia" w:ascii="宋体" w:hAnsi="宋体"/>
          <w:sz w:val="22"/>
          <w:szCs w:val="22"/>
        </w:rPr>
        <w:t>套（竣工</w:t>
      </w:r>
      <w:r>
        <w:rPr>
          <w:rFonts w:ascii="宋体" w:hAnsi="宋体"/>
          <w:sz w:val="22"/>
          <w:szCs w:val="22"/>
        </w:rPr>
        <w:t>图编制满足</w:t>
      </w:r>
      <w:r>
        <w:rPr>
          <w:rFonts w:hint="eastAsia" w:ascii="宋体" w:hAnsi="宋体"/>
          <w:sz w:val="22"/>
          <w:szCs w:val="22"/>
        </w:rPr>
        <w:t>国家</w:t>
      </w:r>
      <w:r>
        <w:rPr>
          <w:rFonts w:ascii="宋体" w:hAnsi="宋体"/>
          <w:sz w:val="22"/>
          <w:szCs w:val="22"/>
        </w:rPr>
        <w:t>、地方</w:t>
      </w:r>
      <w:r>
        <w:rPr>
          <w:rFonts w:hint="eastAsia" w:ascii="宋体" w:hAnsi="宋体"/>
          <w:sz w:val="22"/>
          <w:szCs w:val="22"/>
        </w:rPr>
        <w:t>和</w:t>
      </w:r>
      <w:r>
        <w:rPr>
          <w:rFonts w:ascii="宋体" w:hAnsi="宋体"/>
          <w:sz w:val="22"/>
          <w:szCs w:val="22"/>
        </w:rPr>
        <w:t>机场</w:t>
      </w:r>
      <w:r>
        <w:rPr>
          <w:rFonts w:hint="eastAsia" w:ascii="宋体" w:hAnsi="宋体"/>
          <w:sz w:val="22"/>
          <w:szCs w:val="22"/>
        </w:rPr>
        <w:t>对</w:t>
      </w:r>
      <w:r>
        <w:rPr>
          <w:rFonts w:ascii="宋体" w:hAnsi="宋体"/>
          <w:sz w:val="22"/>
          <w:szCs w:val="22"/>
        </w:rPr>
        <w:t>竣工图</w:t>
      </w:r>
      <w:r>
        <w:rPr>
          <w:rFonts w:hint="eastAsia" w:ascii="宋体" w:hAnsi="宋体"/>
          <w:sz w:val="22"/>
          <w:szCs w:val="22"/>
        </w:rPr>
        <w:t>的编制</w:t>
      </w:r>
      <w:r>
        <w:rPr>
          <w:rFonts w:ascii="宋体" w:hAnsi="宋体"/>
          <w:sz w:val="22"/>
          <w:szCs w:val="22"/>
        </w:rPr>
        <w:t>要求</w:t>
      </w:r>
      <w:r>
        <w:rPr>
          <w:rFonts w:hint="eastAsia" w:ascii="宋体" w:hAnsi="宋体"/>
          <w:sz w:val="22"/>
          <w:szCs w:val="22"/>
        </w:rPr>
        <w:t>，</w:t>
      </w:r>
      <w:r>
        <w:rPr>
          <w:rFonts w:ascii="宋体" w:hAnsi="宋体"/>
          <w:sz w:val="22"/>
          <w:szCs w:val="22"/>
        </w:rPr>
        <w:t>图纸折叠</w:t>
      </w:r>
      <w:r>
        <w:rPr>
          <w:rFonts w:hint="eastAsia" w:ascii="宋体" w:hAnsi="宋体"/>
          <w:sz w:val="22"/>
          <w:szCs w:val="22"/>
        </w:rPr>
        <w:t>要求</w:t>
      </w:r>
      <w:r>
        <w:rPr>
          <w:rFonts w:ascii="宋体" w:hAnsi="宋体"/>
          <w:sz w:val="22"/>
          <w:szCs w:val="22"/>
        </w:rPr>
        <w:t>按</w:t>
      </w:r>
      <w:r>
        <w:rPr>
          <w:rFonts w:hint="eastAsia" w:ascii="宋体" w:hAnsi="宋体"/>
          <w:sz w:val="22"/>
          <w:szCs w:val="22"/>
        </w:rPr>
        <w:t>《技术制图复制图的折叠方法》（GB/T10609.3-</w:t>
      </w:r>
      <w:r>
        <w:rPr>
          <w:rFonts w:ascii="宋体" w:hAnsi="宋体"/>
          <w:sz w:val="22"/>
          <w:szCs w:val="22"/>
        </w:rPr>
        <w:t>2009</w:t>
      </w:r>
      <w:r>
        <w:rPr>
          <w:rFonts w:hint="eastAsia" w:ascii="宋体" w:hAnsi="宋体"/>
          <w:sz w:val="22"/>
          <w:szCs w:val="22"/>
        </w:rPr>
        <w:t>）），相应的竣工图电子版需</w:t>
      </w:r>
      <w:r>
        <w:rPr>
          <w:rFonts w:ascii="宋体" w:hAnsi="宋体"/>
          <w:sz w:val="22"/>
          <w:szCs w:val="22"/>
        </w:rPr>
        <w:t>提供</w:t>
      </w:r>
      <w:r>
        <w:rPr>
          <w:rFonts w:hint="eastAsia" w:ascii="宋体" w:hAnsi="宋体"/>
          <w:sz w:val="22"/>
          <w:szCs w:val="22"/>
        </w:rPr>
        <w:t>一式</w:t>
      </w:r>
      <w:r>
        <w:rPr>
          <w:rFonts w:ascii="宋体" w:hAnsi="宋体"/>
          <w:sz w:val="22"/>
          <w:szCs w:val="22"/>
        </w:rPr>
        <w:t>4</w:t>
      </w:r>
      <w:r>
        <w:rPr>
          <w:rFonts w:hint="eastAsia" w:ascii="宋体" w:hAnsi="宋体"/>
          <w:sz w:val="22"/>
          <w:szCs w:val="22"/>
        </w:rPr>
        <w:t>套，需办理房产证的基建项目还需提供该项目各楼层平面图1套。</w:t>
      </w:r>
    </w:p>
    <w:p>
      <w:pPr>
        <w:pStyle w:val="22"/>
        <w:adjustRightInd w:val="0"/>
        <w:spacing w:line="400" w:lineRule="exact"/>
        <w:ind w:firstLine="440"/>
        <w:rPr>
          <w:rFonts w:ascii="宋体" w:hAnsi="宋体"/>
          <w:sz w:val="22"/>
          <w:szCs w:val="22"/>
        </w:rPr>
      </w:pPr>
      <w:r>
        <w:rPr>
          <w:rFonts w:hint="eastAsia" w:ascii="宋体" w:hAnsi="宋体"/>
          <w:sz w:val="22"/>
          <w:szCs w:val="22"/>
        </w:rPr>
        <w:t>（三）照片档案原则上需提供一式3套及相应的照片电子版一式3套。每套一般要求：根据合同总额不超过500万元工程项目每节点不少于10张，总数不得低于</w:t>
      </w:r>
      <w:r>
        <w:rPr>
          <w:rFonts w:ascii="宋体" w:hAnsi="宋体"/>
          <w:sz w:val="22"/>
          <w:szCs w:val="22"/>
        </w:rPr>
        <w:t>5</w:t>
      </w:r>
      <w:r>
        <w:rPr>
          <w:rFonts w:hint="eastAsia" w:ascii="宋体" w:hAnsi="宋体"/>
          <w:sz w:val="22"/>
          <w:szCs w:val="22"/>
        </w:rPr>
        <w:t>0张；不超过1000万元工程项目每节点不少于20张照片，总数不得低于</w:t>
      </w:r>
      <w:r>
        <w:rPr>
          <w:rFonts w:ascii="宋体" w:hAnsi="宋体"/>
          <w:sz w:val="22"/>
          <w:szCs w:val="22"/>
        </w:rPr>
        <w:t>20</w:t>
      </w:r>
      <w:r>
        <w:rPr>
          <w:rFonts w:hint="eastAsia" w:ascii="宋体" w:hAnsi="宋体"/>
          <w:sz w:val="22"/>
          <w:szCs w:val="22"/>
        </w:rPr>
        <w:t>0张；1000万元以上工程项目每节点不少于30张照片，总数不得低于</w:t>
      </w:r>
      <w:r>
        <w:rPr>
          <w:rFonts w:ascii="宋体" w:hAnsi="宋体"/>
          <w:sz w:val="22"/>
          <w:szCs w:val="22"/>
        </w:rPr>
        <w:t>3</w:t>
      </w:r>
      <w:r>
        <w:rPr>
          <w:rFonts w:hint="eastAsia" w:ascii="宋体" w:hAnsi="宋体"/>
          <w:sz w:val="22"/>
          <w:szCs w:val="22"/>
        </w:rPr>
        <w:t>00张。</w:t>
      </w:r>
    </w:p>
    <w:p>
      <w:pPr>
        <w:pStyle w:val="22"/>
        <w:adjustRightInd w:val="0"/>
        <w:spacing w:line="400" w:lineRule="exact"/>
        <w:ind w:firstLine="440"/>
        <w:rPr>
          <w:rFonts w:ascii="宋体" w:hAnsi="宋体"/>
          <w:sz w:val="22"/>
          <w:szCs w:val="22"/>
        </w:rPr>
      </w:pPr>
      <w:r>
        <w:rPr>
          <w:rFonts w:hint="eastAsia" w:ascii="宋体" w:hAnsi="宋体"/>
          <w:sz w:val="22"/>
          <w:szCs w:val="22"/>
        </w:rPr>
        <w:t>二、工程档案管理要求</w:t>
      </w:r>
    </w:p>
    <w:p>
      <w:pPr>
        <w:pStyle w:val="22"/>
        <w:adjustRightInd w:val="0"/>
        <w:spacing w:line="400" w:lineRule="exact"/>
        <w:ind w:firstLine="440"/>
        <w:rPr>
          <w:rFonts w:ascii="宋体" w:hAnsi="宋体"/>
          <w:sz w:val="22"/>
          <w:szCs w:val="22"/>
        </w:rPr>
      </w:pPr>
      <w:r>
        <w:rPr>
          <w:rFonts w:hint="eastAsia" w:ascii="宋体" w:hAnsi="宋体"/>
          <w:sz w:val="22"/>
          <w:szCs w:val="22"/>
        </w:rPr>
        <w:t>（一）基建</w:t>
      </w:r>
      <w:r>
        <w:rPr>
          <w:rFonts w:ascii="宋体" w:hAnsi="宋体"/>
          <w:sz w:val="22"/>
          <w:szCs w:val="22"/>
        </w:rPr>
        <w:t>项目开工前，承包人</w:t>
      </w:r>
      <w:r>
        <w:rPr>
          <w:rFonts w:hint="eastAsia" w:ascii="宋体" w:hAnsi="宋体"/>
          <w:sz w:val="22"/>
          <w:szCs w:val="22"/>
        </w:rPr>
        <w:t>进场</w:t>
      </w:r>
      <w:r>
        <w:rPr>
          <w:rFonts w:ascii="宋体" w:hAnsi="宋体"/>
          <w:sz w:val="22"/>
          <w:szCs w:val="22"/>
        </w:rPr>
        <w:t>时应</w:t>
      </w:r>
      <w:r>
        <w:rPr>
          <w:rFonts w:hint="eastAsia" w:ascii="宋体" w:hAnsi="宋体"/>
          <w:sz w:val="22"/>
          <w:szCs w:val="22"/>
        </w:rPr>
        <w:t>明确该项目工程档案的分管领导及专职档案员，将名单和联系方式报动力部前期</w:t>
      </w:r>
      <w:r>
        <w:rPr>
          <w:rFonts w:ascii="宋体" w:hAnsi="宋体"/>
          <w:sz w:val="22"/>
          <w:szCs w:val="22"/>
        </w:rPr>
        <w:t>业务室</w:t>
      </w:r>
      <w:r>
        <w:rPr>
          <w:rFonts w:hint="eastAsia" w:ascii="宋体" w:hAnsi="宋体"/>
          <w:sz w:val="22"/>
          <w:szCs w:val="22"/>
        </w:rPr>
        <w:t>备案，同时专职档案员需到动力部前期业务室进行档案交底及办理进场登记。</w:t>
      </w:r>
    </w:p>
    <w:p>
      <w:pPr>
        <w:pStyle w:val="22"/>
        <w:adjustRightInd w:val="0"/>
        <w:spacing w:line="400" w:lineRule="exact"/>
        <w:ind w:firstLine="440"/>
        <w:rPr>
          <w:rFonts w:ascii="宋体" w:hAnsi="宋体"/>
          <w:sz w:val="22"/>
          <w:szCs w:val="22"/>
        </w:rPr>
      </w:pPr>
      <w:r>
        <w:rPr>
          <w:rFonts w:hint="eastAsia" w:ascii="宋体" w:hAnsi="宋体"/>
          <w:sz w:val="22"/>
          <w:szCs w:val="22"/>
        </w:rPr>
        <w:t>（二）单项工程在施工阶段主要节点</w:t>
      </w:r>
      <w:r>
        <w:rPr>
          <w:rFonts w:ascii="宋体" w:hAnsi="宋体"/>
          <w:sz w:val="22"/>
          <w:szCs w:val="22"/>
        </w:rPr>
        <w:t>（</w:t>
      </w:r>
      <w:r>
        <w:rPr>
          <w:rFonts w:hint="eastAsia" w:ascii="宋体" w:hAnsi="宋体"/>
          <w:sz w:val="22"/>
          <w:szCs w:val="22"/>
        </w:rPr>
        <w:t>例如</w:t>
      </w:r>
      <w:r>
        <w:rPr>
          <w:rFonts w:ascii="宋体" w:hAnsi="宋体"/>
          <w:sz w:val="22"/>
          <w:szCs w:val="22"/>
        </w:rPr>
        <w:t>主体验收、中间验收等）</w:t>
      </w:r>
      <w:r>
        <w:rPr>
          <w:rFonts w:hint="eastAsia" w:ascii="宋体" w:hAnsi="宋体"/>
          <w:sz w:val="22"/>
          <w:szCs w:val="22"/>
        </w:rPr>
        <w:t>结束后10日之内完成该阶段形成的</w:t>
      </w:r>
      <w:r>
        <w:rPr>
          <w:rFonts w:ascii="宋体" w:hAnsi="宋体"/>
          <w:sz w:val="22"/>
          <w:szCs w:val="22"/>
        </w:rPr>
        <w:t>工程档案资料</w:t>
      </w:r>
      <w:r>
        <w:rPr>
          <w:rFonts w:hint="eastAsia" w:ascii="宋体" w:hAnsi="宋体"/>
          <w:sz w:val="22"/>
          <w:szCs w:val="22"/>
        </w:rPr>
        <w:t>的收集、</w:t>
      </w:r>
      <w:r>
        <w:rPr>
          <w:rFonts w:ascii="宋体" w:hAnsi="宋体"/>
          <w:sz w:val="22"/>
          <w:szCs w:val="22"/>
        </w:rPr>
        <w:t>整理、归档</w:t>
      </w:r>
      <w:r>
        <w:rPr>
          <w:rFonts w:hint="eastAsia" w:ascii="宋体" w:hAnsi="宋体"/>
          <w:sz w:val="22"/>
          <w:szCs w:val="22"/>
        </w:rPr>
        <w:t>工作，</w:t>
      </w:r>
      <w:r>
        <w:rPr>
          <w:rFonts w:ascii="宋体" w:hAnsi="宋体"/>
          <w:sz w:val="22"/>
          <w:szCs w:val="22"/>
        </w:rPr>
        <w:t>将</w:t>
      </w:r>
      <w:r>
        <w:rPr>
          <w:rFonts w:hint="eastAsia" w:ascii="宋体" w:hAnsi="宋体"/>
          <w:sz w:val="22"/>
          <w:szCs w:val="22"/>
        </w:rPr>
        <w:t>《机场基建</w:t>
      </w:r>
      <w:r>
        <w:rPr>
          <w:rFonts w:ascii="宋体" w:hAnsi="宋体"/>
          <w:sz w:val="22"/>
          <w:szCs w:val="22"/>
        </w:rPr>
        <w:t>项目</w:t>
      </w:r>
      <w:r>
        <w:rPr>
          <w:rFonts w:hint="eastAsia" w:ascii="宋体" w:hAnsi="宋体"/>
          <w:sz w:val="22"/>
          <w:szCs w:val="22"/>
        </w:rPr>
        <w:t>工程档案收集整理报表</w:t>
      </w:r>
      <w:r>
        <w:rPr>
          <w:rFonts w:ascii="宋体" w:hAnsi="宋体"/>
          <w:sz w:val="22"/>
          <w:szCs w:val="22"/>
        </w:rPr>
        <w:t>》</w:t>
      </w:r>
      <w:r>
        <w:rPr>
          <w:rFonts w:hint="eastAsia" w:ascii="宋体" w:hAnsi="宋体"/>
          <w:sz w:val="22"/>
          <w:szCs w:val="22"/>
        </w:rPr>
        <w:t>（</w:t>
      </w:r>
      <w:r>
        <w:rPr>
          <w:rFonts w:ascii="宋体" w:hAnsi="宋体"/>
          <w:sz w:val="22"/>
          <w:szCs w:val="22"/>
        </w:rPr>
        <w:t>附件</w:t>
      </w:r>
      <w:r>
        <w:rPr>
          <w:rFonts w:hint="eastAsia" w:ascii="宋体" w:hAnsi="宋体"/>
          <w:sz w:val="22"/>
          <w:szCs w:val="22"/>
        </w:rPr>
        <w:t>一</w:t>
      </w:r>
      <w:r>
        <w:rPr>
          <w:rFonts w:ascii="宋体" w:hAnsi="宋体"/>
          <w:sz w:val="22"/>
          <w:szCs w:val="22"/>
        </w:rPr>
        <w:t>）</w:t>
      </w:r>
      <w:r>
        <w:rPr>
          <w:rFonts w:hint="eastAsia" w:ascii="宋体" w:hAnsi="宋体"/>
          <w:sz w:val="22"/>
          <w:szCs w:val="22"/>
        </w:rPr>
        <w:t>和</w:t>
      </w:r>
      <w:r>
        <w:rPr>
          <w:rFonts w:ascii="宋体" w:hAnsi="宋体"/>
          <w:sz w:val="22"/>
          <w:szCs w:val="22"/>
        </w:rPr>
        <w:t>工程</w:t>
      </w:r>
      <w:r>
        <w:rPr>
          <w:rFonts w:hint="eastAsia" w:ascii="宋体" w:hAnsi="宋体"/>
          <w:sz w:val="22"/>
          <w:szCs w:val="22"/>
        </w:rPr>
        <w:t>档案整理目录及时上报动力部甲方（专业</w:t>
      </w:r>
      <w:r>
        <w:rPr>
          <w:rFonts w:ascii="宋体" w:hAnsi="宋体"/>
          <w:sz w:val="22"/>
          <w:szCs w:val="22"/>
        </w:rPr>
        <w:t>）</w:t>
      </w:r>
      <w:r>
        <w:rPr>
          <w:rFonts w:hint="eastAsia" w:ascii="宋体" w:hAnsi="宋体"/>
          <w:sz w:val="22"/>
          <w:szCs w:val="22"/>
        </w:rPr>
        <w:t>代表及前期业务室审核；动力部将定期对</w:t>
      </w:r>
      <w:r>
        <w:rPr>
          <w:rFonts w:ascii="宋体" w:hAnsi="宋体"/>
          <w:sz w:val="22"/>
          <w:szCs w:val="22"/>
        </w:rPr>
        <w:t>工程</w:t>
      </w:r>
      <w:r>
        <w:rPr>
          <w:rFonts w:hint="eastAsia" w:ascii="宋体" w:hAnsi="宋体"/>
          <w:sz w:val="22"/>
          <w:szCs w:val="22"/>
        </w:rPr>
        <w:t>档案资料</w:t>
      </w:r>
      <w:r>
        <w:rPr>
          <w:rFonts w:ascii="宋体" w:hAnsi="宋体"/>
          <w:sz w:val="22"/>
          <w:szCs w:val="22"/>
        </w:rPr>
        <w:t>进行</w:t>
      </w:r>
      <w:r>
        <w:rPr>
          <w:rFonts w:hint="eastAsia" w:ascii="宋体" w:hAnsi="宋体"/>
          <w:sz w:val="22"/>
          <w:szCs w:val="22"/>
        </w:rPr>
        <w:t>抽查，对</w:t>
      </w:r>
      <w:r>
        <w:rPr>
          <w:rFonts w:ascii="宋体" w:hAnsi="宋体"/>
          <w:sz w:val="22"/>
          <w:szCs w:val="22"/>
        </w:rPr>
        <w:t>存在的问题</w:t>
      </w:r>
      <w:r>
        <w:rPr>
          <w:rFonts w:hint="eastAsia" w:ascii="宋体" w:hAnsi="宋体"/>
          <w:sz w:val="22"/>
          <w:szCs w:val="22"/>
        </w:rPr>
        <w:t>要求限期整改到位。</w:t>
      </w:r>
    </w:p>
    <w:p>
      <w:pPr>
        <w:pStyle w:val="22"/>
        <w:adjustRightInd w:val="0"/>
        <w:spacing w:line="400" w:lineRule="exact"/>
        <w:ind w:firstLine="440"/>
        <w:rPr>
          <w:rFonts w:ascii="宋体" w:hAnsi="宋体"/>
          <w:sz w:val="22"/>
          <w:szCs w:val="22"/>
        </w:rPr>
      </w:pPr>
      <w:r>
        <w:rPr>
          <w:rFonts w:hint="eastAsia" w:ascii="宋体" w:hAnsi="宋体"/>
          <w:sz w:val="22"/>
          <w:szCs w:val="22"/>
        </w:rPr>
        <w:t>（三）承包人应在项目竣工验收完成二个月（60日</w:t>
      </w:r>
      <w:r>
        <w:rPr>
          <w:rFonts w:ascii="宋体" w:hAnsi="宋体"/>
          <w:sz w:val="22"/>
          <w:szCs w:val="22"/>
        </w:rPr>
        <w:t>）</w:t>
      </w:r>
      <w:r>
        <w:rPr>
          <w:rFonts w:hint="eastAsia" w:ascii="宋体" w:hAnsi="宋体"/>
          <w:sz w:val="22"/>
          <w:szCs w:val="22"/>
        </w:rPr>
        <w:t>之内移交该项目的竣工验收档案资料、竣工图以及相应电子档案、工程照片等工程</w:t>
      </w:r>
      <w:r>
        <w:rPr>
          <w:rFonts w:ascii="宋体" w:hAnsi="宋体"/>
          <w:sz w:val="22"/>
          <w:szCs w:val="22"/>
        </w:rPr>
        <w:t>档案</w:t>
      </w:r>
      <w:r>
        <w:rPr>
          <w:rFonts w:hint="eastAsia" w:ascii="宋体" w:hAnsi="宋体"/>
          <w:sz w:val="22"/>
          <w:szCs w:val="22"/>
        </w:rPr>
        <w:t>（若该项目</w:t>
      </w:r>
      <w:r>
        <w:rPr>
          <w:rFonts w:ascii="宋体" w:hAnsi="宋体"/>
          <w:sz w:val="22"/>
          <w:szCs w:val="22"/>
        </w:rPr>
        <w:t>有</w:t>
      </w:r>
      <w:r>
        <w:rPr>
          <w:rFonts w:hint="eastAsia" w:ascii="宋体" w:hAnsi="宋体"/>
          <w:sz w:val="22"/>
          <w:szCs w:val="22"/>
        </w:rPr>
        <w:t>施工</w:t>
      </w:r>
      <w:r>
        <w:rPr>
          <w:rFonts w:ascii="宋体" w:hAnsi="宋体"/>
          <w:sz w:val="22"/>
          <w:szCs w:val="22"/>
        </w:rPr>
        <w:t>总承包单位</w:t>
      </w:r>
      <w:r>
        <w:rPr>
          <w:rFonts w:hint="eastAsia" w:ascii="宋体" w:hAnsi="宋体"/>
          <w:sz w:val="22"/>
          <w:szCs w:val="22"/>
        </w:rPr>
        <w:t>的</w:t>
      </w:r>
      <w:r>
        <w:rPr>
          <w:rFonts w:ascii="宋体" w:hAnsi="宋体"/>
          <w:sz w:val="22"/>
          <w:szCs w:val="22"/>
        </w:rPr>
        <w:t>，</w:t>
      </w:r>
      <w:r>
        <w:rPr>
          <w:rFonts w:hint="eastAsia" w:ascii="宋体" w:hAnsi="宋体"/>
          <w:sz w:val="22"/>
          <w:szCs w:val="22"/>
        </w:rPr>
        <w:t>相关</w:t>
      </w:r>
      <w:r>
        <w:rPr>
          <w:rFonts w:ascii="宋体" w:hAnsi="宋体"/>
          <w:sz w:val="22"/>
          <w:szCs w:val="22"/>
        </w:rPr>
        <w:t>各分包单位需配合总包单位</w:t>
      </w:r>
      <w:r>
        <w:rPr>
          <w:rFonts w:hint="eastAsia" w:ascii="宋体" w:hAnsi="宋体"/>
          <w:sz w:val="22"/>
          <w:szCs w:val="22"/>
        </w:rPr>
        <w:t>整理</w:t>
      </w:r>
      <w:r>
        <w:rPr>
          <w:rFonts w:ascii="宋体" w:hAnsi="宋体"/>
          <w:sz w:val="22"/>
          <w:szCs w:val="22"/>
        </w:rPr>
        <w:t>工程档案，由总包单位将该项目</w:t>
      </w:r>
      <w:r>
        <w:rPr>
          <w:rFonts w:hint="eastAsia" w:ascii="宋体" w:hAnsi="宋体"/>
          <w:sz w:val="22"/>
          <w:szCs w:val="22"/>
        </w:rPr>
        <w:t>的竣工</w:t>
      </w:r>
      <w:r>
        <w:rPr>
          <w:rFonts w:ascii="宋体" w:hAnsi="宋体"/>
          <w:sz w:val="22"/>
          <w:szCs w:val="22"/>
        </w:rPr>
        <w:t>验收资料</w:t>
      </w:r>
      <w:r>
        <w:rPr>
          <w:rFonts w:hint="eastAsia" w:ascii="宋体" w:hAnsi="宋体"/>
          <w:sz w:val="22"/>
          <w:szCs w:val="22"/>
        </w:rPr>
        <w:t>统一</w:t>
      </w:r>
      <w:r>
        <w:rPr>
          <w:rFonts w:ascii="宋体" w:hAnsi="宋体"/>
          <w:sz w:val="22"/>
          <w:szCs w:val="22"/>
        </w:rPr>
        <w:t>汇总</w:t>
      </w:r>
      <w:r>
        <w:rPr>
          <w:rFonts w:hint="eastAsia" w:ascii="宋体" w:hAnsi="宋体"/>
          <w:sz w:val="22"/>
          <w:szCs w:val="22"/>
        </w:rPr>
        <w:t>、整理</w:t>
      </w:r>
      <w:r>
        <w:rPr>
          <w:rFonts w:ascii="宋体" w:hAnsi="宋体"/>
          <w:sz w:val="22"/>
          <w:szCs w:val="22"/>
        </w:rPr>
        <w:t>、归档</w:t>
      </w:r>
      <w:r>
        <w:rPr>
          <w:rFonts w:hint="eastAsia" w:ascii="宋体" w:hAnsi="宋体"/>
          <w:sz w:val="22"/>
          <w:szCs w:val="22"/>
        </w:rPr>
        <w:t>并</w:t>
      </w:r>
      <w:r>
        <w:rPr>
          <w:rFonts w:ascii="宋体" w:hAnsi="宋体"/>
          <w:sz w:val="22"/>
          <w:szCs w:val="22"/>
        </w:rPr>
        <w:t>向</w:t>
      </w:r>
      <w:r>
        <w:rPr>
          <w:rFonts w:hint="eastAsia" w:ascii="宋体" w:hAnsi="宋体"/>
          <w:sz w:val="22"/>
          <w:szCs w:val="22"/>
        </w:rPr>
        <w:t>动力部</w:t>
      </w:r>
      <w:r>
        <w:rPr>
          <w:rFonts w:ascii="宋体" w:hAnsi="宋体"/>
          <w:sz w:val="22"/>
          <w:szCs w:val="22"/>
        </w:rPr>
        <w:t>办理移交）</w:t>
      </w:r>
      <w:r>
        <w:rPr>
          <w:rFonts w:hint="eastAsia" w:ascii="宋体" w:hAnsi="宋体"/>
          <w:sz w:val="22"/>
          <w:szCs w:val="22"/>
        </w:rPr>
        <w:t>。</w:t>
      </w:r>
    </w:p>
    <w:p>
      <w:pPr>
        <w:pStyle w:val="22"/>
        <w:adjustRightInd w:val="0"/>
        <w:spacing w:line="400" w:lineRule="exact"/>
        <w:ind w:firstLine="440"/>
        <w:rPr>
          <w:rFonts w:ascii="宋体" w:hAnsi="宋体"/>
          <w:sz w:val="22"/>
          <w:szCs w:val="22"/>
        </w:rPr>
      </w:pPr>
      <w:r>
        <w:rPr>
          <w:rFonts w:hint="eastAsia" w:ascii="宋体" w:hAnsi="宋体"/>
          <w:sz w:val="22"/>
          <w:szCs w:val="22"/>
        </w:rPr>
        <w:t>（四）承包人</w:t>
      </w:r>
      <w:r>
        <w:rPr>
          <w:rFonts w:ascii="宋体" w:hAnsi="宋体"/>
          <w:sz w:val="22"/>
          <w:szCs w:val="22"/>
        </w:rPr>
        <w:t>的</w:t>
      </w:r>
      <w:r>
        <w:rPr>
          <w:rFonts w:hint="eastAsia" w:ascii="宋体" w:hAnsi="宋体"/>
          <w:sz w:val="22"/>
          <w:szCs w:val="22"/>
        </w:rPr>
        <w:t>工程进度</w:t>
      </w:r>
      <w:r>
        <w:rPr>
          <w:rFonts w:ascii="宋体" w:hAnsi="宋体"/>
          <w:sz w:val="22"/>
          <w:szCs w:val="22"/>
        </w:rPr>
        <w:t>款、</w:t>
      </w:r>
      <w:r>
        <w:rPr>
          <w:rFonts w:hint="eastAsia" w:ascii="宋体" w:hAnsi="宋体"/>
          <w:sz w:val="22"/>
          <w:szCs w:val="22"/>
        </w:rPr>
        <w:t>结算款支付需经动力部前期业务室确认后</w:t>
      </w:r>
      <w:r>
        <w:rPr>
          <w:rFonts w:ascii="宋体" w:hAnsi="宋体"/>
          <w:sz w:val="22"/>
          <w:szCs w:val="22"/>
        </w:rPr>
        <w:t>方可支付</w:t>
      </w:r>
      <w:r>
        <w:rPr>
          <w:rFonts w:hint="eastAsia" w:ascii="宋体" w:hAnsi="宋体"/>
          <w:sz w:val="22"/>
          <w:szCs w:val="22"/>
        </w:rPr>
        <w:t>。承包人需严格</w:t>
      </w:r>
      <w:r>
        <w:rPr>
          <w:rFonts w:ascii="宋体" w:hAnsi="宋体"/>
          <w:sz w:val="22"/>
          <w:szCs w:val="22"/>
        </w:rPr>
        <w:t>按</w:t>
      </w:r>
      <w:r>
        <w:rPr>
          <w:rFonts w:hint="eastAsia" w:ascii="宋体" w:hAnsi="宋体"/>
          <w:sz w:val="22"/>
          <w:szCs w:val="22"/>
        </w:rPr>
        <w:t>动力部下发</w:t>
      </w:r>
      <w:r>
        <w:rPr>
          <w:rFonts w:ascii="宋体" w:hAnsi="宋体"/>
          <w:sz w:val="22"/>
          <w:szCs w:val="22"/>
        </w:rPr>
        <w:t>的</w:t>
      </w:r>
      <w:r>
        <w:rPr>
          <w:rFonts w:hint="eastAsia" w:ascii="宋体" w:hAnsi="宋体"/>
          <w:sz w:val="22"/>
          <w:szCs w:val="22"/>
        </w:rPr>
        <w:t>相关档案管理办法和要求</w:t>
      </w:r>
      <w:r>
        <w:rPr>
          <w:rFonts w:ascii="宋体" w:hAnsi="宋体"/>
          <w:sz w:val="22"/>
          <w:szCs w:val="22"/>
        </w:rPr>
        <w:t>做好</w:t>
      </w:r>
      <w:r>
        <w:rPr>
          <w:rFonts w:hint="eastAsia" w:ascii="宋体" w:hAnsi="宋体"/>
          <w:sz w:val="22"/>
          <w:szCs w:val="22"/>
        </w:rPr>
        <w:t>工程</w:t>
      </w:r>
      <w:r>
        <w:rPr>
          <w:rFonts w:ascii="宋体" w:hAnsi="宋体"/>
          <w:sz w:val="22"/>
          <w:szCs w:val="22"/>
        </w:rPr>
        <w:t>档案资料的</w:t>
      </w:r>
      <w:r>
        <w:rPr>
          <w:rFonts w:hint="eastAsia" w:ascii="宋体" w:hAnsi="宋体"/>
          <w:sz w:val="22"/>
          <w:szCs w:val="22"/>
        </w:rPr>
        <w:t>收集、整理、整改</w:t>
      </w:r>
      <w:r>
        <w:rPr>
          <w:rFonts w:ascii="宋体" w:hAnsi="宋体"/>
          <w:sz w:val="22"/>
          <w:szCs w:val="22"/>
        </w:rPr>
        <w:t>、归档</w:t>
      </w:r>
      <w:r>
        <w:rPr>
          <w:rFonts w:hint="eastAsia" w:ascii="宋体" w:hAnsi="宋体"/>
          <w:sz w:val="22"/>
          <w:szCs w:val="22"/>
        </w:rPr>
        <w:t>、保管</w:t>
      </w:r>
      <w:r>
        <w:rPr>
          <w:rFonts w:ascii="宋体" w:hAnsi="宋体"/>
          <w:sz w:val="22"/>
          <w:szCs w:val="22"/>
        </w:rPr>
        <w:t>、验收</w:t>
      </w:r>
      <w:r>
        <w:rPr>
          <w:rFonts w:hint="eastAsia" w:ascii="宋体" w:hAnsi="宋体"/>
          <w:sz w:val="22"/>
          <w:szCs w:val="22"/>
        </w:rPr>
        <w:t>和</w:t>
      </w:r>
      <w:r>
        <w:rPr>
          <w:rFonts w:ascii="宋体" w:hAnsi="宋体"/>
          <w:sz w:val="22"/>
          <w:szCs w:val="22"/>
        </w:rPr>
        <w:t>移交等工作</w:t>
      </w:r>
      <w:r>
        <w:rPr>
          <w:rFonts w:hint="eastAsia" w:ascii="宋体" w:hAnsi="宋体"/>
          <w:sz w:val="22"/>
          <w:szCs w:val="22"/>
        </w:rPr>
        <w:t>。</w:t>
      </w:r>
      <w:r>
        <w:rPr>
          <w:rFonts w:ascii="宋体" w:hAnsi="宋体"/>
          <w:sz w:val="22"/>
          <w:szCs w:val="22"/>
        </w:rPr>
        <w:t>保证工程档案资料的</w:t>
      </w:r>
      <w:r>
        <w:rPr>
          <w:rFonts w:hint="eastAsia" w:ascii="宋体" w:hAnsi="宋体"/>
          <w:sz w:val="22"/>
          <w:szCs w:val="22"/>
        </w:rPr>
        <w:t>真实性</w:t>
      </w:r>
      <w:r>
        <w:rPr>
          <w:rFonts w:ascii="宋体" w:hAnsi="宋体"/>
          <w:sz w:val="22"/>
          <w:szCs w:val="22"/>
        </w:rPr>
        <w:t>、</w:t>
      </w:r>
      <w:r>
        <w:rPr>
          <w:rFonts w:hint="eastAsia" w:ascii="宋体" w:hAnsi="宋体"/>
          <w:sz w:val="22"/>
          <w:szCs w:val="22"/>
        </w:rPr>
        <w:t>完整</w:t>
      </w:r>
      <w:r>
        <w:rPr>
          <w:rFonts w:ascii="宋体" w:hAnsi="宋体"/>
          <w:sz w:val="22"/>
          <w:szCs w:val="22"/>
        </w:rPr>
        <w:t>性、准确性</w:t>
      </w:r>
      <w:r>
        <w:rPr>
          <w:rFonts w:hint="eastAsia" w:ascii="宋体" w:hAnsi="宋体"/>
          <w:sz w:val="22"/>
          <w:szCs w:val="22"/>
        </w:rPr>
        <w:t>、</w:t>
      </w:r>
      <w:r>
        <w:rPr>
          <w:rFonts w:ascii="宋体" w:hAnsi="宋体"/>
          <w:sz w:val="22"/>
          <w:szCs w:val="22"/>
        </w:rPr>
        <w:t>规范性和安全性。</w:t>
      </w:r>
    </w:p>
    <w:p>
      <w:pPr>
        <w:pStyle w:val="22"/>
        <w:adjustRightInd w:val="0"/>
        <w:spacing w:line="400" w:lineRule="exact"/>
        <w:ind w:firstLine="440"/>
        <w:rPr>
          <w:rFonts w:ascii="宋体" w:hAnsi="宋体"/>
          <w:sz w:val="22"/>
          <w:szCs w:val="22"/>
        </w:rPr>
      </w:pPr>
      <w:r>
        <w:rPr>
          <w:rFonts w:hint="eastAsia" w:ascii="宋体" w:hAnsi="宋体"/>
          <w:sz w:val="22"/>
          <w:szCs w:val="22"/>
        </w:rPr>
        <w:t>（五</w:t>
      </w:r>
      <w:r>
        <w:rPr>
          <w:rFonts w:ascii="宋体" w:hAnsi="宋体"/>
          <w:sz w:val="22"/>
          <w:szCs w:val="22"/>
        </w:rPr>
        <w:t>）</w:t>
      </w:r>
      <w:r>
        <w:rPr>
          <w:rFonts w:hint="eastAsia" w:ascii="宋体" w:hAnsi="宋体"/>
          <w:sz w:val="22"/>
          <w:szCs w:val="22"/>
        </w:rPr>
        <w:t>承包人必须按</w:t>
      </w:r>
      <w:r>
        <w:rPr>
          <w:rFonts w:ascii="宋体" w:hAnsi="宋体"/>
          <w:sz w:val="22"/>
          <w:szCs w:val="22"/>
        </w:rPr>
        <w:t>国家</w:t>
      </w:r>
      <w:r>
        <w:rPr>
          <w:rFonts w:hint="eastAsia" w:ascii="宋体" w:hAnsi="宋体"/>
          <w:sz w:val="22"/>
          <w:szCs w:val="22"/>
        </w:rPr>
        <w:t>对</w:t>
      </w:r>
      <w:r>
        <w:rPr>
          <w:rFonts w:ascii="宋体" w:hAnsi="宋体"/>
          <w:sz w:val="22"/>
          <w:szCs w:val="22"/>
        </w:rPr>
        <w:t>档案文件保管</w:t>
      </w:r>
      <w:r>
        <w:rPr>
          <w:rFonts w:hint="eastAsia" w:ascii="宋体" w:hAnsi="宋体"/>
          <w:sz w:val="22"/>
          <w:szCs w:val="22"/>
        </w:rPr>
        <w:t>的</w:t>
      </w:r>
      <w:r>
        <w:rPr>
          <w:rFonts w:ascii="宋体" w:hAnsi="宋体"/>
          <w:sz w:val="22"/>
          <w:szCs w:val="22"/>
        </w:rPr>
        <w:t>要求</w:t>
      </w:r>
      <w:r>
        <w:rPr>
          <w:rFonts w:hint="eastAsia" w:ascii="宋体" w:hAnsi="宋体"/>
          <w:sz w:val="22"/>
          <w:szCs w:val="22"/>
        </w:rPr>
        <w:t>对工程</w:t>
      </w:r>
      <w:r>
        <w:rPr>
          <w:rFonts w:ascii="宋体" w:hAnsi="宋体"/>
          <w:sz w:val="22"/>
          <w:szCs w:val="22"/>
        </w:rPr>
        <w:t>档案</w:t>
      </w:r>
      <w:r>
        <w:rPr>
          <w:rFonts w:hint="eastAsia" w:ascii="宋体" w:hAnsi="宋体"/>
          <w:sz w:val="22"/>
          <w:szCs w:val="22"/>
        </w:rPr>
        <w:t>做好</w:t>
      </w:r>
      <w:r>
        <w:rPr>
          <w:rFonts w:ascii="宋体" w:hAnsi="宋体"/>
          <w:sz w:val="22"/>
          <w:szCs w:val="22"/>
        </w:rPr>
        <w:t>保管工作</w:t>
      </w:r>
      <w:r>
        <w:rPr>
          <w:rFonts w:hint="eastAsia" w:ascii="宋体" w:hAnsi="宋体"/>
          <w:sz w:val="22"/>
          <w:szCs w:val="22"/>
        </w:rPr>
        <w:t>。应及时配备标准的档案存储柜，实行集中统一管理，安全保管，做好工程档案资料</w:t>
      </w:r>
      <w:r>
        <w:rPr>
          <w:rFonts w:ascii="宋体" w:hAnsi="宋体"/>
          <w:sz w:val="22"/>
          <w:szCs w:val="22"/>
        </w:rPr>
        <w:t>的</w:t>
      </w:r>
      <w:r>
        <w:rPr>
          <w:rFonts w:hint="eastAsia" w:ascii="宋体" w:hAnsi="宋体"/>
          <w:sz w:val="22"/>
          <w:szCs w:val="22"/>
        </w:rPr>
        <w:t>防虫、</w:t>
      </w:r>
      <w:r>
        <w:rPr>
          <w:rFonts w:ascii="宋体" w:hAnsi="宋体"/>
          <w:sz w:val="22"/>
          <w:szCs w:val="22"/>
        </w:rPr>
        <w:t>防霉、防火、防潮</w:t>
      </w:r>
      <w:r>
        <w:rPr>
          <w:rFonts w:hint="eastAsia" w:ascii="宋体" w:hAnsi="宋体"/>
          <w:sz w:val="22"/>
          <w:szCs w:val="22"/>
        </w:rPr>
        <w:t>、</w:t>
      </w:r>
      <w:r>
        <w:rPr>
          <w:rFonts w:ascii="宋体" w:hAnsi="宋体"/>
          <w:sz w:val="22"/>
          <w:szCs w:val="22"/>
        </w:rPr>
        <w:t>放光、防高温等</w:t>
      </w:r>
      <w:r>
        <w:rPr>
          <w:rFonts w:hint="eastAsia" w:ascii="宋体" w:hAnsi="宋体"/>
          <w:sz w:val="22"/>
          <w:szCs w:val="22"/>
        </w:rPr>
        <w:t>防护措施。</w:t>
      </w:r>
    </w:p>
    <w:p>
      <w:pPr>
        <w:pStyle w:val="22"/>
        <w:adjustRightInd w:val="0"/>
        <w:spacing w:line="400" w:lineRule="exact"/>
        <w:ind w:firstLine="440"/>
        <w:rPr>
          <w:rFonts w:ascii="宋体" w:hAnsi="宋体"/>
          <w:sz w:val="22"/>
          <w:szCs w:val="22"/>
        </w:rPr>
      </w:pPr>
      <w:r>
        <w:rPr>
          <w:rFonts w:hint="eastAsia" w:ascii="宋体" w:hAnsi="宋体"/>
          <w:sz w:val="22"/>
          <w:szCs w:val="22"/>
        </w:rPr>
        <w:t>三、工程档案专项押金</w:t>
      </w:r>
    </w:p>
    <w:p>
      <w:pPr>
        <w:pStyle w:val="22"/>
        <w:adjustRightInd w:val="0"/>
        <w:spacing w:line="400" w:lineRule="exact"/>
        <w:ind w:firstLine="440"/>
        <w:rPr>
          <w:rFonts w:ascii="宋体" w:hAnsi="宋体"/>
          <w:sz w:val="22"/>
          <w:szCs w:val="22"/>
        </w:rPr>
      </w:pPr>
      <w:r>
        <w:rPr>
          <w:rFonts w:hint="eastAsia" w:ascii="宋体" w:hAnsi="宋体"/>
          <w:sz w:val="22"/>
          <w:szCs w:val="22"/>
        </w:rPr>
        <w:t>若因承包人原因</w:t>
      </w:r>
      <w:r>
        <w:rPr>
          <w:rFonts w:ascii="宋体" w:hAnsi="宋体"/>
          <w:sz w:val="22"/>
          <w:szCs w:val="22"/>
        </w:rPr>
        <w:t>造成</w:t>
      </w:r>
      <w:r>
        <w:rPr>
          <w:rFonts w:hint="eastAsia" w:ascii="宋体" w:hAnsi="宋体"/>
          <w:sz w:val="22"/>
          <w:szCs w:val="22"/>
        </w:rPr>
        <w:t>该</w:t>
      </w:r>
      <w:r>
        <w:rPr>
          <w:rFonts w:ascii="宋体" w:hAnsi="宋体"/>
          <w:sz w:val="22"/>
          <w:szCs w:val="22"/>
        </w:rPr>
        <w:t>项目工程</w:t>
      </w:r>
      <w:r>
        <w:rPr>
          <w:rFonts w:hint="eastAsia" w:ascii="宋体" w:hAnsi="宋体"/>
          <w:sz w:val="22"/>
          <w:szCs w:val="22"/>
        </w:rPr>
        <w:t>档案延误</w:t>
      </w:r>
      <w:r>
        <w:rPr>
          <w:rFonts w:ascii="宋体" w:hAnsi="宋体"/>
          <w:sz w:val="22"/>
          <w:szCs w:val="22"/>
        </w:rPr>
        <w:t>或无法进行</w:t>
      </w:r>
      <w:r>
        <w:rPr>
          <w:rFonts w:hint="eastAsia" w:ascii="宋体" w:hAnsi="宋体"/>
          <w:sz w:val="22"/>
          <w:szCs w:val="22"/>
        </w:rPr>
        <w:t>专项、竣工验收的或未能及</w:t>
      </w:r>
      <w:r>
        <w:rPr>
          <w:rFonts w:ascii="宋体" w:hAnsi="宋体"/>
          <w:sz w:val="22"/>
          <w:szCs w:val="22"/>
        </w:rPr>
        <w:t>时移交</w:t>
      </w:r>
      <w:r>
        <w:rPr>
          <w:rFonts w:hint="eastAsia" w:ascii="宋体" w:hAnsi="宋体"/>
          <w:sz w:val="22"/>
          <w:szCs w:val="22"/>
        </w:rPr>
        <w:t>萧山</w:t>
      </w:r>
      <w:r>
        <w:rPr>
          <w:rFonts w:ascii="宋体" w:hAnsi="宋体"/>
          <w:sz w:val="22"/>
          <w:szCs w:val="22"/>
        </w:rPr>
        <w:t>城建</w:t>
      </w:r>
      <w:r>
        <w:rPr>
          <w:rFonts w:hint="eastAsia" w:ascii="宋体" w:hAnsi="宋体"/>
          <w:sz w:val="22"/>
          <w:szCs w:val="22"/>
        </w:rPr>
        <w:t>档案</w:t>
      </w:r>
      <w:r>
        <w:rPr>
          <w:rFonts w:ascii="宋体" w:hAnsi="宋体"/>
          <w:sz w:val="22"/>
          <w:szCs w:val="22"/>
        </w:rPr>
        <w:t>馆</w:t>
      </w:r>
      <w:r>
        <w:rPr>
          <w:rFonts w:hint="eastAsia" w:ascii="宋体" w:hAnsi="宋体"/>
          <w:sz w:val="22"/>
          <w:szCs w:val="22"/>
        </w:rPr>
        <w:t>、</w:t>
      </w:r>
      <w:r>
        <w:rPr>
          <w:rFonts w:ascii="宋体" w:hAnsi="宋体"/>
          <w:sz w:val="22"/>
          <w:szCs w:val="22"/>
        </w:rPr>
        <w:t>省档案局</w:t>
      </w:r>
      <w:r>
        <w:rPr>
          <w:rFonts w:hint="eastAsia" w:ascii="宋体" w:hAnsi="宋体"/>
          <w:sz w:val="22"/>
          <w:szCs w:val="22"/>
        </w:rPr>
        <w:t>等</w:t>
      </w:r>
      <w:r>
        <w:rPr>
          <w:rFonts w:ascii="宋体" w:hAnsi="宋体"/>
          <w:sz w:val="22"/>
          <w:szCs w:val="22"/>
        </w:rPr>
        <w:t>档案主管部门</w:t>
      </w:r>
      <w:r>
        <w:rPr>
          <w:rFonts w:hint="eastAsia" w:ascii="宋体" w:hAnsi="宋体"/>
          <w:sz w:val="22"/>
          <w:szCs w:val="22"/>
        </w:rPr>
        <w:t>或动力部的，发包人有权</w:t>
      </w:r>
      <w:r>
        <w:rPr>
          <w:rFonts w:ascii="宋体" w:hAnsi="宋体"/>
          <w:sz w:val="22"/>
          <w:szCs w:val="22"/>
        </w:rPr>
        <w:t>停止办理工程结算尾款支付手续</w:t>
      </w:r>
      <w:r>
        <w:rPr>
          <w:rFonts w:hint="eastAsia" w:ascii="宋体" w:hAnsi="宋体"/>
          <w:sz w:val="22"/>
          <w:szCs w:val="22"/>
        </w:rPr>
        <w:t>，</w:t>
      </w:r>
      <w:r>
        <w:rPr>
          <w:rFonts w:ascii="宋体" w:hAnsi="宋体"/>
          <w:sz w:val="22"/>
          <w:szCs w:val="22"/>
        </w:rPr>
        <w:t>并保留</w:t>
      </w:r>
      <w:r>
        <w:rPr>
          <w:rFonts w:hint="eastAsia" w:ascii="宋体" w:hAnsi="宋体"/>
          <w:sz w:val="22"/>
          <w:szCs w:val="22"/>
        </w:rPr>
        <w:t>追究</w:t>
      </w:r>
      <w:r>
        <w:rPr>
          <w:rFonts w:ascii="宋体" w:hAnsi="宋体"/>
          <w:sz w:val="22"/>
          <w:szCs w:val="22"/>
        </w:rPr>
        <w:t>处罚的权利。</w:t>
      </w:r>
      <w:r>
        <w:rPr>
          <w:rFonts w:hint="eastAsia" w:ascii="宋体" w:hAnsi="宋体"/>
          <w:sz w:val="22"/>
          <w:szCs w:val="22"/>
        </w:rPr>
        <w:t>（具体</w:t>
      </w:r>
      <w:r>
        <w:rPr>
          <w:rFonts w:ascii="宋体" w:hAnsi="宋体"/>
          <w:sz w:val="22"/>
          <w:szCs w:val="22"/>
        </w:rPr>
        <w:t>以</w:t>
      </w:r>
      <w:r>
        <w:rPr>
          <w:rFonts w:hint="eastAsia" w:ascii="宋体" w:hAnsi="宋体"/>
          <w:sz w:val="22"/>
          <w:szCs w:val="22"/>
        </w:rPr>
        <w:t>动力部</w:t>
      </w:r>
      <w:r>
        <w:rPr>
          <w:rFonts w:ascii="宋体" w:hAnsi="宋体"/>
          <w:sz w:val="22"/>
          <w:szCs w:val="22"/>
        </w:rPr>
        <w:t>发函通</w:t>
      </w:r>
      <w:r>
        <w:rPr>
          <w:rFonts w:hint="eastAsia" w:ascii="宋体" w:hAnsi="宋体"/>
          <w:sz w:val="22"/>
          <w:szCs w:val="22"/>
        </w:rPr>
        <w:t>告中</w:t>
      </w:r>
      <w:r>
        <w:rPr>
          <w:rFonts w:ascii="宋体" w:hAnsi="宋体"/>
          <w:sz w:val="22"/>
          <w:szCs w:val="22"/>
        </w:rPr>
        <w:t>规定的档案</w:t>
      </w:r>
      <w:r>
        <w:rPr>
          <w:rFonts w:hint="eastAsia" w:ascii="宋体" w:hAnsi="宋体"/>
          <w:sz w:val="22"/>
          <w:szCs w:val="22"/>
        </w:rPr>
        <w:t>整改到位并完成</w:t>
      </w:r>
      <w:r>
        <w:rPr>
          <w:rFonts w:ascii="宋体" w:hAnsi="宋体"/>
          <w:sz w:val="22"/>
          <w:szCs w:val="22"/>
        </w:rPr>
        <w:t>移交</w:t>
      </w:r>
      <w:r>
        <w:rPr>
          <w:rFonts w:hint="eastAsia" w:ascii="宋体" w:hAnsi="宋体"/>
          <w:sz w:val="22"/>
          <w:szCs w:val="22"/>
        </w:rPr>
        <w:t>的</w:t>
      </w:r>
      <w:r>
        <w:rPr>
          <w:rFonts w:ascii="宋体" w:hAnsi="宋体"/>
          <w:sz w:val="22"/>
          <w:szCs w:val="22"/>
        </w:rPr>
        <w:t>最后期限为准，每延误一天处罚人民</w:t>
      </w:r>
      <w:r>
        <w:rPr>
          <w:rFonts w:hint="eastAsia" w:ascii="宋体" w:hAnsi="宋体"/>
          <w:sz w:val="22"/>
          <w:szCs w:val="22"/>
        </w:rPr>
        <w:t>币100</w:t>
      </w:r>
      <w:r>
        <w:rPr>
          <w:rFonts w:ascii="宋体" w:hAnsi="宋体"/>
          <w:sz w:val="22"/>
          <w:szCs w:val="22"/>
        </w:rPr>
        <w:t>0</w:t>
      </w:r>
      <w:r>
        <w:rPr>
          <w:rFonts w:hint="eastAsia" w:ascii="宋体" w:hAnsi="宋体"/>
          <w:sz w:val="22"/>
          <w:szCs w:val="22"/>
        </w:rPr>
        <w:t>元</w:t>
      </w:r>
      <w:r>
        <w:rPr>
          <w:rFonts w:ascii="宋体" w:hAnsi="宋体"/>
          <w:sz w:val="22"/>
          <w:szCs w:val="22"/>
        </w:rPr>
        <w:t>）</w:t>
      </w:r>
      <w:r>
        <w:rPr>
          <w:rFonts w:hint="eastAsia" w:ascii="宋体" w:hAnsi="宋体"/>
          <w:sz w:val="22"/>
          <w:szCs w:val="22"/>
        </w:rPr>
        <w:t>。</w:t>
      </w:r>
    </w:p>
    <w:p>
      <w:pPr>
        <w:pStyle w:val="22"/>
        <w:adjustRightInd w:val="0"/>
        <w:spacing w:line="400" w:lineRule="exact"/>
        <w:ind w:firstLine="440"/>
        <w:rPr>
          <w:rFonts w:ascii="宋体" w:hAnsi="宋体"/>
          <w:sz w:val="22"/>
          <w:szCs w:val="22"/>
        </w:rPr>
      </w:pPr>
      <w:r>
        <w:rPr>
          <w:rFonts w:hint="eastAsia" w:ascii="宋体" w:hAnsi="宋体"/>
          <w:sz w:val="22"/>
          <w:szCs w:val="22"/>
        </w:rPr>
        <w:t>四、工程档案相关管理规范与标准</w:t>
      </w:r>
      <w:r>
        <w:rPr>
          <w:rFonts w:hint="eastAsia" w:ascii="宋体" w:hAnsi="宋体"/>
          <w:sz w:val="22"/>
          <w:szCs w:val="22"/>
        </w:rPr>
        <w:br w:type="textWrapping"/>
      </w:r>
      <w:r>
        <w:rPr>
          <w:rFonts w:hint="eastAsia" w:ascii="宋体" w:hAnsi="宋体"/>
          <w:sz w:val="22"/>
          <w:szCs w:val="22"/>
        </w:rPr>
        <w:t xml:space="preserve">    1、《杭州萧山国际机场基本建设管理部档案管理办法汇编》(试行) （杭萧机基建发〔2014〕12号</w:t>
      </w:r>
      <w:r>
        <w:rPr>
          <w:rFonts w:ascii="宋体" w:hAnsi="宋体"/>
          <w:sz w:val="22"/>
          <w:szCs w:val="22"/>
        </w:rPr>
        <w:t>）</w:t>
      </w:r>
    </w:p>
    <w:p>
      <w:pPr>
        <w:pStyle w:val="22"/>
        <w:adjustRightInd w:val="0"/>
        <w:spacing w:line="400" w:lineRule="exact"/>
        <w:ind w:firstLine="440"/>
        <w:rPr>
          <w:rFonts w:ascii="宋体" w:hAnsi="宋体"/>
          <w:sz w:val="22"/>
          <w:szCs w:val="22"/>
        </w:rPr>
      </w:pPr>
      <w:r>
        <w:rPr>
          <w:rFonts w:hint="eastAsia" w:ascii="宋体" w:hAnsi="宋体"/>
          <w:sz w:val="22"/>
          <w:szCs w:val="22"/>
        </w:rPr>
        <w:t>2、《杭州萧山</w:t>
      </w:r>
      <w:r>
        <w:rPr>
          <w:rFonts w:ascii="宋体" w:hAnsi="宋体"/>
          <w:sz w:val="22"/>
          <w:szCs w:val="22"/>
        </w:rPr>
        <w:t>国际机场</w:t>
      </w:r>
      <w:r>
        <w:rPr>
          <w:rFonts w:hint="eastAsia" w:ascii="宋体" w:hAnsi="宋体"/>
          <w:sz w:val="22"/>
          <w:szCs w:val="22"/>
        </w:rPr>
        <w:t>有限</w:t>
      </w:r>
      <w:r>
        <w:rPr>
          <w:rFonts w:ascii="宋体" w:hAnsi="宋体"/>
          <w:sz w:val="22"/>
          <w:szCs w:val="22"/>
        </w:rPr>
        <w:t>公司</w:t>
      </w:r>
      <w:r>
        <w:rPr>
          <w:rFonts w:hint="eastAsia" w:ascii="宋体" w:hAnsi="宋体"/>
          <w:sz w:val="22"/>
          <w:szCs w:val="22"/>
        </w:rPr>
        <w:t>基本建设</w:t>
      </w:r>
      <w:r>
        <w:rPr>
          <w:rFonts w:ascii="宋体" w:hAnsi="宋体"/>
          <w:sz w:val="22"/>
          <w:szCs w:val="22"/>
        </w:rPr>
        <w:t>管理部工程</w:t>
      </w:r>
      <w:r>
        <w:rPr>
          <w:rFonts w:hint="eastAsia" w:ascii="宋体" w:hAnsi="宋体"/>
          <w:sz w:val="22"/>
          <w:szCs w:val="22"/>
        </w:rPr>
        <w:t>档案归档要求</w:t>
      </w:r>
      <w:r>
        <w:rPr>
          <w:rFonts w:ascii="宋体" w:hAnsi="宋体"/>
          <w:sz w:val="22"/>
          <w:szCs w:val="22"/>
        </w:rPr>
        <w:t>与整理办法</w:t>
      </w:r>
      <w:r>
        <w:rPr>
          <w:rFonts w:hint="eastAsia" w:ascii="宋体" w:hAnsi="宋体"/>
          <w:sz w:val="22"/>
          <w:szCs w:val="22"/>
        </w:rPr>
        <w:t>》(试行) （杭萧机基建发〔2014〕1</w:t>
      </w:r>
      <w:r>
        <w:rPr>
          <w:rFonts w:ascii="宋体" w:hAnsi="宋体"/>
          <w:sz w:val="22"/>
          <w:szCs w:val="22"/>
        </w:rPr>
        <w:t>3</w:t>
      </w:r>
      <w:r>
        <w:rPr>
          <w:rFonts w:hint="eastAsia" w:ascii="宋体" w:hAnsi="宋体"/>
          <w:sz w:val="22"/>
          <w:szCs w:val="22"/>
        </w:rPr>
        <w:t>号</w:t>
      </w:r>
      <w:r>
        <w:rPr>
          <w:rFonts w:ascii="宋体" w:hAnsi="宋体"/>
          <w:sz w:val="22"/>
          <w:szCs w:val="22"/>
        </w:rPr>
        <w:t>）</w:t>
      </w:r>
    </w:p>
    <w:p>
      <w:pPr>
        <w:pStyle w:val="22"/>
        <w:adjustRightInd w:val="0"/>
        <w:spacing w:line="400" w:lineRule="exact"/>
        <w:ind w:firstLine="440"/>
        <w:rPr>
          <w:rFonts w:ascii="宋体" w:hAnsi="宋体"/>
          <w:sz w:val="22"/>
          <w:szCs w:val="22"/>
        </w:rPr>
      </w:pPr>
      <w:r>
        <w:rPr>
          <w:rFonts w:hint="eastAsia" w:ascii="宋体" w:hAnsi="宋体"/>
          <w:sz w:val="22"/>
          <w:szCs w:val="22"/>
        </w:rPr>
        <w:t>3、《杭州萧山国际机场</w:t>
      </w:r>
      <w:r>
        <w:rPr>
          <w:rFonts w:ascii="宋体" w:hAnsi="宋体"/>
          <w:sz w:val="22"/>
          <w:szCs w:val="22"/>
        </w:rPr>
        <w:t>有限公司</w:t>
      </w:r>
      <w:r>
        <w:rPr>
          <w:rFonts w:hint="eastAsia" w:ascii="宋体" w:hAnsi="宋体"/>
          <w:sz w:val="22"/>
          <w:szCs w:val="22"/>
        </w:rPr>
        <w:t>基本</w:t>
      </w:r>
      <w:r>
        <w:rPr>
          <w:rFonts w:ascii="宋体" w:hAnsi="宋体"/>
          <w:sz w:val="22"/>
          <w:szCs w:val="22"/>
        </w:rPr>
        <w:t>建设工程项目文件归档要求与档案</w:t>
      </w:r>
      <w:r>
        <w:rPr>
          <w:rFonts w:hint="eastAsia" w:ascii="宋体" w:hAnsi="宋体"/>
          <w:sz w:val="22"/>
          <w:szCs w:val="22"/>
        </w:rPr>
        <w:t>整理</w:t>
      </w:r>
      <w:r>
        <w:rPr>
          <w:rFonts w:ascii="宋体" w:hAnsi="宋体"/>
          <w:sz w:val="22"/>
          <w:szCs w:val="22"/>
        </w:rPr>
        <w:t>办法》</w:t>
      </w:r>
      <w:r>
        <w:rPr>
          <w:rFonts w:hint="eastAsia" w:ascii="宋体" w:hAnsi="宋体"/>
          <w:sz w:val="22"/>
          <w:szCs w:val="22"/>
        </w:rPr>
        <w:t>（杭萧机</w:t>
      </w:r>
      <w:r>
        <w:rPr>
          <w:rFonts w:ascii="宋体" w:hAnsi="宋体"/>
          <w:sz w:val="22"/>
          <w:szCs w:val="22"/>
        </w:rPr>
        <w:t>发</w:t>
      </w:r>
      <w:r>
        <w:rPr>
          <w:rFonts w:hint="eastAsia" w:ascii="宋体" w:hAnsi="宋体"/>
          <w:sz w:val="22"/>
          <w:szCs w:val="22"/>
        </w:rPr>
        <w:t>〔2005〕18号</w:t>
      </w:r>
      <w:r>
        <w:rPr>
          <w:rFonts w:ascii="宋体" w:hAnsi="宋体"/>
          <w:sz w:val="22"/>
          <w:szCs w:val="22"/>
        </w:rPr>
        <w:t>）</w:t>
      </w:r>
    </w:p>
    <w:p>
      <w:pPr>
        <w:pStyle w:val="22"/>
        <w:adjustRightInd w:val="0"/>
        <w:spacing w:line="400" w:lineRule="exact"/>
        <w:ind w:firstLine="440"/>
        <w:rPr>
          <w:rFonts w:ascii="宋体" w:hAnsi="宋体"/>
          <w:sz w:val="22"/>
          <w:szCs w:val="22"/>
        </w:rPr>
      </w:pPr>
      <w:r>
        <w:rPr>
          <w:rFonts w:ascii="宋体" w:hAnsi="宋体"/>
          <w:sz w:val="22"/>
          <w:szCs w:val="22"/>
        </w:rPr>
        <w:t>4</w:t>
      </w:r>
      <w:r>
        <w:rPr>
          <w:rFonts w:hint="eastAsia" w:ascii="宋体" w:hAnsi="宋体"/>
          <w:sz w:val="22"/>
          <w:szCs w:val="22"/>
        </w:rPr>
        <w:t>、《国家重大建设项目文件归档要求与档案整理规范》（DA/T28-2002）</w:t>
      </w:r>
    </w:p>
    <w:p>
      <w:pPr>
        <w:pStyle w:val="22"/>
        <w:adjustRightInd w:val="0"/>
        <w:spacing w:line="400" w:lineRule="exact"/>
        <w:ind w:firstLine="440"/>
        <w:rPr>
          <w:rFonts w:ascii="宋体" w:hAnsi="宋体"/>
          <w:sz w:val="22"/>
          <w:szCs w:val="22"/>
        </w:rPr>
      </w:pPr>
      <w:r>
        <w:rPr>
          <w:rFonts w:ascii="宋体" w:hAnsi="宋体"/>
          <w:sz w:val="22"/>
          <w:szCs w:val="22"/>
        </w:rPr>
        <w:t>5</w:t>
      </w:r>
      <w:r>
        <w:rPr>
          <w:rFonts w:hint="eastAsia" w:ascii="宋体" w:hAnsi="宋体"/>
          <w:sz w:val="22"/>
          <w:szCs w:val="22"/>
        </w:rPr>
        <w:t>、《重大建设项目档案验收办法》（档发〔2006〕2号）</w:t>
      </w:r>
    </w:p>
    <w:p>
      <w:pPr>
        <w:pStyle w:val="22"/>
        <w:adjustRightInd w:val="0"/>
        <w:spacing w:line="400" w:lineRule="exact"/>
        <w:ind w:firstLine="440"/>
        <w:rPr>
          <w:rFonts w:ascii="宋体" w:hAnsi="宋体"/>
          <w:sz w:val="22"/>
          <w:szCs w:val="22"/>
        </w:rPr>
      </w:pPr>
      <w:r>
        <w:rPr>
          <w:rFonts w:ascii="宋体" w:hAnsi="宋体"/>
          <w:sz w:val="22"/>
          <w:szCs w:val="22"/>
        </w:rPr>
        <w:t>6</w:t>
      </w:r>
      <w:r>
        <w:rPr>
          <w:rFonts w:hint="eastAsia" w:ascii="宋体" w:hAnsi="宋体"/>
          <w:sz w:val="22"/>
          <w:szCs w:val="22"/>
        </w:rPr>
        <w:t>、《建设工程文件归档整理规范》（GB/T50328-2001）</w:t>
      </w:r>
    </w:p>
    <w:p>
      <w:pPr>
        <w:pStyle w:val="22"/>
        <w:adjustRightInd w:val="0"/>
        <w:spacing w:line="400" w:lineRule="exact"/>
        <w:ind w:firstLine="440"/>
        <w:rPr>
          <w:rFonts w:ascii="宋体" w:hAnsi="宋体"/>
          <w:sz w:val="22"/>
          <w:szCs w:val="22"/>
        </w:rPr>
      </w:pPr>
      <w:r>
        <w:rPr>
          <w:rFonts w:ascii="宋体" w:hAnsi="宋体"/>
          <w:sz w:val="22"/>
          <w:szCs w:val="22"/>
        </w:rPr>
        <w:t>7</w:t>
      </w:r>
      <w:r>
        <w:rPr>
          <w:rFonts w:hint="eastAsia" w:ascii="宋体" w:hAnsi="宋体"/>
          <w:sz w:val="22"/>
          <w:szCs w:val="22"/>
        </w:rPr>
        <w:t>、《技术制图复制图的折叠方法》（GB/T10609.3-</w:t>
      </w:r>
      <w:r>
        <w:rPr>
          <w:rFonts w:ascii="宋体" w:hAnsi="宋体"/>
          <w:sz w:val="22"/>
          <w:szCs w:val="22"/>
        </w:rPr>
        <w:t>2009</w:t>
      </w:r>
      <w:r>
        <w:rPr>
          <w:rFonts w:hint="eastAsia" w:ascii="宋体" w:hAnsi="宋体"/>
          <w:sz w:val="22"/>
          <w:szCs w:val="22"/>
        </w:rPr>
        <w:t>）</w:t>
      </w:r>
    </w:p>
    <w:p>
      <w:pPr>
        <w:pStyle w:val="22"/>
        <w:adjustRightInd w:val="0"/>
        <w:spacing w:line="400" w:lineRule="exact"/>
        <w:ind w:firstLine="440"/>
        <w:rPr>
          <w:rFonts w:ascii="宋体" w:hAnsi="宋体"/>
          <w:sz w:val="22"/>
          <w:szCs w:val="22"/>
        </w:rPr>
      </w:pPr>
      <w:r>
        <w:rPr>
          <w:rFonts w:ascii="宋体" w:hAnsi="宋体"/>
          <w:sz w:val="22"/>
          <w:szCs w:val="22"/>
        </w:rPr>
        <w:t>8</w:t>
      </w:r>
      <w:r>
        <w:rPr>
          <w:rFonts w:hint="eastAsia" w:ascii="宋体" w:hAnsi="宋体"/>
          <w:sz w:val="22"/>
          <w:szCs w:val="22"/>
        </w:rPr>
        <w:t>、《科技技术</w:t>
      </w:r>
      <w:r>
        <w:rPr>
          <w:rFonts w:ascii="宋体" w:hAnsi="宋体"/>
          <w:sz w:val="22"/>
          <w:szCs w:val="22"/>
        </w:rPr>
        <w:t>档案案卷构成的一般要求》</w:t>
      </w:r>
      <w:r>
        <w:rPr>
          <w:rFonts w:hint="eastAsia" w:ascii="宋体" w:hAnsi="宋体"/>
          <w:sz w:val="22"/>
          <w:szCs w:val="22"/>
        </w:rPr>
        <w:t>（GB/T11822-2008</w:t>
      </w:r>
      <w:r>
        <w:rPr>
          <w:rFonts w:ascii="宋体" w:hAnsi="宋体"/>
          <w:sz w:val="22"/>
          <w:szCs w:val="22"/>
        </w:rPr>
        <w:t>）</w:t>
      </w:r>
    </w:p>
    <w:p>
      <w:pPr>
        <w:pStyle w:val="22"/>
        <w:adjustRightInd w:val="0"/>
        <w:spacing w:line="400" w:lineRule="exact"/>
        <w:ind w:firstLine="440"/>
        <w:rPr>
          <w:rFonts w:ascii="宋体" w:hAnsi="宋体"/>
          <w:sz w:val="22"/>
          <w:szCs w:val="22"/>
        </w:rPr>
      </w:pPr>
      <w:r>
        <w:rPr>
          <w:rFonts w:ascii="宋体" w:hAnsi="宋体"/>
          <w:sz w:val="22"/>
          <w:szCs w:val="22"/>
        </w:rPr>
        <w:t>9</w:t>
      </w:r>
      <w:r>
        <w:rPr>
          <w:rFonts w:hint="eastAsia" w:ascii="宋体" w:hAnsi="宋体"/>
          <w:sz w:val="22"/>
          <w:szCs w:val="22"/>
        </w:rPr>
        <w:t>、</w:t>
      </w:r>
      <w:r>
        <w:rPr>
          <w:rFonts w:ascii="宋体" w:hAnsi="宋体"/>
          <w:sz w:val="22"/>
          <w:szCs w:val="22"/>
        </w:rPr>
        <w:t>《</w:t>
      </w:r>
      <w:r>
        <w:rPr>
          <w:rFonts w:hint="eastAsia" w:ascii="宋体" w:hAnsi="宋体"/>
          <w:sz w:val="22"/>
          <w:szCs w:val="22"/>
        </w:rPr>
        <w:t>照片</w:t>
      </w:r>
      <w:r>
        <w:rPr>
          <w:rFonts w:ascii="宋体" w:hAnsi="宋体"/>
          <w:sz w:val="22"/>
          <w:szCs w:val="22"/>
        </w:rPr>
        <w:t>档案管理规范》</w:t>
      </w:r>
      <w:r>
        <w:rPr>
          <w:rFonts w:hint="eastAsia" w:ascii="宋体" w:hAnsi="宋体"/>
          <w:sz w:val="22"/>
          <w:szCs w:val="22"/>
        </w:rPr>
        <w:t>（GB/T</w:t>
      </w:r>
      <w:r>
        <w:rPr>
          <w:rFonts w:ascii="宋体" w:hAnsi="宋体"/>
          <w:sz w:val="22"/>
          <w:szCs w:val="22"/>
        </w:rPr>
        <w:t xml:space="preserve"> 11821</w:t>
      </w:r>
      <w:r>
        <w:rPr>
          <w:rFonts w:hint="eastAsia" w:ascii="宋体" w:hAnsi="宋体"/>
          <w:sz w:val="22"/>
          <w:szCs w:val="22"/>
        </w:rPr>
        <w:t>-200</w:t>
      </w:r>
      <w:r>
        <w:rPr>
          <w:rFonts w:ascii="宋体" w:hAnsi="宋体"/>
          <w:sz w:val="22"/>
          <w:szCs w:val="22"/>
        </w:rPr>
        <w:t>2）</w:t>
      </w:r>
    </w:p>
    <w:p>
      <w:pPr>
        <w:pStyle w:val="22"/>
        <w:adjustRightInd w:val="0"/>
        <w:spacing w:line="400" w:lineRule="exact"/>
        <w:ind w:firstLine="440"/>
        <w:rPr>
          <w:rFonts w:ascii="宋体" w:hAnsi="宋体"/>
          <w:bCs/>
          <w:sz w:val="22"/>
          <w:szCs w:val="22"/>
        </w:rPr>
      </w:pPr>
      <w:r>
        <w:rPr>
          <w:rFonts w:hint="eastAsia" w:ascii="宋体" w:hAnsi="宋体"/>
          <w:bCs/>
          <w:sz w:val="22"/>
          <w:szCs w:val="22"/>
        </w:rPr>
        <w:t>10、《建设</w:t>
      </w:r>
      <w:r>
        <w:rPr>
          <w:rFonts w:ascii="宋体" w:hAnsi="宋体"/>
          <w:bCs/>
          <w:sz w:val="22"/>
          <w:szCs w:val="22"/>
        </w:rPr>
        <w:t>项目电子文件归档和电子档案管理暂行办法》</w:t>
      </w:r>
    </w:p>
    <w:p>
      <w:pPr>
        <w:widowControl/>
        <w:wordWrap w:val="0"/>
        <w:jc w:val="left"/>
        <w:rPr>
          <w:rFonts w:ascii="宋体" w:hAnsi="宋体" w:cs="Arial"/>
          <w:kern w:val="0"/>
          <w:szCs w:val="28"/>
        </w:rPr>
      </w:pPr>
    </w:p>
    <w:p>
      <w:pPr>
        <w:widowControl/>
        <w:wordWrap w:val="0"/>
        <w:jc w:val="left"/>
        <w:rPr>
          <w:rFonts w:ascii="宋体" w:hAnsi="宋体" w:cs="Arial"/>
          <w:kern w:val="0"/>
          <w:szCs w:val="28"/>
        </w:rPr>
      </w:pPr>
      <w:r>
        <w:rPr>
          <w:rFonts w:ascii="宋体" w:hAnsi="宋体" w:cs="Arial"/>
          <w:kern w:val="0"/>
          <w:szCs w:val="28"/>
        </w:rPr>
        <w:br w:type="page"/>
      </w:r>
      <w:r>
        <w:rPr>
          <w:rFonts w:hint="eastAsia" w:ascii="宋体" w:hAnsi="宋体" w:cs="Arial"/>
          <w:kern w:val="0"/>
          <w:szCs w:val="28"/>
        </w:rPr>
        <w:t>附件</w:t>
      </w:r>
    </w:p>
    <w:p>
      <w:pPr>
        <w:widowControl/>
        <w:jc w:val="center"/>
        <w:rPr>
          <w:rFonts w:ascii="黑体" w:hAnsi="黑体" w:eastAsia="黑体"/>
          <w:b/>
          <w:sz w:val="32"/>
          <w:szCs w:val="32"/>
        </w:rPr>
      </w:pPr>
      <w:r>
        <w:rPr>
          <w:rFonts w:hint="eastAsia" w:ascii="黑体" w:hAnsi="黑体" w:eastAsia="黑体"/>
          <w:sz w:val="32"/>
          <w:szCs w:val="32"/>
        </w:rPr>
        <w:t>杭州萧山国际机场基建</w:t>
      </w:r>
      <w:r>
        <w:rPr>
          <w:rFonts w:ascii="黑体" w:hAnsi="黑体" w:eastAsia="黑体"/>
          <w:sz w:val="32"/>
          <w:szCs w:val="32"/>
        </w:rPr>
        <w:t>项目</w:t>
      </w:r>
      <w:r>
        <w:rPr>
          <w:rFonts w:hint="eastAsia" w:ascii="黑体" w:hAnsi="黑体" w:eastAsia="黑体"/>
          <w:sz w:val="32"/>
          <w:szCs w:val="32"/>
        </w:rPr>
        <w:t>工程档案收集整理报表</w:t>
      </w:r>
    </w:p>
    <w:p>
      <w:pPr>
        <w:jc w:val="right"/>
        <w:rPr>
          <w:rFonts w:ascii="宋体" w:hAnsi="宋体"/>
          <w:sz w:val="36"/>
          <w:szCs w:val="36"/>
        </w:rPr>
      </w:pPr>
      <w:r>
        <w:rPr>
          <w:rFonts w:hint="eastAsia" w:ascii="宋体" w:hAnsi="宋体"/>
          <w:b/>
          <w:szCs w:val="28"/>
        </w:rPr>
        <w:t xml:space="preserve">                       </w:t>
      </w:r>
      <w:r>
        <w:rPr>
          <w:rFonts w:hint="eastAsia" w:ascii="宋体" w:hAnsi="宋体"/>
          <w:szCs w:val="28"/>
        </w:rPr>
        <w:t xml:space="preserve">  年   月   日</w:t>
      </w:r>
    </w:p>
    <w:tbl>
      <w:tblPr>
        <w:tblStyle w:val="13"/>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3699"/>
        <w:gridCol w:w="1440"/>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479" w:type="dxa"/>
            <w:vMerge w:val="restart"/>
            <w:vAlign w:val="center"/>
          </w:tcPr>
          <w:p>
            <w:pPr>
              <w:rPr>
                <w:rFonts w:ascii="宋体" w:hAnsi="宋体"/>
                <w:szCs w:val="28"/>
              </w:rPr>
            </w:pPr>
            <w:r>
              <w:rPr>
                <w:rFonts w:hint="eastAsia" w:ascii="宋体" w:hAnsi="宋体"/>
                <w:szCs w:val="28"/>
              </w:rPr>
              <w:t>工程项目名称</w:t>
            </w:r>
          </w:p>
        </w:tc>
        <w:tc>
          <w:tcPr>
            <w:tcW w:w="3699" w:type="dxa"/>
            <w:vMerge w:val="restart"/>
            <w:vAlign w:val="center"/>
          </w:tcPr>
          <w:p>
            <w:pPr>
              <w:ind w:firstLine="562"/>
              <w:jc w:val="center"/>
              <w:rPr>
                <w:rFonts w:ascii="宋体" w:hAnsi="宋体"/>
                <w:szCs w:val="28"/>
              </w:rPr>
            </w:pPr>
          </w:p>
        </w:tc>
        <w:tc>
          <w:tcPr>
            <w:tcW w:w="1440" w:type="dxa"/>
            <w:vAlign w:val="center"/>
          </w:tcPr>
          <w:p>
            <w:pPr>
              <w:jc w:val="center"/>
              <w:rPr>
                <w:rFonts w:ascii="宋体" w:hAnsi="宋体"/>
                <w:szCs w:val="28"/>
              </w:rPr>
            </w:pPr>
            <w:r>
              <w:rPr>
                <w:rFonts w:hint="eastAsia" w:ascii="宋体" w:hAnsi="宋体"/>
                <w:szCs w:val="28"/>
              </w:rPr>
              <w:t>项目资料员</w:t>
            </w:r>
          </w:p>
        </w:tc>
        <w:tc>
          <w:tcPr>
            <w:tcW w:w="2580" w:type="dxa"/>
            <w:vAlign w:val="center"/>
          </w:tcPr>
          <w:p>
            <w:pPr>
              <w:ind w:firstLine="562"/>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479" w:type="dxa"/>
            <w:vMerge w:val="continue"/>
            <w:vAlign w:val="center"/>
          </w:tcPr>
          <w:p>
            <w:pPr>
              <w:rPr>
                <w:rFonts w:ascii="宋体" w:hAnsi="宋体"/>
                <w:szCs w:val="28"/>
              </w:rPr>
            </w:pPr>
          </w:p>
        </w:tc>
        <w:tc>
          <w:tcPr>
            <w:tcW w:w="3699" w:type="dxa"/>
            <w:vMerge w:val="continue"/>
            <w:vAlign w:val="center"/>
          </w:tcPr>
          <w:p>
            <w:pPr>
              <w:ind w:firstLine="562"/>
              <w:jc w:val="center"/>
              <w:rPr>
                <w:rFonts w:ascii="宋体" w:hAnsi="宋体"/>
                <w:szCs w:val="28"/>
              </w:rPr>
            </w:pPr>
          </w:p>
        </w:tc>
        <w:tc>
          <w:tcPr>
            <w:tcW w:w="1440" w:type="dxa"/>
            <w:vAlign w:val="center"/>
          </w:tcPr>
          <w:p>
            <w:pPr>
              <w:jc w:val="center"/>
              <w:rPr>
                <w:rFonts w:ascii="宋体" w:hAnsi="宋体"/>
                <w:szCs w:val="28"/>
              </w:rPr>
            </w:pPr>
            <w:r>
              <w:rPr>
                <w:rFonts w:hint="eastAsia" w:ascii="宋体" w:hAnsi="宋体"/>
                <w:szCs w:val="28"/>
              </w:rPr>
              <w:t>联系电话</w:t>
            </w:r>
          </w:p>
        </w:tc>
        <w:tc>
          <w:tcPr>
            <w:tcW w:w="2580" w:type="dxa"/>
            <w:vAlign w:val="center"/>
          </w:tcPr>
          <w:p>
            <w:pPr>
              <w:ind w:firstLine="562"/>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479" w:type="dxa"/>
            <w:vAlign w:val="center"/>
          </w:tcPr>
          <w:p>
            <w:pPr>
              <w:rPr>
                <w:rFonts w:ascii="宋体" w:hAnsi="宋体"/>
                <w:szCs w:val="28"/>
              </w:rPr>
            </w:pPr>
            <w:r>
              <w:rPr>
                <w:rFonts w:hint="eastAsia" w:ascii="宋体" w:hAnsi="宋体"/>
                <w:szCs w:val="28"/>
              </w:rPr>
              <w:t>工程关键节点</w:t>
            </w:r>
          </w:p>
        </w:tc>
        <w:tc>
          <w:tcPr>
            <w:tcW w:w="7719" w:type="dxa"/>
            <w:gridSpan w:val="3"/>
            <w:vAlign w:val="center"/>
          </w:tcPr>
          <w:p>
            <w:pPr>
              <w:ind w:firstLine="562"/>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8" w:hRule="atLeast"/>
        </w:trPr>
        <w:tc>
          <w:tcPr>
            <w:tcW w:w="1479" w:type="dxa"/>
            <w:vAlign w:val="center"/>
          </w:tcPr>
          <w:p>
            <w:pPr>
              <w:jc w:val="center"/>
              <w:rPr>
                <w:rFonts w:ascii="宋体" w:hAnsi="宋体"/>
                <w:szCs w:val="28"/>
              </w:rPr>
            </w:pPr>
            <w:r>
              <w:rPr>
                <w:rFonts w:hint="eastAsia" w:ascii="宋体" w:hAnsi="宋体"/>
                <w:szCs w:val="28"/>
              </w:rPr>
              <w:t>本节点工程档案收集、整理和</w:t>
            </w:r>
            <w:r>
              <w:rPr>
                <w:rFonts w:ascii="宋体" w:hAnsi="宋体"/>
                <w:szCs w:val="28"/>
              </w:rPr>
              <w:t>整改</w:t>
            </w:r>
            <w:r>
              <w:rPr>
                <w:rFonts w:hint="eastAsia" w:ascii="宋体" w:hAnsi="宋体"/>
                <w:szCs w:val="28"/>
              </w:rPr>
              <w:t>情况小结</w:t>
            </w:r>
          </w:p>
        </w:tc>
        <w:tc>
          <w:tcPr>
            <w:tcW w:w="7719" w:type="dxa"/>
            <w:gridSpan w:val="3"/>
            <w:vAlign w:val="center"/>
          </w:tcPr>
          <w:p>
            <w:pPr>
              <w:ind w:firstLine="562"/>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5" w:hRule="atLeast"/>
        </w:trPr>
        <w:tc>
          <w:tcPr>
            <w:tcW w:w="1479" w:type="dxa"/>
            <w:vAlign w:val="center"/>
          </w:tcPr>
          <w:p>
            <w:pPr>
              <w:jc w:val="center"/>
              <w:rPr>
                <w:rFonts w:ascii="宋体" w:hAnsi="宋体"/>
                <w:szCs w:val="28"/>
              </w:rPr>
            </w:pPr>
            <w:r>
              <w:rPr>
                <w:rFonts w:hint="eastAsia" w:ascii="宋体" w:hAnsi="宋体"/>
                <w:spacing w:val="-6"/>
                <w:szCs w:val="28"/>
              </w:rPr>
              <w:t>项目经理审核意见</w:t>
            </w:r>
          </w:p>
        </w:tc>
        <w:tc>
          <w:tcPr>
            <w:tcW w:w="7719" w:type="dxa"/>
            <w:gridSpan w:val="3"/>
            <w:vAlign w:val="center"/>
          </w:tcPr>
          <w:p>
            <w:pPr>
              <w:jc w:val="center"/>
              <w:rPr>
                <w:rFonts w:ascii="宋体" w:hAnsi="宋体"/>
                <w:szCs w:val="28"/>
              </w:rPr>
            </w:pPr>
          </w:p>
          <w:p>
            <w:pPr>
              <w:jc w:val="center"/>
              <w:rPr>
                <w:rFonts w:ascii="宋体" w:hAnsi="宋体"/>
                <w:szCs w:val="28"/>
              </w:rPr>
            </w:pPr>
          </w:p>
          <w:p>
            <w:pPr>
              <w:jc w:val="center"/>
              <w:rPr>
                <w:rFonts w:ascii="宋体" w:hAnsi="宋体"/>
                <w:szCs w:val="28"/>
              </w:rPr>
            </w:pPr>
            <w:r>
              <w:rPr>
                <w:rFonts w:hint="eastAsia" w:ascii="宋体" w:hAnsi="宋体"/>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5" w:hRule="atLeast"/>
        </w:trPr>
        <w:tc>
          <w:tcPr>
            <w:tcW w:w="1479" w:type="dxa"/>
            <w:vAlign w:val="center"/>
          </w:tcPr>
          <w:p>
            <w:pPr>
              <w:jc w:val="center"/>
              <w:rPr>
                <w:rFonts w:ascii="宋体" w:hAnsi="宋体"/>
                <w:szCs w:val="28"/>
              </w:rPr>
            </w:pPr>
            <w:r>
              <w:rPr>
                <w:rFonts w:ascii="宋体" w:hAnsi="宋体"/>
                <w:szCs w:val="28"/>
              </w:rPr>
              <w:t>监理</w:t>
            </w:r>
            <w:r>
              <w:rPr>
                <w:rFonts w:hint="eastAsia" w:ascii="宋体" w:hAnsi="宋体"/>
                <w:szCs w:val="28"/>
              </w:rPr>
              <w:t>审核意见</w:t>
            </w:r>
          </w:p>
        </w:tc>
        <w:tc>
          <w:tcPr>
            <w:tcW w:w="7719" w:type="dxa"/>
            <w:gridSpan w:val="3"/>
            <w:vAlign w:val="center"/>
          </w:tcPr>
          <w:p>
            <w:pPr>
              <w:jc w:val="center"/>
              <w:rPr>
                <w:rFonts w:ascii="宋体" w:hAnsi="宋体"/>
                <w:szCs w:val="28"/>
              </w:rPr>
            </w:pPr>
          </w:p>
          <w:p>
            <w:pPr>
              <w:jc w:val="center"/>
              <w:rPr>
                <w:rFonts w:ascii="宋体" w:hAnsi="宋体"/>
                <w:szCs w:val="28"/>
              </w:rPr>
            </w:pPr>
          </w:p>
          <w:p>
            <w:pPr>
              <w:jc w:val="center"/>
              <w:rPr>
                <w:rFonts w:ascii="宋体" w:hAnsi="宋体"/>
                <w:szCs w:val="28"/>
              </w:rPr>
            </w:pPr>
            <w:r>
              <w:rPr>
                <w:rFonts w:hint="eastAsia" w:ascii="宋体" w:hAnsi="宋体"/>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1" w:hRule="atLeast"/>
        </w:trPr>
        <w:tc>
          <w:tcPr>
            <w:tcW w:w="1479" w:type="dxa"/>
            <w:vAlign w:val="center"/>
          </w:tcPr>
          <w:p>
            <w:pPr>
              <w:jc w:val="center"/>
              <w:rPr>
                <w:rFonts w:ascii="宋体" w:hAnsi="宋体"/>
                <w:spacing w:val="-6"/>
                <w:szCs w:val="28"/>
              </w:rPr>
            </w:pPr>
            <w:r>
              <w:rPr>
                <w:rFonts w:hint="eastAsia" w:ascii="宋体" w:hAnsi="宋体"/>
                <w:spacing w:val="-6"/>
                <w:szCs w:val="28"/>
              </w:rPr>
              <w:t>甲方（专业</w:t>
            </w:r>
            <w:r>
              <w:rPr>
                <w:rFonts w:ascii="宋体" w:hAnsi="宋体"/>
                <w:spacing w:val="-6"/>
                <w:szCs w:val="28"/>
              </w:rPr>
              <w:t>）</w:t>
            </w:r>
            <w:r>
              <w:rPr>
                <w:rFonts w:hint="eastAsia" w:ascii="宋体" w:hAnsi="宋体"/>
                <w:spacing w:val="-6"/>
                <w:szCs w:val="28"/>
              </w:rPr>
              <w:t>代表</w:t>
            </w:r>
            <w:r>
              <w:rPr>
                <w:rFonts w:hint="eastAsia" w:ascii="宋体" w:hAnsi="宋体"/>
                <w:spacing w:val="-12"/>
                <w:szCs w:val="28"/>
              </w:rPr>
              <w:t>审核</w:t>
            </w:r>
            <w:r>
              <w:rPr>
                <w:rFonts w:hint="eastAsia" w:ascii="宋体" w:hAnsi="宋体"/>
                <w:spacing w:val="-6"/>
                <w:szCs w:val="28"/>
              </w:rPr>
              <w:t>意见</w:t>
            </w:r>
          </w:p>
        </w:tc>
        <w:tc>
          <w:tcPr>
            <w:tcW w:w="7719" w:type="dxa"/>
            <w:gridSpan w:val="3"/>
            <w:vAlign w:val="center"/>
          </w:tcPr>
          <w:p>
            <w:pPr>
              <w:jc w:val="center"/>
              <w:rPr>
                <w:rFonts w:ascii="宋体" w:hAnsi="宋体"/>
                <w:szCs w:val="28"/>
              </w:rPr>
            </w:pPr>
          </w:p>
          <w:p>
            <w:pPr>
              <w:jc w:val="center"/>
              <w:rPr>
                <w:rFonts w:ascii="宋体" w:hAnsi="宋体"/>
                <w:szCs w:val="28"/>
              </w:rPr>
            </w:pPr>
          </w:p>
          <w:p>
            <w:pPr>
              <w:jc w:val="center"/>
              <w:rPr>
                <w:rFonts w:ascii="宋体" w:hAnsi="宋体"/>
                <w:szCs w:val="28"/>
              </w:rPr>
            </w:pPr>
            <w:r>
              <w:rPr>
                <w:rFonts w:hint="eastAsia" w:ascii="宋体" w:hAnsi="宋体"/>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3" w:hRule="atLeast"/>
        </w:trPr>
        <w:tc>
          <w:tcPr>
            <w:tcW w:w="1479" w:type="dxa"/>
            <w:vAlign w:val="center"/>
          </w:tcPr>
          <w:p>
            <w:pPr>
              <w:jc w:val="center"/>
              <w:rPr>
                <w:rFonts w:ascii="宋体" w:hAnsi="宋体"/>
                <w:spacing w:val="-6"/>
                <w:szCs w:val="28"/>
              </w:rPr>
            </w:pPr>
            <w:r>
              <w:rPr>
                <w:rFonts w:hint="eastAsia" w:ascii="宋体" w:hAnsi="宋体"/>
                <w:spacing w:val="-6"/>
                <w:szCs w:val="28"/>
              </w:rPr>
              <w:t>动力部</w:t>
            </w:r>
            <w:r>
              <w:rPr>
                <w:rFonts w:ascii="宋体" w:hAnsi="宋体"/>
                <w:spacing w:val="-6"/>
                <w:szCs w:val="28"/>
              </w:rPr>
              <w:t>审核意见</w:t>
            </w:r>
          </w:p>
        </w:tc>
        <w:tc>
          <w:tcPr>
            <w:tcW w:w="7719" w:type="dxa"/>
            <w:gridSpan w:val="3"/>
            <w:vAlign w:val="center"/>
          </w:tcPr>
          <w:p>
            <w:pPr>
              <w:ind w:firstLine="3150" w:firstLineChars="1500"/>
              <w:jc w:val="center"/>
              <w:rPr>
                <w:rFonts w:ascii="宋体" w:hAnsi="宋体"/>
                <w:szCs w:val="28"/>
              </w:rPr>
            </w:pPr>
          </w:p>
        </w:tc>
      </w:tr>
    </w:tbl>
    <w:p>
      <w:pPr>
        <w:pStyle w:val="22"/>
        <w:adjustRightInd w:val="0"/>
        <w:spacing w:line="400" w:lineRule="exact"/>
        <w:ind w:firstLine="482"/>
        <w:rPr>
          <w:rFonts w:ascii="宋体" w:hAnsi="宋体" w:cs="Arial"/>
          <w:szCs w:val="28"/>
        </w:rPr>
      </w:pPr>
      <w:r>
        <w:rPr>
          <w:rFonts w:hint="eastAsia" w:ascii="宋体" w:hAnsi="宋体"/>
          <w:b/>
          <w:szCs w:val="21"/>
        </w:rPr>
        <w:t>备注：于工程关键节点</w:t>
      </w:r>
      <w:r>
        <w:rPr>
          <w:rFonts w:ascii="宋体" w:hAnsi="宋体"/>
          <w:b/>
          <w:szCs w:val="21"/>
        </w:rPr>
        <w:t>完成后</w:t>
      </w:r>
      <w:r>
        <w:rPr>
          <w:rFonts w:hint="eastAsia" w:ascii="宋体" w:hAnsi="宋体"/>
          <w:b/>
          <w:szCs w:val="21"/>
        </w:rPr>
        <w:t>10日</w:t>
      </w:r>
      <w:r>
        <w:rPr>
          <w:rFonts w:ascii="宋体" w:hAnsi="宋体"/>
          <w:b/>
          <w:szCs w:val="21"/>
        </w:rPr>
        <w:t>内上报甲方（</w:t>
      </w:r>
      <w:r>
        <w:rPr>
          <w:rFonts w:hint="eastAsia" w:ascii="宋体" w:hAnsi="宋体"/>
          <w:b/>
          <w:szCs w:val="21"/>
        </w:rPr>
        <w:t>专业</w:t>
      </w:r>
      <w:r>
        <w:rPr>
          <w:rFonts w:ascii="宋体" w:hAnsi="宋体"/>
          <w:b/>
          <w:szCs w:val="21"/>
        </w:rPr>
        <w:t>）</w:t>
      </w:r>
      <w:r>
        <w:rPr>
          <w:rFonts w:hint="eastAsia" w:ascii="宋体" w:hAnsi="宋体"/>
          <w:b/>
          <w:szCs w:val="21"/>
        </w:rPr>
        <w:t>代表</w:t>
      </w:r>
      <w:r>
        <w:rPr>
          <w:rFonts w:ascii="宋体" w:hAnsi="宋体"/>
          <w:b/>
          <w:szCs w:val="21"/>
        </w:rPr>
        <w:t>或前期业务室，</w:t>
      </w:r>
      <w:r>
        <w:rPr>
          <w:rFonts w:hint="eastAsia" w:ascii="宋体" w:hAnsi="宋体"/>
          <w:b/>
          <w:szCs w:val="21"/>
        </w:rPr>
        <w:t>同时上报档案整理目录。</w:t>
      </w:r>
    </w:p>
    <w:p>
      <w:pPr>
        <w:pStyle w:val="2"/>
        <w:spacing w:before="0" w:after="0" w:line="360" w:lineRule="auto"/>
        <w:jc w:val="center"/>
        <w:rPr>
          <w:rFonts w:ascii="宋体" w:hAnsi="宋体" w:cs="Calibri"/>
          <w:kern w:val="0"/>
          <w:sz w:val="32"/>
        </w:rPr>
      </w:pPr>
      <w:r>
        <w:rPr>
          <w:rFonts w:ascii="宋体" w:hAnsi="宋体" w:cs="Arial"/>
          <w:kern w:val="0"/>
          <w:szCs w:val="28"/>
        </w:rPr>
        <w:br w:type="page"/>
      </w:r>
      <w:bookmarkStart w:id="117" w:name="_Toc448002987"/>
      <w:r>
        <w:rPr>
          <w:rFonts w:ascii="宋体" w:hAnsi="宋体" w:cs="Calibri"/>
          <w:kern w:val="0"/>
          <w:sz w:val="32"/>
        </w:rPr>
        <w:t>第</w:t>
      </w:r>
      <w:r>
        <w:rPr>
          <w:rFonts w:hint="eastAsia" w:ascii="宋体" w:hAnsi="宋体" w:cs="Calibri"/>
          <w:kern w:val="0"/>
          <w:sz w:val="32"/>
        </w:rPr>
        <w:t>五</w:t>
      </w:r>
      <w:r>
        <w:rPr>
          <w:rFonts w:ascii="宋体" w:hAnsi="宋体" w:cs="Calibri"/>
          <w:kern w:val="0"/>
          <w:sz w:val="32"/>
        </w:rPr>
        <w:t>章  评标方法及标准</w:t>
      </w:r>
      <w:bookmarkEnd w:id="117"/>
    </w:p>
    <w:p>
      <w:pPr>
        <w:snapToGrid w:val="0"/>
        <w:spacing w:line="360" w:lineRule="auto"/>
        <w:ind w:firstLine="440" w:firstLineChars="200"/>
        <w:rPr>
          <w:rFonts w:ascii="宋体" w:hAnsi="宋体"/>
          <w:kern w:val="0"/>
          <w:sz w:val="22"/>
          <w:szCs w:val="21"/>
        </w:rPr>
      </w:pPr>
      <w:r>
        <w:rPr>
          <w:rFonts w:hAnsi="宋体" w:cs="Calibri"/>
          <w:bCs/>
          <w:sz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snapToGrid w:val="0"/>
        <w:spacing w:line="360" w:lineRule="auto"/>
        <w:ind w:firstLine="433" w:firstLineChars="196"/>
        <w:rPr>
          <w:rFonts w:ascii="宋体" w:hAnsi="宋体"/>
          <w:b/>
          <w:kern w:val="0"/>
          <w:sz w:val="22"/>
          <w:szCs w:val="21"/>
        </w:rPr>
      </w:pPr>
      <w:r>
        <w:rPr>
          <w:rFonts w:ascii="宋体" w:hAnsi="宋体"/>
          <w:b/>
          <w:kern w:val="0"/>
          <w:sz w:val="22"/>
          <w:szCs w:val="21"/>
        </w:rPr>
        <w:t>一、评标原则</w:t>
      </w:r>
    </w:p>
    <w:p>
      <w:pPr>
        <w:snapToGrid w:val="0"/>
        <w:spacing w:line="360" w:lineRule="auto"/>
        <w:ind w:firstLine="495" w:firstLineChars="225"/>
        <w:rPr>
          <w:rFonts w:ascii="宋体" w:hAnsi="宋体"/>
          <w:kern w:val="0"/>
          <w:sz w:val="22"/>
          <w:szCs w:val="21"/>
        </w:rPr>
      </w:pPr>
      <w:r>
        <w:rPr>
          <w:rFonts w:hint="eastAsia" w:hAnsi="宋体" w:cs="Calibri"/>
          <w:bCs/>
          <w:sz w:val="22"/>
        </w:rPr>
        <w:t>本次评标采用</w:t>
      </w:r>
      <w:r>
        <w:rPr>
          <w:rFonts w:hint="eastAsia" w:hAnsi="宋体" w:cs="Calibri"/>
          <w:b/>
          <w:bCs/>
          <w:sz w:val="22"/>
        </w:rPr>
        <w:t>经评审的最低价法</w:t>
      </w:r>
      <w:r>
        <w:rPr>
          <w:rFonts w:hint="eastAsia" w:hAnsi="宋体" w:cs="Calibri"/>
          <w:bCs/>
          <w:sz w:val="22"/>
        </w:rPr>
        <w:t>，</w:t>
      </w:r>
      <w:r>
        <w:rPr>
          <w:rFonts w:ascii="宋体" w:hAnsi="宋体"/>
          <w:kern w:val="0"/>
          <w:sz w:val="22"/>
          <w:szCs w:val="21"/>
        </w:rPr>
        <w:t>评标应遵循公平、公正、科学、择优的原则。</w:t>
      </w:r>
    </w:p>
    <w:p>
      <w:pPr>
        <w:snapToGrid w:val="0"/>
        <w:spacing w:line="360" w:lineRule="auto"/>
        <w:ind w:firstLine="433" w:firstLineChars="196"/>
        <w:rPr>
          <w:rFonts w:ascii="宋体" w:hAnsi="宋体"/>
          <w:b/>
          <w:kern w:val="0"/>
          <w:sz w:val="22"/>
          <w:szCs w:val="21"/>
        </w:rPr>
      </w:pPr>
      <w:r>
        <w:rPr>
          <w:rFonts w:ascii="宋体" w:hAnsi="宋体"/>
          <w:b/>
          <w:kern w:val="0"/>
          <w:sz w:val="22"/>
          <w:szCs w:val="21"/>
        </w:rPr>
        <w:t>二、评标组织</w:t>
      </w:r>
    </w:p>
    <w:p>
      <w:pPr>
        <w:adjustRightInd w:val="0"/>
        <w:snapToGrid w:val="0"/>
        <w:spacing w:line="360" w:lineRule="auto"/>
        <w:ind w:firstLine="440" w:firstLineChars="200"/>
        <w:rPr>
          <w:rFonts w:ascii="宋体" w:hAnsi="宋体"/>
          <w:sz w:val="22"/>
          <w:szCs w:val="21"/>
        </w:rPr>
      </w:pPr>
      <w:r>
        <w:rPr>
          <w:rFonts w:hAnsi="宋体" w:cs="Calibri"/>
          <w:sz w:val="22"/>
        </w:rPr>
        <w:t>评标工作由招标人依法组建的评标委员会（小组）负责。评标委员会成员为</w:t>
      </w:r>
      <w:r>
        <w:rPr>
          <w:rFonts w:hint="eastAsia" w:hAnsi="宋体" w:cs="Calibri"/>
          <w:sz w:val="22"/>
        </w:rPr>
        <w:t>3</w:t>
      </w:r>
      <w:r>
        <w:rPr>
          <w:rFonts w:hAnsi="宋体" w:cs="Calibri"/>
          <w:sz w:val="22"/>
        </w:rPr>
        <w:t>人及以上单数，</w:t>
      </w:r>
      <w:r>
        <w:rPr>
          <w:rFonts w:hint="eastAsia" w:hAnsi="宋体"/>
          <w:sz w:val="22"/>
        </w:rPr>
        <w:t>评标委员会由招标人自行组建。</w:t>
      </w:r>
      <w:r>
        <w:rPr>
          <w:rFonts w:hint="eastAsia" w:hAnsi="宋体"/>
          <w:position w:val="-10"/>
          <w:sz w:val="22"/>
        </w:rPr>
        <w:object>
          <v:shape id="_x0000_i1025" o:spt="75" type="#_x0000_t75" style="height:17.25pt;width:72pt;" o:ole="t" filled="f" o:preferrelative="t" stroked="f" coordsize="21600,21600">
            <v:path/>
            <v:fill on="f" focussize="0,0"/>
            <v:stroke on="f" joinstyle="miter"/>
            <v:imagedata r:id="rId11" o:title=""/>
            <o:lock v:ext="edit" aspectratio="t"/>
            <w10:wrap type="none"/>
            <w10:anchorlock/>
          </v:shape>
          <o:OLEObject Type="Embed" ProgID="Equation.KSEE3" ShapeID="_x0000_i1025" DrawAspect="Content" ObjectID="_1468075725" r:id="rId10">
            <o:LockedField>false</o:LockedField>
          </o:OLEObject>
        </w:object>
      </w:r>
    </w:p>
    <w:p>
      <w:pPr>
        <w:pStyle w:val="5"/>
        <w:spacing w:line="360" w:lineRule="exact"/>
        <w:rPr>
          <w:rFonts w:hAnsi="宋体" w:cs="Calibri"/>
          <w:b/>
          <w:bCs/>
          <w:sz w:val="22"/>
          <w:szCs w:val="22"/>
        </w:rPr>
      </w:pPr>
      <w:r>
        <w:rPr>
          <w:rFonts w:hAnsi="宋体" w:cs="Calibri"/>
          <w:b/>
          <w:bCs/>
          <w:sz w:val="22"/>
          <w:szCs w:val="22"/>
        </w:rPr>
        <w:t>三、投标文件的评审</w:t>
      </w:r>
    </w:p>
    <w:p>
      <w:pPr>
        <w:pStyle w:val="5"/>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hint="eastAsia"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hint="eastAsia" w:ascii="宋体" w:hAnsi="宋体" w:cs="Calibri"/>
          <w:sz w:val="22"/>
        </w:rPr>
        <w:t>（2）</w:t>
      </w:r>
      <w:r>
        <w:rPr>
          <w:rFonts w:ascii="宋体" w:hAnsi="宋体" w:cs="Calibri"/>
          <w:sz w:val="22"/>
        </w:rPr>
        <w:t>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hint="eastAsia" w:ascii="宋体" w:hAnsi="宋体" w:cs="Calibri"/>
          <w:sz w:val="22"/>
        </w:rPr>
        <w:t>（3）供货</w:t>
      </w:r>
      <w:r>
        <w:rPr>
          <w:rFonts w:ascii="宋体" w:hAnsi="宋体" w:cs="Calibri"/>
          <w:sz w:val="22"/>
        </w:rPr>
        <w:t>期不满足招标文件要求的；</w:t>
      </w:r>
    </w:p>
    <w:p>
      <w:pPr>
        <w:spacing w:line="360" w:lineRule="exact"/>
        <w:ind w:firstLine="470" w:firstLineChars="214"/>
        <w:rPr>
          <w:rFonts w:ascii="宋体" w:hAnsi="宋体" w:cs="Calibri"/>
          <w:sz w:val="22"/>
        </w:rPr>
      </w:pPr>
      <w:r>
        <w:rPr>
          <w:rFonts w:hint="eastAsia" w:ascii="宋体" w:hAnsi="宋体" w:cs="Calibri"/>
          <w:sz w:val="22"/>
        </w:rPr>
        <w:t>（4）</w:t>
      </w:r>
      <w:r>
        <w:rPr>
          <w:rFonts w:ascii="宋体" w:hAnsi="宋体" w:cs="Calibri"/>
          <w:sz w:val="22"/>
        </w:rPr>
        <w:t>、投标文件未按规定的格式填写，内容不全或关键字迹模糊、无法辨认的；</w:t>
      </w:r>
    </w:p>
    <w:p>
      <w:pPr>
        <w:spacing w:line="360" w:lineRule="exact"/>
        <w:ind w:firstLine="470" w:firstLineChars="214"/>
        <w:rPr>
          <w:rFonts w:ascii="宋体" w:hAnsi="宋体" w:cs="Calibri"/>
          <w:sz w:val="22"/>
        </w:rPr>
      </w:pPr>
      <w:r>
        <w:rPr>
          <w:rFonts w:hint="eastAsia" w:ascii="宋体" w:hAnsi="宋体" w:cs="Calibri"/>
          <w:sz w:val="22"/>
        </w:rPr>
        <w:t>（5）</w:t>
      </w:r>
      <w:r>
        <w:rPr>
          <w:rFonts w:ascii="宋体" w:hAnsi="宋体" w:cs="Calibri"/>
          <w:sz w:val="22"/>
        </w:rPr>
        <w:t>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hint="eastAsia" w:ascii="宋体" w:hAnsi="宋体" w:cs="Calibri"/>
          <w:sz w:val="22"/>
        </w:rPr>
        <w:t>（6）</w:t>
      </w:r>
      <w:r>
        <w:rPr>
          <w:rFonts w:ascii="宋体" w:hAnsi="宋体" w:cs="Calibri"/>
          <w:sz w:val="22"/>
        </w:rPr>
        <w:t>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hint="eastAsia" w:ascii="宋体" w:hAnsi="宋体" w:cs="Calibri"/>
          <w:sz w:val="22"/>
        </w:rPr>
        <w:t>（7）</w:t>
      </w:r>
      <w:r>
        <w:rPr>
          <w:rFonts w:ascii="宋体" w:hAnsi="宋体" w:cs="Calibri"/>
          <w:sz w:val="22"/>
        </w:rPr>
        <w:t>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hint="eastAsia" w:ascii="宋体" w:hAnsi="宋体" w:cs="Calibri"/>
          <w:sz w:val="22"/>
        </w:rPr>
        <w:t>（8）</w:t>
      </w:r>
      <w:r>
        <w:rPr>
          <w:rFonts w:ascii="宋体" w:hAnsi="宋体" w:cs="Calibri"/>
          <w:sz w:val="22"/>
        </w:rPr>
        <w:t>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0" w:firstLineChars="214"/>
        <w:rPr>
          <w:rFonts w:ascii="宋体" w:hAnsi="宋体" w:cs="Calibri"/>
          <w:sz w:val="22"/>
        </w:rPr>
      </w:pPr>
      <w:r>
        <w:rPr>
          <w:rFonts w:hint="eastAsia" w:ascii="宋体" w:hAnsi="宋体" w:cs="Calibri"/>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5"/>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5"/>
        <w:numPr>
          <w:ilvl w:val="0"/>
          <w:numId w:val="2"/>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5"/>
        <w:numPr>
          <w:ilvl w:val="0"/>
          <w:numId w:val="2"/>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5"/>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5"/>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5"/>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pStyle w:val="5"/>
        <w:spacing w:line="360" w:lineRule="exact"/>
        <w:rPr>
          <w:rFonts w:hAnsi="宋体" w:cs="Calibri"/>
          <w:b/>
          <w:sz w:val="22"/>
          <w:szCs w:val="22"/>
        </w:rPr>
      </w:pPr>
      <w:r>
        <w:rPr>
          <w:rFonts w:hAnsi="宋体" w:cs="Calibri"/>
          <w:b/>
          <w:sz w:val="22"/>
          <w:szCs w:val="22"/>
        </w:rPr>
        <w:t>3.</w:t>
      </w:r>
      <w:r>
        <w:rPr>
          <w:rFonts w:hint="eastAsia" w:hAnsi="宋体" w:cs="Calibri"/>
          <w:b/>
          <w:sz w:val="22"/>
          <w:szCs w:val="22"/>
        </w:rPr>
        <w:t>3</w:t>
      </w:r>
      <w:r>
        <w:rPr>
          <w:rFonts w:hAnsi="宋体" w:cs="Calibri"/>
          <w:b/>
          <w:sz w:val="22"/>
          <w:szCs w:val="22"/>
        </w:rPr>
        <w:t>推荐中标候选人</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3.3.1评标委员会按照经评审的价格由低到高的顺序推荐中标候选人，本项目推荐2名中标候选人。</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5"/>
        <w:spacing w:line="360" w:lineRule="exact"/>
        <w:rPr>
          <w:rFonts w:hAnsi="宋体" w:cs="Calibri"/>
          <w:b/>
          <w:sz w:val="22"/>
          <w:szCs w:val="22"/>
        </w:rPr>
      </w:pPr>
      <w:r>
        <w:rPr>
          <w:rFonts w:hAnsi="宋体" w:cs="Calibri"/>
          <w:b/>
          <w:sz w:val="22"/>
          <w:szCs w:val="22"/>
        </w:rPr>
        <w:t>3.</w:t>
      </w:r>
      <w:r>
        <w:rPr>
          <w:rFonts w:hint="eastAsia" w:hAnsi="宋体" w:cs="Calibri"/>
          <w:b/>
          <w:sz w:val="22"/>
          <w:szCs w:val="22"/>
        </w:rPr>
        <w:t>4</w:t>
      </w:r>
      <w:r>
        <w:rPr>
          <w:rFonts w:hAnsi="宋体" w:cs="Calibri"/>
          <w:b/>
          <w:sz w:val="22"/>
          <w:szCs w:val="22"/>
        </w:rPr>
        <w:t>评标报告</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5"/>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adjustRightInd w:val="0"/>
        <w:snapToGrid w:val="0"/>
        <w:spacing w:line="360" w:lineRule="exact"/>
        <w:ind w:firstLine="440"/>
        <w:rPr>
          <w:rFonts w:ascii="宋体" w:hAnsi="宋体" w:cs="Calibri"/>
          <w:kern w:val="0"/>
          <w:sz w:val="22"/>
        </w:rPr>
      </w:pPr>
      <w:r>
        <w:rPr>
          <w:rFonts w:hint="eastAsia" w:hAnsi="宋体" w:cs="Calibri"/>
          <w:b/>
          <w:sz w:val="22"/>
        </w:rPr>
        <w:t>4.4</w:t>
      </w:r>
      <w:r>
        <w:rPr>
          <w:rFonts w:hint="eastAsia" w:ascii="宋体" w:hAnsi="宋体" w:cs="Calibri"/>
          <w:b/>
          <w:color w:val="000000"/>
          <w:sz w:val="22"/>
        </w:rPr>
        <w:t>招标人对评标、定标结果不负责解释。</w:t>
      </w:r>
    </w:p>
    <w:p>
      <w:pPr>
        <w:pStyle w:val="2"/>
        <w:spacing w:before="0" w:after="0" w:line="360" w:lineRule="auto"/>
        <w:jc w:val="center"/>
        <w:rPr>
          <w:rFonts w:ascii="宋体" w:hAnsi="宋体" w:cs="Calibri"/>
          <w:kern w:val="0"/>
          <w:sz w:val="32"/>
        </w:rPr>
      </w:pPr>
      <w:r>
        <w:rPr>
          <w:rFonts w:ascii="宋体" w:hAnsi="宋体"/>
        </w:rPr>
        <w:br w:type="page"/>
      </w:r>
      <w:bookmarkStart w:id="118" w:name="_Toc448002988"/>
      <w:r>
        <w:rPr>
          <w:rFonts w:ascii="宋体" w:hAnsi="宋体" w:cs="Calibri"/>
          <w:kern w:val="0"/>
          <w:sz w:val="32"/>
        </w:rPr>
        <w:t>第</w:t>
      </w:r>
      <w:r>
        <w:rPr>
          <w:rFonts w:hint="eastAsia" w:ascii="宋体" w:hAnsi="宋体" w:cs="Calibri"/>
          <w:kern w:val="0"/>
          <w:sz w:val="32"/>
        </w:rPr>
        <w:t>六</w:t>
      </w:r>
      <w:r>
        <w:rPr>
          <w:rFonts w:ascii="宋体" w:hAnsi="宋体" w:cs="Calibri"/>
          <w:kern w:val="0"/>
          <w:sz w:val="32"/>
        </w:rPr>
        <w:t>章  投标文件格式</w:t>
      </w:r>
      <w:bookmarkEnd w:id="118"/>
    </w:p>
    <w:p>
      <w:pPr>
        <w:spacing w:line="440" w:lineRule="exact"/>
        <w:rPr>
          <w:rFonts w:ascii="宋体" w:hAnsi="宋体" w:cs="Calibri"/>
          <w:sz w:val="24"/>
        </w:rPr>
      </w:pPr>
    </w:p>
    <w:p>
      <w:pPr>
        <w:spacing w:line="440" w:lineRule="exact"/>
        <w:jc w:val="center"/>
        <w:rPr>
          <w:rFonts w:ascii="宋体" w:hAnsi="宋体" w:cs="Calibri"/>
          <w:b/>
          <w:sz w:val="28"/>
          <w:szCs w:val="28"/>
        </w:rPr>
      </w:pPr>
      <w:r>
        <w:rPr>
          <w:rFonts w:ascii="宋体" w:hAnsi="宋体" w:cs="Calibri"/>
          <w:b/>
          <w:sz w:val="28"/>
          <w:szCs w:val="28"/>
        </w:rPr>
        <w:t>目   录</w:t>
      </w:r>
    </w:p>
    <w:p>
      <w:pPr>
        <w:spacing w:line="440" w:lineRule="exact"/>
        <w:ind w:firstLine="440" w:firstLineChars="200"/>
        <w:rPr>
          <w:rFonts w:ascii="宋体" w:hAnsi="宋体" w:cs="Calibri"/>
          <w:sz w:val="22"/>
        </w:rPr>
      </w:pPr>
      <w:r>
        <w:rPr>
          <w:rFonts w:ascii="宋体" w:hAnsi="宋体" w:cs="Calibri"/>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二、</w:t>
      </w:r>
      <w:r>
        <w:rPr>
          <w:rFonts w:ascii="宋体" w:hAnsi="宋体" w:cs="Calibri"/>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三、</w:t>
      </w:r>
      <w:r>
        <w:rPr>
          <w:rFonts w:ascii="宋体" w:hAnsi="宋体" w:cs="Calibri"/>
          <w:sz w:val="22"/>
        </w:rPr>
        <w:t>法定代表人资格证明书；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四、</w:t>
      </w:r>
      <w:r>
        <w:rPr>
          <w:rFonts w:ascii="宋体" w:hAnsi="宋体" w:cs="Calibri"/>
          <w:sz w:val="22"/>
        </w:rPr>
        <w:t>授权委托书；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（2）信用中国网站www.creditchina.gov.cn 、中国裁判文书网http://wenshu.court.gov.cn查询结果证材料。</w:t>
      </w:r>
    </w:p>
    <w:p>
      <w:pPr>
        <w:adjustRightInd w:val="0"/>
        <w:snapToGrid w:val="0"/>
        <w:spacing w:line="400" w:lineRule="exact"/>
        <w:ind w:firstLine="440" w:firstLineChars="200"/>
        <w:rPr>
          <w:rFonts w:ascii="宋体" w:hAnsi="宋体" w:cs="Calibri"/>
          <w:sz w:val="22"/>
        </w:rPr>
      </w:pPr>
      <w:r>
        <w:rPr>
          <w:rFonts w:ascii="宋体" w:hAnsi="宋体" w:cs="Calibri"/>
          <w:sz w:val="22"/>
        </w:rPr>
        <w:t>（3）有关证明投标人的企业信誉及获得各种奖励等资料；</w:t>
      </w:r>
    </w:p>
    <w:p>
      <w:pPr>
        <w:adjustRightInd w:val="0"/>
        <w:snapToGrid w:val="0"/>
        <w:spacing w:line="400" w:lineRule="exact"/>
        <w:ind w:firstLine="440" w:firstLineChars="200"/>
        <w:rPr>
          <w:rFonts w:ascii="宋体" w:hAnsi="宋体" w:cs="Calibri"/>
          <w:sz w:val="22"/>
        </w:rPr>
      </w:pPr>
      <w:r>
        <w:rPr>
          <w:rFonts w:ascii="宋体" w:hAnsi="宋体" w:cs="Calibri"/>
          <w:sz w:val="22"/>
        </w:rPr>
        <w:t>（4）投标人经济实力：包括企业注册资金、财务报告与报表中反映的财务状况</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w:t>
      </w:r>
      <w:r>
        <w:rPr>
          <w:rFonts w:ascii="宋体" w:hAnsi="宋体" w:cs="Calibri"/>
          <w:sz w:val="22"/>
        </w:rPr>
        <w:t>近三年完成类似项目业绩情况</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（6）招标文件投标人资格要求中提供的相关材料。</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六、</w:t>
      </w:r>
      <w:r>
        <w:rPr>
          <w:rFonts w:ascii="宋体" w:hAnsi="宋体" w:cs="Calibri"/>
          <w:sz w:val="22"/>
        </w:rPr>
        <w:t>服务大纲</w:t>
      </w:r>
    </w:p>
    <w:p>
      <w:pPr>
        <w:adjustRightInd w:val="0"/>
        <w:snapToGrid w:val="0"/>
        <w:spacing w:line="40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40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400" w:lineRule="exact"/>
        <w:ind w:firstLine="440" w:firstLineChars="200"/>
        <w:rPr>
          <w:rFonts w:ascii="宋体" w:hAnsi="宋体" w:cs="Calibri"/>
          <w:sz w:val="22"/>
        </w:rPr>
      </w:pPr>
      <w:r>
        <w:rPr>
          <w:rFonts w:ascii="宋体" w:hAnsi="宋体" w:cs="Calibri"/>
          <w:sz w:val="22"/>
        </w:rPr>
        <w:t>（3）</w:t>
      </w:r>
      <w:r>
        <w:rPr>
          <w:rFonts w:hint="eastAsia" w:ascii="宋体" w:hAnsi="宋体" w:cs="Calibri"/>
          <w:color w:val="000000"/>
          <w:sz w:val="22"/>
        </w:rPr>
        <w:t>现场机构、人力、物资设备配置</w:t>
      </w:r>
      <w:r>
        <w:rPr>
          <w:rFonts w:ascii="宋体" w:hAnsi="宋体" w:cs="Calibri"/>
          <w:sz w:val="22"/>
        </w:rPr>
        <w:t>；</w:t>
      </w:r>
    </w:p>
    <w:p>
      <w:pPr>
        <w:adjustRightInd w:val="0"/>
        <w:snapToGrid w:val="0"/>
        <w:spacing w:line="400" w:lineRule="exact"/>
        <w:ind w:firstLine="440" w:firstLineChars="200"/>
        <w:rPr>
          <w:rFonts w:ascii="宋体" w:hAnsi="宋体" w:cs="Calibri"/>
          <w:sz w:val="22"/>
        </w:rPr>
      </w:pPr>
      <w:r>
        <w:rPr>
          <w:rFonts w:ascii="宋体" w:hAnsi="宋体" w:cs="Calibri"/>
          <w:sz w:val="22"/>
        </w:rPr>
        <w:t>（4）服务人员的作业安排和进场计划；</w:t>
      </w:r>
    </w:p>
    <w:p>
      <w:pPr>
        <w:adjustRightInd w:val="0"/>
        <w:snapToGrid w:val="0"/>
        <w:spacing w:line="400" w:lineRule="exact"/>
        <w:ind w:firstLine="440" w:firstLineChars="200"/>
        <w:rPr>
          <w:rFonts w:ascii="宋体" w:hAnsi="宋体" w:cs="Calibri"/>
          <w:sz w:val="22"/>
        </w:rPr>
      </w:pPr>
      <w:r>
        <w:rPr>
          <w:rFonts w:ascii="宋体" w:hAnsi="宋体" w:cs="Calibri"/>
          <w:sz w:val="22"/>
        </w:rPr>
        <w:t>（5）</w:t>
      </w:r>
      <w:r>
        <w:rPr>
          <w:rFonts w:hint="eastAsia" w:ascii="宋体" w:hAnsi="宋体" w:cs="Calibri"/>
          <w:color w:val="000000"/>
          <w:sz w:val="22"/>
        </w:rPr>
        <w:t>运行、安全、服务等相关管理方案</w:t>
      </w:r>
      <w:r>
        <w:rPr>
          <w:rFonts w:ascii="宋体" w:hAnsi="宋体" w:cs="Calibri"/>
          <w:sz w:val="22"/>
        </w:rPr>
        <w:t>；</w:t>
      </w:r>
    </w:p>
    <w:p>
      <w:pPr>
        <w:adjustRightInd w:val="0"/>
        <w:snapToGrid w:val="0"/>
        <w:spacing w:line="40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400" w:lineRule="exact"/>
        <w:ind w:firstLine="440" w:firstLineChars="200"/>
        <w:rPr>
          <w:rFonts w:ascii="宋体" w:hAnsi="宋体" w:cs="Calibri"/>
          <w:sz w:val="22"/>
        </w:rPr>
      </w:pPr>
      <w:r>
        <w:rPr>
          <w:rFonts w:ascii="宋体" w:hAnsi="宋体" w:cs="Calibri"/>
          <w:sz w:val="22"/>
        </w:rPr>
        <w:t>（7）</w:t>
      </w:r>
      <w:r>
        <w:rPr>
          <w:rFonts w:hint="eastAsia" w:ascii="宋体" w:hAnsi="宋体" w:cs="Calibri"/>
          <w:sz w:val="22"/>
        </w:rPr>
        <w:t>对特殊情况的承诺以及灾害性、突发事件的应急预案；</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（8）</w:t>
      </w:r>
      <w:r>
        <w:rPr>
          <w:rFonts w:ascii="宋体" w:hAnsi="宋体" w:cs="Calibri"/>
          <w:sz w:val="22"/>
        </w:rPr>
        <w:t>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9</w:t>
      </w:r>
      <w:r>
        <w:rPr>
          <w:rFonts w:ascii="宋体" w:hAnsi="宋体" w:cs="Calibri"/>
          <w:sz w:val="22"/>
        </w:rPr>
        <w:t>）投入本项目服务的仪器、仪表、设备及交通工具汇总表</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七、</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rPr>
          <w:rFonts w:ascii="宋体" w:hAnsi="宋体" w:cs="Calibri"/>
          <w:sz w:val="22"/>
        </w:rPr>
      </w:pPr>
    </w:p>
    <w:p>
      <w:pPr>
        <w:spacing w:line="440" w:lineRule="exact"/>
        <w:rPr>
          <w:rFonts w:ascii="宋体" w:hAnsi="宋体" w:cs="Calibri"/>
          <w:sz w:val="22"/>
        </w:rPr>
      </w:pPr>
    </w:p>
    <w:p>
      <w:pPr>
        <w:spacing w:line="440" w:lineRule="exact"/>
        <w:ind w:right="420"/>
        <w:rPr>
          <w:rFonts w:ascii="宋体" w:hAnsi="宋体" w:cs="Calibri"/>
          <w:sz w:val="22"/>
        </w:rPr>
      </w:pPr>
      <w:r>
        <w:rPr>
          <w:rFonts w:hint="eastAsia" w:ascii="宋体" w:hAnsi="宋体" w:cs="Calibri"/>
          <w:sz w:val="22"/>
        </w:rPr>
        <w:t>注：未提供格式的由投标人自行拟定格式。</w:t>
      </w:r>
    </w:p>
    <w:p>
      <w:pPr>
        <w:spacing w:line="440" w:lineRule="exact"/>
        <w:ind w:right="420"/>
        <w:rPr>
          <w:rFonts w:ascii="宋体" w:hAnsi="宋体" w:cs="Calibri"/>
        </w:rPr>
      </w:pPr>
    </w:p>
    <w:p>
      <w:pPr>
        <w:spacing w:line="440" w:lineRule="exact"/>
        <w:ind w:right="420"/>
        <w:rPr>
          <w:rFonts w:ascii="宋体" w:hAnsi="宋体" w:cs="Calibri"/>
        </w:rPr>
      </w:pPr>
    </w:p>
    <w:p>
      <w:pPr>
        <w:spacing w:line="440" w:lineRule="exact"/>
        <w:ind w:right="420"/>
        <w:jc w:val="right"/>
        <w:rPr>
          <w:rFonts w:ascii="宋体" w:hAnsi="宋体" w:cs="Calibri"/>
        </w:rPr>
      </w:pPr>
      <w:r>
        <w:rPr>
          <w:rFonts w:ascii="宋体" w:hAnsi="宋体" w:cs="Calibri"/>
        </w:rPr>
        <w:br w:type="page"/>
      </w:r>
      <w:r>
        <w:rPr>
          <w:rFonts w:ascii="宋体" w:hAnsi="宋体" w:cs="Calibri"/>
        </w:rPr>
        <w:t>正本（或副本）</w:t>
      </w:r>
    </w:p>
    <w:p>
      <w:pPr>
        <w:spacing w:line="440" w:lineRule="exact"/>
        <w:rPr>
          <w:rFonts w:ascii="宋体" w:hAnsi="宋体" w:cs="Calibri"/>
          <w:sz w:val="24"/>
          <w:u w:val="single"/>
        </w:rPr>
      </w:pPr>
      <w:bookmarkStart w:id="119" w:name="_Toc171421958"/>
      <w:r>
        <w:rPr>
          <w:rFonts w:ascii="宋体" w:hAnsi="宋体" w:cs="Calibri"/>
        </w:rPr>
        <w:t>封面</w:t>
      </w:r>
      <w:bookmarkEnd w:id="119"/>
    </w:p>
    <w:p>
      <w:pPr>
        <w:autoSpaceDE w:val="0"/>
        <w:autoSpaceDN w:val="0"/>
        <w:adjustRightInd w:val="0"/>
        <w:jc w:val="center"/>
        <w:rPr>
          <w:rFonts w:ascii="宋体" w:hAnsi="宋体" w:cs="Calibri"/>
          <w:b/>
          <w:spacing w:val="20"/>
          <w:kern w:val="0"/>
          <w:sz w:val="48"/>
          <w:szCs w:val="48"/>
        </w:rPr>
      </w:pPr>
    </w:p>
    <w:p>
      <w:pPr>
        <w:autoSpaceDE w:val="0"/>
        <w:autoSpaceDN w:val="0"/>
        <w:adjustRightInd w:val="0"/>
        <w:jc w:val="center"/>
        <w:rPr>
          <w:rFonts w:ascii="宋体" w:hAnsi="宋体" w:cs="Calibri"/>
          <w:b/>
          <w:sz w:val="44"/>
          <w:szCs w:val="44"/>
        </w:rPr>
      </w:pPr>
      <w:r>
        <w:rPr>
          <w:rFonts w:hint="eastAsia" w:ascii="宋体" w:hAnsi="宋体" w:cs="Calibri"/>
          <w:b/>
          <w:sz w:val="44"/>
          <w:szCs w:val="44"/>
        </w:rPr>
        <w:t>杭州萧山国际机场</w:t>
      </w:r>
      <w:r>
        <w:rPr>
          <w:rFonts w:hint="eastAsia" w:ascii="宋体" w:hAnsi="宋体" w:cs="Calibri"/>
          <w:b/>
          <w:sz w:val="44"/>
          <w:szCs w:val="44"/>
          <w:u w:val="single"/>
        </w:rPr>
        <w:t xml:space="preserve">         </w:t>
      </w:r>
      <w:r>
        <w:rPr>
          <w:rFonts w:ascii="宋体" w:hAnsi="宋体" w:cs="Calibri"/>
          <w:b/>
          <w:sz w:val="44"/>
          <w:szCs w:val="44"/>
        </w:rPr>
        <w:t>项目</w:t>
      </w:r>
    </w:p>
    <w:p>
      <w:pPr>
        <w:spacing w:line="440" w:lineRule="exact"/>
        <w:rPr>
          <w:rFonts w:ascii="宋体" w:hAnsi="宋体" w:cs="Calibri"/>
          <w:sz w:val="36"/>
          <w:szCs w:val="36"/>
        </w:rPr>
      </w:pPr>
    </w:p>
    <w:p>
      <w:pPr>
        <w:spacing w:line="440" w:lineRule="exact"/>
        <w:ind w:firstLine="480" w:firstLineChars="200"/>
        <w:jc w:val="center"/>
        <w:rPr>
          <w:rFonts w:ascii="宋体" w:hAnsi="宋体" w:cs="Calibri"/>
          <w:sz w:val="24"/>
        </w:rPr>
      </w:pPr>
    </w:p>
    <w:p>
      <w:pPr>
        <w:spacing w:line="440" w:lineRule="exact"/>
        <w:rPr>
          <w:rFonts w:ascii="宋体" w:hAnsi="宋体" w:cs="Calibri"/>
          <w:sz w:val="44"/>
          <w:szCs w:val="44"/>
        </w:rPr>
      </w:pPr>
    </w:p>
    <w:p>
      <w:pPr>
        <w:spacing w:before="480" w:beforeLines="200" w:after="480" w:afterLines="200" w:line="440" w:lineRule="exact"/>
        <w:jc w:val="center"/>
        <w:rPr>
          <w:rFonts w:ascii="宋体" w:hAnsi="宋体" w:cs="Calibri"/>
          <w:b/>
          <w:bCs/>
          <w:sz w:val="84"/>
          <w:szCs w:val="84"/>
        </w:rPr>
      </w:pPr>
      <w:r>
        <w:rPr>
          <w:rFonts w:ascii="宋体" w:hAnsi="宋体" w:cs="Calibri"/>
          <w:b/>
          <w:bCs/>
          <w:sz w:val="84"/>
          <w:szCs w:val="84"/>
        </w:rPr>
        <w:t>投标文件</w:t>
      </w:r>
    </w:p>
    <w:p>
      <w:pPr>
        <w:spacing w:line="440" w:lineRule="exact"/>
        <w:ind w:firstLine="480" w:firstLineChars="200"/>
        <w:jc w:val="center"/>
        <w:rPr>
          <w:rFonts w:ascii="宋体" w:hAnsi="宋体" w:cs="Calibri"/>
          <w:sz w:val="24"/>
        </w:rPr>
      </w:pPr>
    </w:p>
    <w:p>
      <w:pPr>
        <w:spacing w:line="440" w:lineRule="exact"/>
        <w:ind w:firstLine="480" w:firstLineChars="200"/>
        <w:rPr>
          <w:rFonts w:ascii="宋体" w:hAnsi="宋体" w:cs="Calibri"/>
          <w:sz w:val="24"/>
        </w:rPr>
      </w:pPr>
      <w:r>
        <w:rPr>
          <w:rFonts w:ascii="宋体" w:hAnsi="宋体" w:cs="Calibri"/>
          <w:sz w:val="24"/>
        </w:rPr>
        <w:t xml:space="preserve">                  </w:t>
      </w: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360" w:lineRule="auto"/>
        <w:ind w:firstLine="1400" w:firstLineChars="500"/>
        <w:rPr>
          <w:rFonts w:ascii="宋体" w:hAnsi="宋体" w:cs="Calibri"/>
          <w:sz w:val="28"/>
          <w:szCs w:val="28"/>
          <w:u w:val="single"/>
        </w:rPr>
      </w:pPr>
      <w:r>
        <w:rPr>
          <w:rFonts w:ascii="宋体" w:hAnsi="宋体" w:cs="Calibri"/>
          <w:sz w:val="28"/>
          <w:szCs w:val="28"/>
        </w:rPr>
        <w:t>投标人：</w:t>
      </w:r>
      <w:r>
        <w:rPr>
          <w:rFonts w:ascii="宋体" w:hAnsi="宋体" w:cs="Calibri"/>
          <w:sz w:val="28"/>
          <w:szCs w:val="28"/>
          <w:u w:val="single"/>
        </w:rPr>
        <w:t xml:space="preserve">                （盖单位章）           </w:t>
      </w:r>
    </w:p>
    <w:p>
      <w:pPr>
        <w:spacing w:line="360" w:lineRule="auto"/>
        <w:ind w:firstLine="1400" w:firstLineChars="500"/>
        <w:rPr>
          <w:rFonts w:ascii="宋体" w:hAnsi="宋体" w:cs="Calibri"/>
          <w:sz w:val="28"/>
          <w:szCs w:val="28"/>
        </w:rPr>
      </w:pPr>
      <w:r>
        <w:rPr>
          <w:rFonts w:ascii="宋体" w:hAnsi="宋体" w:cs="Calibri"/>
          <w:sz w:val="28"/>
          <w:szCs w:val="28"/>
        </w:rPr>
        <w:t>法定代表人或其委托代理人：</w:t>
      </w:r>
      <w:r>
        <w:rPr>
          <w:rFonts w:ascii="宋体" w:hAnsi="宋体" w:cs="Calibri"/>
          <w:sz w:val="28"/>
          <w:szCs w:val="28"/>
          <w:u w:val="single"/>
        </w:rPr>
        <w:t xml:space="preserve">   （签字或盖章）   </w:t>
      </w:r>
    </w:p>
    <w:p>
      <w:pPr>
        <w:spacing w:line="360" w:lineRule="auto"/>
        <w:ind w:firstLine="1400" w:firstLineChars="500"/>
        <w:rPr>
          <w:rFonts w:ascii="宋体" w:hAnsi="宋体" w:cs="Calibri"/>
          <w:sz w:val="28"/>
          <w:szCs w:val="28"/>
        </w:rPr>
      </w:pPr>
      <w:r>
        <w:rPr>
          <w:rFonts w:ascii="宋体" w:hAnsi="宋体" w:cs="Calibri"/>
          <w:sz w:val="28"/>
          <w:szCs w:val="28"/>
        </w:rPr>
        <w:t>日  期：</w:t>
      </w:r>
      <w:r>
        <w:rPr>
          <w:rFonts w:ascii="宋体" w:hAnsi="宋体" w:cs="Calibri"/>
          <w:sz w:val="28"/>
          <w:szCs w:val="28"/>
          <w:u w:val="single"/>
        </w:rPr>
        <w:t xml:space="preserve">        </w:t>
      </w:r>
      <w:r>
        <w:rPr>
          <w:rFonts w:ascii="宋体" w:hAnsi="宋体" w:cs="Calibri"/>
          <w:sz w:val="28"/>
          <w:szCs w:val="28"/>
        </w:rPr>
        <w:t>年</w:t>
      </w:r>
      <w:r>
        <w:rPr>
          <w:rFonts w:ascii="宋体" w:hAnsi="宋体" w:cs="Calibri"/>
          <w:sz w:val="28"/>
          <w:szCs w:val="28"/>
          <w:u w:val="single"/>
        </w:rPr>
        <w:t xml:space="preserve">         </w:t>
      </w:r>
      <w:r>
        <w:rPr>
          <w:rFonts w:ascii="宋体" w:hAnsi="宋体" w:cs="Calibri"/>
          <w:sz w:val="28"/>
          <w:szCs w:val="28"/>
        </w:rPr>
        <w:t>月</w:t>
      </w:r>
      <w:r>
        <w:rPr>
          <w:rFonts w:ascii="宋体" w:hAnsi="宋体" w:cs="Calibri"/>
          <w:sz w:val="28"/>
          <w:szCs w:val="28"/>
          <w:u w:val="single"/>
        </w:rPr>
        <w:t xml:space="preserve">        </w:t>
      </w:r>
      <w:r>
        <w:rPr>
          <w:rFonts w:ascii="宋体" w:hAnsi="宋体" w:cs="Calibri"/>
          <w:sz w:val="28"/>
          <w:szCs w:val="28"/>
        </w:rPr>
        <w:t>日</w:t>
      </w:r>
    </w:p>
    <w:p>
      <w:pPr>
        <w:spacing w:line="360" w:lineRule="auto"/>
        <w:ind w:firstLine="1400" w:firstLineChars="500"/>
        <w:rPr>
          <w:rFonts w:ascii="宋体" w:hAnsi="宋体" w:cs="Calibri"/>
          <w:sz w:val="28"/>
          <w:szCs w:val="28"/>
        </w:rPr>
      </w:pPr>
    </w:p>
    <w:p>
      <w:pPr>
        <w:spacing w:line="360" w:lineRule="auto"/>
        <w:jc w:val="center"/>
        <w:rPr>
          <w:rFonts w:ascii="宋体" w:hAnsi="宋体" w:cs="Calibri"/>
          <w:bCs/>
          <w:sz w:val="32"/>
          <w:szCs w:val="32"/>
        </w:rPr>
      </w:pPr>
      <w:r>
        <w:rPr>
          <w:rFonts w:ascii="宋体" w:hAnsi="宋体" w:cs="Calibri"/>
          <w:sz w:val="24"/>
        </w:rPr>
        <w:br w:type="page"/>
      </w:r>
      <w:r>
        <w:rPr>
          <w:rFonts w:ascii="宋体" w:hAnsi="宋体" w:cs="Calibri"/>
          <w:bCs/>
          <w:sz w:val="32"/>
          <w:szCs w:val="32"/>
        </w:rPr>
        <w:t>一、投 标 函</w:t>
      </w:r>
    </w:p>
    <w:p>
      <w:pPr>
        <w:spacing w:line="288" w:lineRule="auto"/>
        <w:jc w:val="center"/>
        <w:rPr>
          <w:rFonts w:ascii="宋体" w:hAnsi="宋体" w:cs="Calibri"/>
          <w:b/>
          <w:bCs/>
          <w:sz w:val="28"/>
          <w:szCs w:val="28"/>
        </w:rPr>
      </w:pPr>
    </w:p>
    <w:p>
      <w:pPr>
        <w:snapToGrid w:val="0"/>
        <w:spacing w:line="288" w:lineRule="auto"/>
        <w:rPr>
          <w:rFonts w:ascii="等线" w:hAnsi="等线" w:eastAsia="等线" w:cs="Calibri"/>
          <w:b/>
          <w:bCs/>
          <w:sz w:val="24"/>
          <w:szCs w:val="24"/>
        </w:rPr>
      </w:pPr>
      <w:r>
        <w:rPr>
          <w:rFonts w:hint="eastAsia" w:ascii="宋体" w:hAnsi="宋体"/>
          <w:sz w:val="24"/>
          <w:szCs w:val="24"/>
        </w:rPr>
        <w:t>致：杭州萧山国际机场有限公司</w:t>
      </w:r>
    </w:p>
    <w:p>
      <w:pPr>
        <w:snapToGrid w:val="0"/>
        <w:spacing w:line="288" w:lineRule="auto"/>
        <w:ind w:firstLine="480" w:firstLineChars="200"/>
        <w:rPr>
          <w:rFonts w:ascii="宋体" w:hAnsi="宋体" w:cs="宋体"/>
          <w:sz w:val="24"/>
        </w:rPr>
      </w:pPr>
      <w:r>
        <w:rPr>
          <w:rFonts w:hint="eastAsia" w:ascii="宋体" w:hAnsi="宋体" w:cs="宋体"/>
          <w:sz w:val="24"/>
        </w:rPr>
        <w:t>1、根据已收到的</w:t>
      </w:r>
      <w:r>
        <w:rPr>
          <w:rFonts w:hint="eastAsia" w:ascii="宋体" w:hAnsi="宋体" w:cs="宋体"/>
          <w:sz w:val="24"/>
          <w:u w:val="single"/>
        </w:rPr>
        <w:t xml:space="preserve">                           </w:t>
      </w:r>
      <w:r>
        <w:rPr>
          <w:rFonts w:hint="eastAsia" w:ascii="宋体" w:hAnsi="宋体" w:cs="宋体"/>
          <w:sz w:val="24"/>
        </w:rPr>
        <w:t>招标文件，遵照《中华人民共和国招标投标法》等有关规定，经考察现场和研究上述招标文件后，我方愿以投标总价为人民币 (大写)：</w:t>
      </w:r>
      <w:r>
        <w:rPr>
          <w:rFonts w:hint="eastAsia" w:ascii="宋体" w:hAnsi="宋体" w:cs="宋体"/>
          <w:sz w:val="24"/>
          <w:u w:val="single"/>
        </w:rPr>
        <w:t xml:space="preserve">               </w:t>
      </w:r>
      <w:r>
        <w:rPr>
          <w:rFonts w:hint="eastAsia" w:ascii="宋体" w:hAnsi="宋体" w:cs="宋体"/>
          <w:sz w:val="24"/>
        </w:rPr>
        <w:t>元（RMB</w:t>
      </w:r>
      <w:r>
        <w:rPr>
          <w:rFonts w:hint="eastAsia" w:ascii="宋体" w:hAnsi="宋体" w:cs="宋体"/>
          <w:sz w:val="24"/>
          <w:u w:val="single"/>
        </w:rPr>
        <w:t xml:space="preserve">         </w:t>
      </w:r>
      <w:r>
        <w:rPr>
          <w:rFonts w:hint="eastAsia" w:ascii="宋体" w:hAnsi="宋体" w:cs="宋体"/>
          <w:sz w:val="24"/>
        </w:rPr>
        <w:t>元）报价并按上述招标文件要求承揽上述项目</w:t>
      </w:r>
      <w:r>
        <w:rPr>
          <w:rFonts w:hint="eastAsia" w:ascii="宋体" w:hAnsi="宋体" w:cs="宋体"/>
          <w:bCs/>
          <w:sz w:val="24"/>
        </w:rPr>
        <w:t>所有等工作</w:t>
      </w:r>
      <w:r>
        <w:rPr>
          <w:rFonts w:hint="eastAsia" w:ascii="宋体" w:hAnsi="宋体" w:cs="宋体"/>
          <w:sz w:val="24"/>
          <w:szCs w:val="21"/>
        </w:rPr>
        <w:t>。</w:t>
      </w:r>
      <w:r>
        <w:rPr>
          <w:rFonts w:hint="eastAsia" w:ascii="宋体" w:hAnsi="宋体" w:cs="宋体"/>
          <w:sz w:val="24"/>
        </w:rPr>
        <w:t xml:space="preserve"> </w:t>
      </w:r>
    </w:p>
    <w:p>
      <w:pPr>
        <w:snapToGrid w:val="0"/>
        <w:spacing w:line="288" w:lineRule="auto"/>
        <w:ind w:firstLine="480" w:firstLineChars="200"/>
        <w:rPr>
          <w:rFonts w:ascii="宋体" w:hAnsi="宋体" w:cs="宋体"/>
          <w:sz w:val="24"/>
        </w:rPr>
      </w:pPr>
      <w:r>
        <w:rPr>
          <w:rFonts w:hint="eastAsia" w:ascii="宋体" w:hAnsi="宋体" w:cs="宋体"/>
          <w:sz w:val="24"/>
        </w:rPr>
        <w:t>负责</w:t>
      </w:r>
      <w:r>
        <w:rPr>
          <w:rFonts w:ascii="宋体" w:hAnsi="宋体" w:cs="宋体"/>
          <w:sz w:val="24"/>
        </w:rPr>
        <w:t>本项目的总监理工程师</w:t>
      </w:r>
      <w:r>
        <w:rPr>
          <w:rFonts w:hint="eastAsia" w:ascii="宋体" w:hAnsi="宋体" w:cs="宋体"/>
          <w:sz w:val="24"/>
        </w:rPr>
        <w:t>是</w:t>
      </w:r>
      <w:r>
        <w:rPr>
          <w:rFonts w:hint="eastAsia" w:ascii="宋体" w:hAnsi="宋体" w:cs="宋体"/>
          <w:sz w:val="24"/>
          <w:u w:val="single"/>
        </w:rPr>
        <w:t xml:space="preserve">             （身份证</w:t>
      </w:r>
      <w:r>
        <w:rPr>
          <w:rFonts w:ascii="宋体" w:hAnsi="宋体" w:cs="宋体"/>
          <w:sz w:val="24"/>
          <w:u w:val="single"/>
        </w:rPr>
        <w:t>号：</w:t>
      </w:r>
      <w:r>
        <w:rPr>
          <w:rFonts w:hint="eastAsia" w:ascii="宋体" w:hAnsi="宋体" w:cs="宋体"/>
          <w:sz w:val="24"/>
          <w:u w:val="single"/>
        </w:rPr>
        <w:t xml:space="preserve">                     ）。</w:t>
      </w:r>
    </w:p>
    <w:p>
      <w:pPr>
        <w:snapToGrid w:val="0"/>
        <w:spacing w:line="288" w:lineRule="auto"/>
        <w:ind w:firstLine="480" w:firstLineChars="200"/>
        <w:rPr>
          <w:rFonts w:ascii="宋体" w:hAnsi="宋体" w:cs="宋体"/>
          <w:sz w:val="24"/>
        </w:rPr>
      </w:pPr>
      <w:r>
        <w:rPr>
          <w:rFonts w:hint="eastAsia" w:ascii="宋体" w:hAnsi="宋体" w:cs="宋体"/>
          <w:sz w:val="24"/>
        </w:rPr>
        <w:t>2、我方承诺：</w:t>
      </w:r>
    </w:p>
    <w:p>
      <w:pPr>
        <w:snapToGrid w:val="0"/>
        <w:spacing w:line="288" w:lineRule="auto"/>
        <w:ind w:firstLine="480" w:firstLineChars="200"/>
        <w:rPr>
          <w:rFonts w:ascii="宋体" w:hAnsi="宋体" w:cs="宋体"/>
          <w:sz w:val="24"/>
        </w:rPr>
      </w:pPr>
      <w:r>
        <w:rPr>
          <w:rFonts w:hint="eastAsia" w:ascii="宋体" w:hAnsi="宋体" w:cs="宋体"/>
          <w:sz w:val="24"/>
        </w:rPr>
        <w:t>（1）我方不是失信被执行人；</w:t>
      </w:r>
    </w:p>
    <w:p>
      <w:pPr>
        <w:snapToGrid w:val="0"/>
        <w:spacing w:line="288" w:lineRule="auto"/>
        <w:ind w:firstLine="480" w:firstLineChars="200"/>
        <w:rPr>
          <w:rFonts w:ascii="宋体" w:hAnsi="宋体" w:cs="宋体"/>
          <w:sz w:val="24"/>
        </w:rPr>
      </w:pPr>
      <w:r>
        <w:rPr>
          <w:rFonts w:hint="eastAsia" w:ascii="宋体" w:hAnsi="宋体" w:cs="宋体"/>
          <w:sz w:val="24"/>
        </w:rPr>
        <w:t>（2）我方在规定期限内无行贿犯罪记录；</w:t>
      </w:r>
    </w:p>
    <w:p>
      <w:pPr>
        <w:snapToGrid w:val="0"/>
        <w:spacing w:line="288" w:lineRule="auto"/>
        <w:ind w:firstLine="480" w:firstLineChars="200"/>
        <w:rPr>
          <w:rFonts w:ascii="宋体" w:hAnsi="宋体" w:cs="宋体"/>
          <w:sz w:val="24"/>
        </w:rPr>
      </w:pPr>
      <w:r>
        <w:rPr>
          <w:rFonts w:hint="eastAsia" w:ascii="宋体" w:hAnsi="宋体" w:cs="宋体"/>
          <w:sz w:val="24"/>
        </w:rPr>
        <w:t>（3）我方具有一般纳税人资格，可提供增值税专用发票。</w:t>
      </w:r>
    </w:p>
    <w:p>
      <w:pPr>
        <w:snapToGrid w:val="0"/>
        <w:spacing w:line="288" w:lineRule="auto"/>
        <w:ind w:firstLine="480" w:firstLineChars="200"/>
        <w:rPr>
          <w:rFonts w:ascii="宋体" w:hAnsi="宋体" w:cs="宋体"/>
          <w:sz w:val="24"/>
        </w:rPr>
      </w:pPr>
      <w:r>
        <w:rPr>
          <w:rFonts w:hint="eastAsia" w:ascii="宋体" w:hAnsi="宋体" w:cs="宋体"/>
          <w:sz w:val="24"/>
        </w:rPr>
        <w:t>3、如我方中标，我方承诺：</w:t>
      </w:r>
    </w:p>
    <w:p>
      <w:pPr>
        <w:snapToGrid w:val="0"/>
        <w:spacing w:line="288" w:lineRule="auto"/>
        <w:ind w:firstLine="480" w:firstLineChars="200"/>
        <w:rPr>
          <w:rFonts w:ascii="宋体" w:hAnsi="宋体" w:cs="宋体"/>
          <w:sz w:val="24"/>
        </w:rPr>
      </w:pPr>
      <w:r>
        <w:rPr>
          <w:rFonts w:hint="eastAsia" w:ascii="宋体" w:hAnsi="宋体" w:cs="宋体"/>
          <w:sz w:val="24"/>
        </w:rPr>
        <w:t>（1）在收到中标通知书后，在中标通知书规定的期限内与你方签订合同；</w:t>
      </w:r>
    </w:p>
    <w:p>
      <w:pPr>
        <w:snapToGrid w:val="0"/>
        <w:spacing w:line="288" w:lineRule="auto"/>
        <w:ind w:firstLine="480" w:firstLineChars="200"/>
        <w:rPr>
          <w:rFonts w:ascii="宋体" w:hAnsi="宋体" w:cs="宋体"/>
          <w:sz w:val="24"/>
        </w:rPr>
      </w:pPr>
      <w:r>
        <w:rPr>
          <w:rFonts w:hint="eastAsia" w:ascii="宋体" w:hAnsi="宋体" w:cs="宋体"/>
          <w:sz w:val="24"/>
        </w:rPr>
        <w:t>（2）在签订合同时不向你方提出附加条件；</w:t>
      </w:r>
    </w:p>
    <w:p>
      <w:pPr>
        <w:snapToGrid w:val="0"/>
        <w:spacing w:line="288" w:lineRule="auto"/>
        <w:ind w:firstLine="480" w:firstLineChars="200"/>
        <w:rPr>
          <w:rFonts w:ascii="宋体" w:hAnsi="宋体" w:cs="宋体"/>
          <w:sz w:val="24"/>
        </w:rPr>
      </w:pPr>
      <w:r>
        <w:rPr>
          <w:rFonts w:hint="eastAsia" w:ascii="宋体" w:hAnsi="宋体" w:cs="宋体"/>
          <w:sz w:val="24"/>
        </w:rPr>
        <w:t>（3）按照招标文件要求提交履约保证金；</w:t>
      </w:r>
    </w:p>
    <w:p>
      <w:pPr>
        <w:snapToGrid w:val="0"/>
        <w:spacing w:line="288" w:lineRule="auto"/>
        <w:ind w:firstLine="480" w:firstLineChars="200"/>
        <w:rPr>
          <w:rFonts w:ascii="宋体" w:hAnsi="宋体" w:cs="宋体"/>
          <w:sz w:val="24"/>
        </w:rPr>
      </w:pPr>
      <w:r>
        <w:rPr>
          <w:rFonts w:hint="eastAsia" w:ascii="宋体" w:hAnsi="宋体" w:cs="宋体"/>
          <w:sz w:val="24"/>
        </w:rPr>
        <w:t>（4）在合同约定的期限内完成合同规定的全部义务。</w:t>
      </w:r>
    </w:p>
    <w:p>
      <w:pPr>
        <w:snapToGrid w:val="0"/>
        <w:spacing w:line="288" w:lineRule="auto"/>
        <w:ind w:firstLine="480" w:firstLineChars="200"/>
        <w:rPr>
          <w:rFonts w:ascii="宋体" w:hAnsi="宋体" w:cs="宋体"/>
          <w:sz w:val="24"/>
          <w:szCs w:val="20"/>
        </w:rPr>
      </w:pPr>
      <w:r>
        <w:rPr>
          <w:rFonts w:hint="eastAsia" w:ascii="宋体" w:hAnsi="宋体" w:cs="宋体"/>
          <w:sz w:val="24"/>
        </w:rPr>
        <w:t>4、我方同意所递交的投标文件在“前附表”规定的投标有效期内有效，在此期间内我方的投标有可能中标，我方将受此约束。</w:t>
      </w:r>
    </w:p>
    <w:p>
      <w:pPr>
        <w:snapToGrid w:val="0"/>
        <w:spacing w:line="288" w:lineRule="auto"/>
        <w:ind w:firstLine="480" w:firstLineChars="200"/>
        <w:rPr>
          <w:rFonts w:ascii="宋体" w:hAnsi="宋体" w:cs="宋体"/>
          <w:sz w:val="24"/>
          <w:szCs w:val="20"/>
        </w:rPr>
      </w:pPr>
      <w:r>
        <w:rPr>
          <w:rFonts w:hint="eastAsia" w:ascii="宋体" w:hAnsi="宋体" w:cs="宋体"/>
          <w:sz w:val="24"/>
        </w:rPr>
        <w:t>5、除非另外达成协议并生效，你方的中标通知书和本投标文件将构成约束我们双方的合同。</w:t>
      </w:r>
    </w:p>
    <w:p>
      <w:pPr>
        <w:snapToGrid w:val="0"/>
        <w:spacing w:line="288" w:lineRule="auto"/>
        <w:ind w:firstLine="480" w:firstLineChars="200"/>
        <w:rPr>
          <w:rFonts w:ascii="宋体" w:hAnsi="宋体" w:cs="宋体"/>
          <w:sz w:val="24"/>
        </w:rPr>
      </w:pPr>
      <w:r>
        <w:rPr>
          <w:rFonts w:hint="eastAsia" w:ascii="宋体" w:hAnsi="宋体" w:cs="宋体"/>
          <w:sz w:val="24"/>
        </w:rPr>
        <w:t>6、我方已详细审查招标文件包括澄清函和修改文件(若有)、所有已提供的资料以及有关附件，我司已完全理解上述文件的全部内容，并放弃提出任何误解或不明作为抗辩的权利。</w:t>
      </w:r>
    </w:p>
    <w:p>
      <w:pPr>
        <w:snapToGrid w:val="0"/>
        <w:spacing w:line="288" w:lineRule="auto"/>
        <w:ind w:firstLine="480" w:firstLineChars="200"/>
        <w:rPr>
          <w:rFonts w:ascii="宋体" w:hAnsi="宋体" w:cs="宋体"/>
          <w:sz w:val="24"/>
        </w:rPr>
      </w:pPr>
      <w:r>
        <w:rPr>
          <w:rFonts w:hint="eastAsia" w:ascii="宋体" w:hAnsi="宋体" w:cs="宋体"/>
          <w:sz w:val="24"/>
        </w:rPr>
        <w:t>7、我方同意按照你方可能提出的要求，提供有关的任何其它数字或资料，并对贵方可能不接受最低报价及任何报价表示理解。</w:t>
      </w:r>
    </w:p>
    <w:p>
      <w:pPr>
        <w:snapToGrid w:val="0"/>
        <w:spacing w:line="288" w:lineRule="auto"/>
        <w:rPr>
          <w:rFonts w:ascii="宋体" w:hAnsi="宋体" w:cs="Calibri"/>
          <w:szCs w:val="21"/>
        </w:rPr>
      </w:pPr>
    </w:p>
    <w:p>
      <w:pPr>
        <w:snapToGrid w:val="0"/>
        <w:spacing w:line="288" w:lineRule="auto"/>
        <w:rPr>
          <w:rFonts w:ascii="宋体" w:hAnsi="宋体" w:cs="Calibri"/>
          <w:szCs w:val="21"/>
        </w:rPr>
      </w:pPr>
    </w:p>
    <w:p>
      <w:pPr>
        <w:snapToGrid w:val="0"/>
        <w:spacing w:line="288" w:lineRule="auto"/>
        <w:ind w:firstLine="3600" w:firstLineChars="1500"/>
        <w:rPr>
          <w:rFonts w:ascii="宋体" w:hAnsi="宋体" w:cs="Calibri"/>
          <w:sz w:val="24"/>
        </w:rPr>
      </w:pPr>
      <w:r>
        <w:rPr>
          <w:rFonts w:ascii="宋体" w:hAnsi="宋体" w:cs="Calibri"/>
          <w:sz w:val="24"/>
        </w:rPr>
        <w:t>投标人：（盖单位章）</w:t>
      </w:r>
    </w:p>
    <w:p>
      <w:pPr>
        <w:snapToGrid w:val="0"/>
        <w:spacing w:line="288" w:lineRule="auto"/>
        <w:ind w:firstLine="3600" w:firstLineChars="1500"/>
        <w:rPr>
          <w:rFonts w:ascii="宋体" w:hAnsi="宋体" w:cs="Calibri"/>
          <w:sz w:val="24"/>
        </w:rPr>
      </w:pPr>
      <w:r>
        <w:rPr>
          <w:rFonts w:ascii="宋体" w:hAnsi="宋体" w:cs="Calibri"/>
          <w:sz w:val="24"/>
        </w:rPr>
        <w:t>法定代表人或其委托代理人：（签字或盖章）</w:t>
      </w:r>
    </w:p>
    <w:p>
      <w:pPr>
        <w:snapToGrid w:val="0"/>
        <w:spacing w:line="288" w:lineRule="auto"/>
        <w:ind w:firstLine="3600" w:firstLineChars="1500"/>
        <w:rPr>
          <w:rFonts w:ascii="宋体" w:hAnsi="宋体" w:cs="Calibri"/>
          <w:sz w:val="24"/>
        </w:rPr>
      </w:pPr>
      <w:r>
        <w:rPr>
          <w:rFonts w:ascii="宋体" w:hAnsi="宋体" w:cs="Calibri"/>
          <w:sz w:val="24"/>
        </w:rPr>
        <w:t>地    址：</w:t>
      </w:r>
    </w:p>
    <w:p>
      <w:pPr>
        <w:snapToGrid w:val="0"/>
        <w:spacing w:line="288" w:lineRule="auto"/>
        <w:ind w:firstLine="3600" w:firstLineChars="1500"/>
        <w:rPr>
          <w:rFonts w:ascii="宋体" w:hAnsi="宋体" w:cs="Calibri"/>
          <w:sz w:val="24"/>
        </w:rPr>
      </w:pPr>
      <w:r>
        <w:rPr>
          <w:rFonts w:ascii="宋体" w:hAnsi="宋体" w:cs="Calibri"/>
          <w:sz w:val="24"/>
        </w:rPr>
        <w:t>邮政编码：</w:t>
      </w:r>
    </w:p>
    <w:p>
      <w:pPr>
        <w:snapToGrid w:val="0"/>
        <w:spacing w:line="288" w:lineRule="auto"/>
        <w:ind w:firstLine="3600" w:firstLineChars="1500"/>
        <w:rPr>
          <w:rFonts w:ascii="宋体" w:hAnsi="宋体" w:cs="Calibri"/>
          <w:sz w:val="24"/>
        </w:rPr>
      </w:pPr>
      <w:r>
        <w:rPr>
          <w:rFonts w:ascii="宋体" w:hAnsi="宋体" w:cs="Calibri"/>
          <w:sz w:val="24"/>
        </w:rPr>
        <w:t>电    话：</w:t>
      </w:r>
    </w:p>
    <w:p>
      <w:pPr>
        <w:snapToGrid w:val="0"/>
        <w:spacing w:line="288" w:lineRule="auto"/>
        <w:ind w:firstLine="3600" w:firstLineChars="1500"/>
        <w:rPr>
          <w:rFonts w:ascii="宋体" w:hAnsi="宋体" w:cs="Calibri"/>
          <w:sz w:val="24"/>
        </w:rPr>
      </w:pPr>
      <w:r>
        <w:rPr>
          <w:rFonts w:ascii="宋体" w:hAnsi="宋体" w:cs="Calibri"/>
          <w:sz w:val="24"/>
        </w:rPr>
        <w:t>传    真：</w:t>
      </w:r>
    </w:p>
    <w:p>
      <w:pPr>
        <w:snapToGrid w:val="0"/>
        <w:spacing w:line="288" w:lineRule="auto"/>
        <w:ind w:firstLine="3600" w:firstLineChars="1500"/>
        <w:rPr>
          <w:rFonts w:ascii="宋体" w:hAnsi="宋体" w:cs="Calibri"/>
          <w:sz w:val="24"/>
        </w:rPr>
      </w:pPr>
      <w:r>
        <w:rPr>
          <w:rFonts w:ascii="宋体" w:hAnsi="宋体" w:cs="Calibri"/>
          <w:sz w:val="24"/>
        </w:rPr>
        <w:t>开户银行：</w:t>
      </w:r>
    </w:p>
    <w:p>
      <w:pPr>
        <w:snapToGrid w:val="0"/>
        <w:spacing w:line="288" w:lineRule="auto"/>
        <w:ind w:firstLine="3600" w:firstLineChars="1500"/>
        <w:rPr>
          <w:rFonts w:ascii="宋体" w:hAnsi="宋体" w:cs="Calibri"/>
          <w:sz w:val="24"/>
        </w:rPr>
      </w:pPr>
      <w:r>
        <w:rPr>
          <w:rFonts w:ascii="宋体" w:hAnsi="宋体" w:cs="Calibri"/>
          <w:sz w:val="24"/>
        </w:rPr>
        <w:t>账    号：</w:t>
      </w:r>
    </w:p>
    <w:p>
      <w:pPr>
        <w:snapToGrid w:val="0"/>
        <w:spacing w:line="288" w:lineRule="auto"/>
        <w:ind w:firstLine="3600" w:firstLineChars="1500"/>
        <w:rPr>
          <w:rFonts w:ascii="宋体" w:hAnsi="宋体" w:cs="Calibri"/>
          <w:sz w:val="24"/>
        </w:rPr>
      </w:pPr>
      <w:r>
        <w:rPr>
          <w:rFonts w:ascii="宋体" w:hAnsi="宋体" w:cs="Calibri"/>
          <w:sz w:val="24"/>
        </w:rPr>
        <w:t>日    期：    年     月     日</w:t>
      </w:r>
    </w:p>
    <w:p>
      <w:pPr>
        <w:spacing w:line="440" w:lineRule="exact"/>
        <w:rPr>
          <w:rFonts w:ascii="宋体" w:hAnsi="宋体" w:cs="Calibri"/>
          <w:sz w:val="32"/>
          <w:szCs w:val="32"/>
        </w:rPr>
      </w:pPr>
      <w:r>
        <w:rPr>
          <w:rFonts w:ascii="宋体" w:hAnsi="宋体" w:cs="Calibri"/>
          <w:sz w:val="32"/>
          <w:szCs w:val="32"/>
        </w:rPr>
        <w:br w:type="page"/>
      </w:r>
    </w:p>
    <w:p>
      <w:pPr>
        <w:adjustRightInd w:val="0"/>
        <w:snapToGrid w:val="0"/>
        <w:jc w:val="center"/>
        <w:rPr>
          <w:rFonts w:ascii="宋体" w:hAnsi="宋体" w:cs="Calibri"/>
          <w:sz w:val="32"/>
          <w:szCs w:val="32"/>
        </w:rPr>
      </w:pPr>
      <w:r>
        <w:rPr>
          <w:rFonts w:hint="eastAsia" w:ascii="宋体" w:hAnsi="宋体" w:cs="Calibri"/>
          <w:sz w:val="32"/>
          <w:szCs w:val="32"/>
        </w:rPr>
        <w:t>二</w:t>
      </w:r>
      <w:r>
        <w:rPr>
          <w:rFonts w:ascii="宋体" w:hAnsi="宋体" w:cs="Calibri"/>
          <w:sz w:val="32"/>
          <w:szCs w:val="32"/>
        </w:rPr>
        <w:t>、法定代表人身份证明</w:t>
      </w:r>
    </w:p>
    <w:p>
      <w:pPr>
        <w:spacing w:after="120" w:afterLines="50" w:line="440" w:lineRule="exact"/>
        <w:rPr>
          <w:rFonts w:ascii="宋体" w:hAnsi="宋体" w:cs="Calibri"/>
          <w:sz w:val="24"/>
        </w:rPr>
      </w:pPr>
    </w:p>
    <w:p>
      <w:pPr>
        <w:spacing w:after="120" w:afterLines="50" w:line="440" w:lineRule="exact"/>
        <w:rPr>
          <w:rFonts w:ascii="宋体" w:hAnsi="宋体" w:cs="Calibri"/>
          <w:szCs w:val="21"/>
          <w:u w:val="single"/>
        </w:rPr>
      </w:pPr>
      <w:r>
        <w:rPr>
          <w:rFonts w:ascii="宋体" w:hAnsi="宋体" w:cs="Calibri"/>
          <w:szCs w:val="21"/>
        </w:rPr>
        <w:t>投标人名称：</w:t>
      </w:r>
      <w:r>
        <w:rPr>
          <w:rFonts w:ascii="宋体" w:hAnsi="宋体" w:cs="Calibri"/>
          <w:szCs w:val="21"/>
          <w:u w:val="single"/>
        </w:rPr>
        <w:t xml:space="preserve">                                  </w:t>
      </w:r>
    </w:p>
    <w:p>
      <w:pPr>
        <w:spacing w:after="120" w:afterLines="50" w:line="440" w:lineRule="exact"/>
        <w:rPr>
          <w:rFonts w:ascii="宋体" w:hAnsi="宋体" w:cs="Calibri"/>
          <w:szCs w:val="21"/>
          <w:u w:val="single"/>
        </w:rPr>
      </w:pPr>
      <w:r>
        <w:rPr>
          <w:rFonts w:ascii="宋体" w:hAnsi="宋体" w:cs="Calibri"/>
          <w:szCs w:val="21"/>
        </w:rPr>
        <w:t>单位性质：</w:t>
      </w:r>
      <w:r>
        <w:rPr>
          <w:rFonts w:ascii="宋体" w:hAnsi="宋体" w:cs="Calibri"/>
          <w:szCs w:val="21"/>
          <w:u w:val="single"/>
        </w:rPr>
        <w:t xml:space="preserve">                                    </w:t>
      </w:r>
    </w:p>
    <w:p>
      <w:pPr>
        <w:spacing w:after="120" w:afterLines="50" w:line="440" w:lineRule="exact"/>
        <w:rPr>
          <w:rFonts w:ascii="宋体" w:hAnsi="宋体" w:cs="Calibri"/>
          <w:szCs w:val="21"/>
          <w:u w:val="single"/>
        </w:rPr>
      </w:pPr>
      <w:r>
        <w:rPr>
          <w:rFonts w:ascii="宋体" w:hAnsi="宋体" w:cs="Calibri"/>
          <w:szCs w:val="21"/>
        </w:rPr>
        <w:t>地址：</w:t>
      </w:r>
      <w:r>
        <w:rPr>
          <w:rFonts w:ascii="宋体" w:hAnsi="宋体" w:cs="Calibri"/>
          <w:szCs w:val="21"/>
          <w:u w:val="single"/>
        </w:rPr>
        <w:t xml:space="preserve">                                        </w:t>
      </w:r>
    </w:p>
    <w:p>
      <w:pPr>
        <w:spacing w:after="120" w:afterLines="50" w:line="440" w:lineRule="exact"/>
        <w:rPr>
          <w:rFonts w:ascii="宋体" w:hAnsi="宋体" w:cs="Calibri"/>
          <w:szCs w:val="21"/>
          <w:u w:val="single"/>
        </w:rPr>
      </w:pPr>
      <w:r>
        <w:rPr>
          <w:rFonts w:ascii="宋体" w:hAnsi="宋体" w:cs="Calibri"/>
          <w:szCs w:val="21"/>
        </w:rPr>
        <w:t>成立时间：</w:t>
      </w:r>
      <w:r>
        <w:rPr>
          <w:rFonts w:ascii="宋体" w:hAnsi="宋体" w:cs="Calibri"/>
          <w:szCs w:val="21"/>
          <w:u w:val="single"/>
        </w:rPr>
        <w:t xml:space="preserve">          </w:t>
      </w:r>
      <w:r>
        <w:rPr>
          <w:rFonts w:ascii="宋体" w:hAnsi="宋体" w:cs="Calibri"/>
          <w:szCs w:val="21"/>
        </w:rPr>
        <w:t>年</w:t>
      </w:r>
      <w:r>
        <w:rPr>
          <w:rFonts w:ascii="宋体" w:hAnsi="宋体" w:cs="Calibri"/>
          <w:szCs w:val="21"/>
          <w:u w:val="single"/>
        </w:rPr>
        <w:t xml:space="preserve">           </w:t>
      </w:r>
      <w:r>
        <w:rPr>
          <w:rFonts w:ascii="宋体" w:hAnsi="宋体" w:cs="Calibri"/>
          <w:szCs w:val="21"/>
        </w:rPr>
        <w:t>月</w:t>
      </w:r>
      <w:r>
        <w:rPr>
          <w:rFonts w:ascii="宋体" w:hAnsi="宋体" w:cs="Calibri"/>
          <w:szCs w:val="21"/>
          <w:u w:val="single"/>
        </w:rPr>
        <w:t xml:space="preserve">           </w:t>
      </w:r>
      <w:r>
        <w:rPr>
          <w:rFonts w:ascii="宋体" w:hAnsi="宋体" w:cs="Calibri"/>
          <w:szCs w:val="21"/>
        </w:rPr>
        <w:t>日</w:t>
      </w:r>
    </w:p>
    <w:p>
      <w:pPr>
        <w:spacing w:after="120" w:afterLines="50" w:line="440" w:lineRule="exact"/>
        <w:rPr>
          <w:rFonts w:ascii="宋体" w:hAnsi="宋体" w:cs="Calibri"/>
          <w:szCs w:val="21"/>
          <w:u w:val="single"/>
        </w:rPr>
      </w:pPr>
      <w:r>
        <w:rPr>
          <w:rFonts w:ascii="宋体" w:hAnsi="宋体" w:cs="Calibri"/>
          <w:szCs w:val="21"/>
        </w:rPr>
        <w:t>经营期限：</w:t>
      </w:r>
      <w:r>
        <w:rPr>
          <w:rFonts w:ascii="宋体" w:hAnsi="宋体" w:cs="Calibri"/>
          <w:szCs w:val="21"/>
          <w:u w:val="single"/>
        </w:rPr>
        <w:t xml:space="preserve">                                     </w:t>
      </w:r>
    </w:p>
    <w:p>
      <w:pPr>
        <w:spacing w:after="120" w:afterLines="50" w:line="440" w:lineRule="exact"/>
        <w:rPr>
          <w:rFonts w:ascii="宋体" w:hAnsi="宋体" w:cs="Calibri"/>
          <w:szCs w:val="21"/>
          <w:u w:val="single"/>
        </w:rPr>
      </w:pPr>
      <w:r>
        <w:rPr>
          <w:rFonts w:ascii="宋体" w:hAnsi="宋体" w:cs="Calibri"/>
          <w:szCs w:val="21"/>
        </w:rPr>
        <w:t>姓名：</w:t>
      </w:r>
      <w:r>
        <w:rPr>
          <w:rFonts w:ascii="宋体" w:hAnsi="宋体" w:cs="Calibri"/>
          <w:szCs w:val="21"/>
          <w:u w:val="single"/>
        </w:rPr>
        <w:t xml:space="preserve">         </w:t>
      </w:r>
      <w:r>
        <w:rPr>
          <w:rFonts w:ascii="宋体" w:hAnsi="宋体" w:cs="Calibri"/>
          <w:szCs w:val="21"/>
        </w:rPr>
        <w:t xml:space="preserve">  性别：</w:t>
      </w:r>
      <w:r>
        <w:rPr>
          <w:rFonts w:ascii="宋体" w:hAnsi="宋体" w:cs="Calibri"/>
          <w:szCs w:val="21"/>
          <w:u w:val="single"/>
        </w:rPr>
        <w:t xml:space="preserve">         </w:t>
      </w:r>
      <w:r>
        <w:rPr>
          <w:rFonts w:ascii="宋体" w:hAnsi="宋体" w:cs="Calibri"/>
          <w:szCs w:val="21"/>
        </w:rPr>
        <w:t xml:space="preserve">  年龄：</w:t>
      </w:r>
      <w:r>
        <w:rPr>
          <w:rFonts w:ascii="宋体" w:hAnsi="宋体" w:cs="Calibri"/>
          <w:szCs w:val="21"/>
          <w:u w:val="single"/>
        </w:rPr>
        <w:t xml:space="preserve">         </w:t>
      </w:r>
      <w:r>
        <w:rPr>
          <w:rFonts w:ascii="宋体" w:hAnsi="宋体" w:cs="Calibri"/>
          <w:szCs w:val="21"/>
        </w:rPr>
        <w:t xml:space="preserve">  职务：</w:t>
      </w:r>
      <w:r>
        <w:rPr>
          <w:rFonts w:ascii="宋体" w:hAnsi="宋体" w:cs="Calibri"/>
          <w:szCs w:val="21"/>
          <w:u w:val="single"/>
        </w:rPr>
        <w:t xml:space="preserve">         </w:t>
      </w:r>
      <w:r>
        <w:rPr>
          <w:rFonts w:ascii="宋体" w:hAnsi="宋体" w:cs="Calibri"/>
          <w:szCs w:val="21"/>
        </w:rPr>
        <w:t xml:space="preserve">  </w:t>
      </w:r>
    </w:p>
    <w:p>
      <w:pPr>
        <w:spacing w:after="120" w:afterLines="50" w:line="440" w:lineRule="exact"/>
        <w:rPr>
          <w:rFonts w:ascii="宋体" w:hAnsi="宋体" w:cs="Calibri"/>
          <w:szCs w:val="21"/>
          <w:u w:val="single"/>
        </w:rPr>
      </w:pPr>
      <w:r>
        <w:rPr>
          <w:rFonts w:ascii="宋体" w:hAnsi="宋体" w:cs="Calibri"/>
          <w:szCs w:val="21"/>
        </w:rPr>
        <w:t>身份证号码：</w:t>
      </w:r>
      <w:r>
        <w:rPr>
          <w:rFonts w:ascii="宋体" w:hAnsi="宋体" w:cs="Calibri"/>
          <w:szCs w:val="21"/>
          <w:u w:val="single"/>
        </w:rPr>
        <w:t xml:space="preserve">                           </w:t>
      </w:r>
    </w:p>
    <w:p>
      <w:pPr>
        <w:spacing w:line="440" w:lineRule="exact"/>
        <w:ind w:firstLine="560"/>
        <w:rPr>
          <w:rFonts w:ascii="宋体" w:hAnsi="宋体" w:cs="Calibri"/>
          <w:szCs w:val="21"/>
        </w:rPr>
      </w:pPr>
    </w:p>
    <w:p>
      <w:pPr>
        <w:spacing w:line="440" w:lineRule="exact"/>
        <w:rPr>
          <w:rFonts w:ascii="宋体" w:hAnsi="宋体" w:cs="Calibri"/>
          <w:szCs w:val="21"/>
        </w:rPr>
      </w:pPr>
      <w:r>
        <w:rPr>
          <w:rFonts w:ascii="宋体" w:hAnsi="宋体" w:cs="Calibri"/>
          <w:szCs w:val="21"/>
        </w:rPr>
        <w:t xml:space="preserve">    系</w:t>
      </w:r>
      <w:r>
        <w:rPr>
          <w:rFonts w:ascii="宋体" w:hAnsi="宋体" w:cs="Calibri"/>
          <w:szCs w:val="21"/>
          <w:u w:val="single"/>
        </w:rPr>
        <w:t xml:space="preserve">                          </w:t>
      </w:r>
      <w:r>
        <w:rPr>
          <w:rFonts w:ascii="宋体" w:hAnsi="宋体" w:cs="Calibri"/>
          <w:szCs w:val="21"/>
        </w:rPr>
        <w:t>（投标人名称）的法定代表人。</w:t>
      </w:r>
    </w:p>
    <w:p>
      <w:pPr>
        <w:spacing w:line="440" w:lineRule="exact"/>
        <w:ind w:firstLine="560"/>
        <w:rPr>
          <w:rFonts w:ascii="宋体" w:hAnsi="宋体" w:cs="Calibri"/>
          <w:szCs w:val="21"/>
        </w:rPr>
      </w:pPr>
    </w:p>
    <w:p>
      <w:pPr>
        <w:spacing w:line="440" w:lineRule="exact"/>
        <w:rPr>
          <w:rFonts w:ascii="宋体" w:hAnsi="宋体" w:cs="Calibri"/>
          <w:szCs w:val="21"/>
        </w:rPr>
      </w:pPr>
      <w:r>
        <w:rPr>
          <w:rFonts w:ascii="宋体" w:hAnsi="宋体" w:cs="Calibri"/>
          <w:szCs w:val="21"/>
        </w:rPr>
        <w:t>特此证明。</w:t>
      </w:r>
    </w:p>
    <w:p>
      <w:pPr>
        <w:spacing w:line="440" w:lineRule="exact"/>
        <w:rPr>
          <w:rFonts w:ascii="宋体" w:hAnsi="宋体" w:cs="Calibri"/>
          <w:szCs w:val="21"/>
        </w:rPr>
      </w:pPr>
      <w:r>
        <w:rPr>
          <w:rFonts w:ascii="宋体" w:hAnsi="宋体" w:cs="Calibri"/>
          <w:szCs w:val="21"/>
        </w:rPr>
        <w:t>附：法定代表人身份证复印件</w:t>
      </w:r>
    </w:p>
    <w:p>
      <w:pPr>
        <w:spacing w:line="440" w:lineRule="exact"/>
        <w:rPr>
          <w:rFonts w:ascii="宋体" w:hAnsi="宋体" w:cs="Calibri"/>
          <w:szCs w:val="21"/>
        </w:rPr>
      </w:pPr>
      <w:r>
        <w:rPr>
          <w:rFonts w:ascii="宋体" w:hAnsi="宋体" w:cs="Calibri"/>
          <w:szCs w:val="21"/>
        </w:rPr>
        <w:t xml:space="preserve">投标人：（盖单位章） </w:t>
      </w:r>
    </w:p>
    <w:p>
      <w:pPr>
        <w:spacing w:line="440" w:lineRule="exact"/>
        <w:ind w:firstLine="6240" w:firstLineChars="2960"/>
        <w:rPr>
          <w:rFonts w:ascii="宋体" w:hAnsi="宋体" w:cs="Calibri"/>
          <w:b/>
          <w:szCs w:val="21"/>
        </w:rPr>
      </w:pPr>
      <w:r>
        <w:rPr>
          <w:rFonts w:ascii="宋体" w:hAnsi="宋体" w:cs="Calibri"/>
          <w:b/>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nyu01wAAAAc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ascii="宋体" w:hAnsi="宋体" w:cs="Calibri"/>
          <w:szCs w:val="21"/>
        </w:rPr>
        <w:t>日期：   年    月    日</w:t>
      </w:r>
    </w:p>
    <w:p>
      <w:pPr>
        <w:spacing w:line="440" w:lineRule="exact"/>
        <w:jc w:val="center"/>
        <w:rPr>
          <w:rFonts w:ascii="宋体" w:hAnsi="宋体" w:cs="Calibri"/>
          <w:sz w:val="28"/>
          <w:szCs w:val="28"/>
        </w:rPr>
      </w:pPr>
      <w:r>
        <w:rPr>
          <w:rFonts w:ascii="宋体" w:hAnsi="宋体" w:cs="Calibri"/>
          <w:szCs w:val="21"/>
        </w:rPr>
        <w:br w:type="page"/>
      </w:r>
      <w:r>
        <w:rPr>
          <w:rFonts w:hint="eastAsia" w:ascii="宋体" w:hAnsi="宋体" w:cs="Calibri"/>
          <w:sz w:val="32"/>
          <w:szCs w:val="32"/>
        </w:rPr>
        <w:t>三</w:t>
      </w:r>
      <w:r>
        <w:rPr>
          <w:rFonts w:ascii="宋体" w:hAnsi="宋体" w:cs="Calibri"/>
          <w:sz w:val="32"/>
          <w:szCs w:val="32"/>
        </w:rPr>
        <w:t>、授权委托书</w:t>
      </w:r>
    </w:p>
    <w:p>
      <w:pPr>
        <w:spacing w:line="440" w:lineRule="exact"/>
        <w:ind w:firstLine="420" w:firstLineChars="200"/>
        <w:rPr>
          <w:rFonts w:ascii="宋体" w:hAnsi="宋体" w:cs="Calibri"/>
          <w:szCs w:val="21"/>
        </w:rPr>
      </w:pPr>
    </w:p>
    <w:p>
      <w:pPr>
        <w:spacing w:line="440" w:lineRule="exact"/>
        <w:ind w:firstLine="420" w:firstLineChars="200"/>
        <w:rPr>
          <w:rFonts w:ascii="宋体" w:hAnsi="宋体" w:cs="Calibri"/>
          <w:szCs w:val="21"/>
        </w:rPr>
      </w:pPr>
      <w:r>
        <w:rPr>
          <w:rFonts w:ascii="宋体" w:hAnsi="宋体" w:cs="Calibri"/>
          <w:szCs w:val="21"/>
        </w:rPr>
        <w:t>本人</w:t>
      </w:r>
      <w:r>
        <w:rPr>
          <w:rFonts w:ascii="宋体" w:hAnsi="宋体" w:cs="Calibri"/>
          <w:szCs w:val="21"/>
          <w:u w:val="single"/>
        </w:rPr>
        <w:t xml:space="preserve">        </w:t>
      </w:r>
      <w:r>
        <w:rPr>
          <w:rFonts w:ascii="宋体" w:hAnsi="宋体" w:cs="Calibri"/>
          <w:szCs w:val="21"/>
        </w:rPr>
        <w:t>（姓名）系</w:t>
      </w:r>
      <w:r>
        <w:rPr>
          <w:rFonts w:ascii="宋体" w:hAnsi="宋体" w:cs="Calibri"/>
          <w:szCs w:val="21"/>
          <w:u w:val="single"/>
        </w:rPr>
        <w:t xml:space="preserve">                </w:t>
      </w:r>
      <w:r>
        <w:rPr>
          <w:rFonts w:ascii="宋体" w:hAnsi="宋体" w:cs="Calibri"/>
          <w:szCs w:val="21"/>
        </w:rPr>
        <w:t>（投标人名称）的法定代表人，现委托</w:t>
      </w:r>
      <w:r>
        <w:rPr>
          <w:rFonts w:ascii="宋体" w:hAnsi="宋体" w:cs="Calibri"/>
          <w:szCs w:val="21"/>
          <w:u w:val="single"/>
        </w:rPr>
        <w:t xml:space="preserve">      </w:t>
      </w:r>
      <w:r>
        <w:rPr>
          <w:rFonts w:ascii="宋体" w:hAnsi="宋体" w:cs="Calibri"/>
          <w:szCs w:val="21"/>
        </w:rPr>
        <w:t>（姓名）为我方代理人。代理人根据授权，以我方名义签署、澄清、说明、补正、递交、撤回、修改</w:t>
      </w:r>
      <w:r>
        <w:rPr>
          <w:rFonts w:ascii="宋体" w:hAnsi="宋体" w:cs="Calibri"/>
          <w:szCs w:val="21"/>
          <w:u w:val="single"/>
        </w:rPr>
        <w:t xml:space="preserve">              </w:t>
      </w:r>
      <w:r>
        <w:rPr>
          <w:rFonts w:ascii="宋体" w:hAnsi="宋体" w:cs="Calibri"/>
          <w:szCs w:val="21"/>
        </w:rPr>
        <w:t>（项目名称）投标文件、签订合同和处理有关事宜，其法律后果由我方承担。</w:t>
      </w:r>
    </w:p>
    <w:p>
      <w:pPr>
        <w:spacing w:line="440" w:lineRule="exact"/>
        <w:ind w:firstLine="420" w:firstLineChars="200"/>
        <w:rPr>
          <w:rFonts w:ascii="宋体" w:hAnsi="宋体" w:cs="Calibri"/>
          <w:szCs w:val="21"/>
        </w:rPr>
      </w:pPr>
      <w:r>
        <w:rPr>
          <w:rFonts w:ascii="宋体" w:hAnsi="宋体" w:cs="Calibri"/>
          <w:szCs w:val="21"/>
        </w:rPr>
        <w:t>代理人无转委托权。</w:t>
      </w:r>
    </w:p>
    <w:p>
      <w:pPr>
        <w:spacing w:line="440" w:lineRule="exact"/>
        <w:ind w:firstLine="420" w:firstLineChars="200"/>
        <w:rPr>
          <w:rFonts w:ascii="宋体" w:hAnsi="宋体" w:cs="Calibri"/>
          <w:szCs w:val="21"/>
        </w:rPr>
      </w:pPr>
      <w:r>
        <w:rPr>
          <w:rFonts w:ascii="宋体" w:hAnsi="宋体" w:cs="Calibri"/>
          <w:szCs w:val="21"/>
        </w:rPr>
        <w:t>附：委托代理人身份证复印件</w:t>
      </w:r>
    </w:p>
    <w:p>
      <w:pPr>
        <w:spacing w:line="440" w:lineRule="exact"/>
        <w:rPr>
          <w:rFonts w:ascii="宋体" w:hAnsi="宋体" w:cs="Calibri"/>
          <w:szCs w:val="21"/>
        </w:rPr>
      </w:pPr>
    </w:p>
    <w:p>
      <w:pPr>
        <w:spacing w:line="440" w:lineRule="exact"/>
        <w:rPr>
          <w:rFonts w:ascii="宋体" w:hAnsi="宋体" w:cs="Calibri"/>
          <w:szCs w:val="21"/>
        </w:rPr>
      </w:pPr>
      <w:r>
        <w:rPr>
          <w:rFonts w:ascii="宋体" w:hAnsi="宋体" w:cs="Calibri"/>
          <w:szCs w:val="21"/>
        </w:rPr>
        <w:t>投标人：（盖单位章）</w:t>
      </w:r>
    </w:p>
    <w:p>
      <w:pPr>
        <w:spacing w:line="440" w:lineRule="exact"/>
        <w:rPr>
          <w:rFonts w:ascii="宋体" w:hAnsi="宋体" w:cs="Calibri"/>
          <w:szCs w:val="21"/>
        </w:rPr>
      </w:pPr>
      <w:r>
        <w:rPr>
          <w:rFonts w:ascii="宋体" w:hAnsi="宋体" w:cs="Calibri"/>
          <w:szCs w:val="21"/>
        </w:rPr>
        <w:t>法定代表人：（签字或盖章）</w:t>
      </w:r>
    </w:p>
    <w:p>
      <w:pPr>
        <w:spacing w:line="440" w:lineRule="exact"/>
        <w:rPr>
          <w:rFonts w:ascii="宋体" w:hAnsi="宋体" w:cs="Calibri"/>
          <w:szCs w:val="21"/>
        </w:rPr>
      </w:pPr>
      <w:r>
        <w:rPr>
          <w:rFonts w:ascii="宋体" w:hAnsi="宋体" w:cs="Calibri"/>
          <w:szCs w:val="21"/>
        </w:rPr>
        <w:t>身份证号码：</w:t>
      </w:r>
    </w:p>
    <w:p>
      <w:pPr>
        <w:spacing w:line="440" w:lineRule="exact"/>
        <w:rPr>
          <w:rFonts w:ascii="宋体" w:hAnsi="宋体" w:cs="Calibri"/>
          <w:szCs w:val="21"/>
        </w:rPr>
      </w:pPr>
    </w:p>
    <w:p>
      <w:pPr>
        <w:spacing w:line="440" w:lineRule="exact"/>
        <w:rPr>
          <w:rFonts w:ascii="宋体" w:hAnsi="宋体" w:cs="Calibri"/>
          <w:szCs w:val="21"/>
        </w:rPr>
      </w:pPr>
      <w:r>
        <w:rPr>
          <w:rFonts w:ascii="宋体" w:hAnsi="宋体" w:cs="Calibri"/>
          <w:szCs w:val="21"/>
        </w:rPr>
        <w:t>委托的代理人：（签字或盖章）</w:t>
      </w:r>
    </w:p>
    <w:p>
      <w:pPr>
        <w:spacing w:line="440" w:lineRule="exact"/>
        <w:rPr>
          <w:rFonts w:ascii="宋体" w:hAnsi="宋体" w:cs="Calibri"/>
          <w:szCs w:val="21"/>
        </w:rPr>
      </w:pPr>
      <w:r>
        <w:rPr>
          <w:rFonts w:ascii="宋体" w:hAnsi="宋体" w:cs="Calibri"/>
          <w:szCs w:val="21"/>
        </w:rPr>
        <w:t>身份证号码：</w:t>
      </w:r>
    </w:p>
    <w:p>
      <w:pPr>
        <w:spacing w:line="440" w:lineRule="exact"/>
        <w:ind w:firstLine="4515" w:firstLineChars="2150"/>
        <w:rPr>
          <w:rFonts w:ascii="宋体" w:hAnsi="宋体" w:cs="Calibri"/>
          <w:szCs w:val="21"/>
        </w:rPr>
      </w:pPr>
      <w:r>
        <w:rPr>
          <w:rFonts w:ascii="宋体" w:hAnsi="宋体" w:cs="Calibri"/>
          <w:szCs w:val="21"/>
        </w:rPr>
        <w:t>日期：</w:t>
      </w:r>
      <w:r>
        <w:rPr>
          <w:rFonts w:ascii="宋体" w:hAnsi="宋体" w:cs="Calibri"/>
          <w:szCs w:val="21"/>
          <w:u w:val="single"/>
        </w:rPr>
        <w:t xml:space="preserve">      </w:t>
      </w:r>
      <w:r>
        <w:rPr>
          <w:rFonts w:ascii="宋体" w:hAnsi="宋体" w:cs="Calibri"/>
          <w:szCs w:val="21"/>
        </w:rPr>
        <w:t>年</w:t>
      </w:r>
      <w:r>
        <w:rPr>
          <w:rFonts w:ascii="宋体" w:hAnsi="宋体" w:cs="Calibri"/>
          <w:szCs w:val="21"/>
          <w:u w:val="single"/>
        </w:rPr>
        <w:t xml:space="preserve">      </w:t>
      </w:r>
      <w:r>
        <w:rPr>
          <w:rFonts w:ascii="宋体" w:hAnsi="宋体" w:cs="Calibri"/>
          <w:szCs w:val="21"/>
        </w:rPr>
        <w:t>月</w:t>
      </w:r>
      <w:r>
        <w:rPr>
          <w:rFonts w:ascii="宋体" w:hAnsi="宋体" w:cs="Calibri"/>
          <w:szCs w:val="21"/>
          <w:u w:val="single"/>
        </w:rPr>
        <w:t xml:space="preserve">      </w:t>
      </w:r>
      <w:r>
        <w:rPr>
          <w:rFonts w:ascii="宋体" w:hAnsi="宋体" w:cs="Calibri"/>
          <w:szCs w:val="21"/>
        </w:rPr>
        <w:t>日</w:t>
      </w:r>
    </w:p>
    <w:p>
      <w:pPr>
        <w:snapToGrid w:val="0"/>
        <w:spacing w:line="440" w:lineRule="exact"/>
        <w:rPr>
          <w:rFonts w:ascii="宋体" w:hAnsi="宋体" w:cs="Calibri"/>
          <w:szCs w:val="21"/>
        </w:rPr>
      </w:pPr>
      <w:r>
        <w:rPr>
          <w:rFonts w:ascii="宋体" w:hAnsi="宋体" w:cs="Calibri"/>
          <w:b/>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ascii="宋体" w:hAnsi="宋体" w:cs="Calibri"/>
          <w:szCs w:val="21"/>
        </w:rPr>
        <w:t xml:space="preserve">                                  </w:t>
      </w:r>
    </w:p>
    <w:p>
      <w:pPr>
        <w:spacing w:line="440" w:lineRule="exact"/>
        <w:rPr>
          <w:rFonts w:ascii="宋体" w:hAnsi="宋体" w:cs="Calibri"/>
          <w:b/>
          <w:bCs/>
          <w:szCs w:val="21"/>
        </w:rPr>
      </w:pPr>
      <w:r>
        <w:rPr>
          <w:rFonts w:ascii="宋体" w:hAnsi="宋体" w:cs="Calibri"/>
          <w:b/>
          <w:bCs/>
          <w:szCs w:val="21"/>
        </w:rPr>
        <w:t xml:space="preserve">  </w:t>
      </w:r>
    </w:p>
    <w:p>
      <w:pPr>
        <w:spacing w:line="440" w:lineRule="exact"/>
        <w:rPr>
          <w:rFonts w:ascii="宋体" w:hAnsi="宋体" w:cs="Calibri"/>
          <w:b/>
          <w:bCs/>
          <w:szCs w:val="21"/>
        </w:rPr>
      </w:pPr>
    </w:p>
    <w:p>
      <w:pPr>
        <w:spacing w:line="440" w:lineRule="exact"/>
        <w:rPr>
          <w:rFonts w:ascii="宋体" w:hAnsi="宋体" w:cs="Calibri"/>
          <w:szCs w:val="21"/>
        </w:rPr>
      </w:pPr>
    </w:p>
    <w:p>
      <w:pPr>
        <w:spacing w:line="440" w:lineRule="exact"/>
        <w:rPr>
          <w:rFonts w:ascii="宋体" w:hAnsi="宋体" w:cs="Calibri"/>
          <w:szCs w:val="21"/>
        </w:rPr>
      </w:pPr>
    </w:p>
    <w:p>
      <w:pPr>
        <w:spacing w:line="440" w:lineRule="exact"/>
        <w:rPr>
          <w:rFonts w:ascii="宋体" w:hAnsi="宋体" w:cs="Calibri"/>
          <w:szCs w:val="21"/>
        </w:rPr>
      </w:pPr>
    </w:p>
    <w:p>
      <w:pPr>
        <w:spacing w:line="440" w:lineRule="exact"/>
        <w:rPr>
          <w:rFonts w:ascii="宋体" w:hAnsi="宋体" w:cs="Calibri"/>
          <w:szCs w:val="21"/>
        </w:rPr>
      </w:pPr>
    </w:p>
    <w:p>
      <w:pPr>
        <w:spacing w:line="440" w:lineRule="exact"/>
        <w:rPr>
          <w:rFonts w:ascii="宋体" w:hAnsi="宋体" w:cs="Calibri"/>
          <w:szCs w:val="21"/>
        </w:rPr>
      </w:pPr>
    </w:p>
    <w:p>
      <w:pPr>
        <w:spacing w:line="440" w:lineRule="exact"/>
        <w:rPr>
          <w:rFonts w:ascii="宋体" w:hAnsi="宋体" w:cs="Calibri"/>
          <w:szCs w:val="21"/>
        </w:rPr>
      </w:pPr>
    </w:p>
    <w:p>
      <w:pPr>
        <w:spacing w:line="440" w:lineRule="exact"/>
        <w:rPr>
          <w:rFonts w:ascii="宋体" w:hAnsi="宋体" w:cs="Calibri"/>
          <w:b/>
          <w:bCs/>
          <w:szCs w:val="21"/>
        </w:rPr>
      </w:pPr>
      <w:r>
        <w:rPr>
          <w:rFonts w:ascii="宋体" w:hAnsi="宋体" w:cs="Calibri"/>
          <w:szCs w:val="21"/>
        </w:rPr>
        <w:t>注：如投标文件由委托代理人签字或盖章的，投标文件必须附此授权委托书。</w:t>
      </w:r>
      <w:r>
        <w:rPr>
          <w:rFonts w:ascii="宋体" w:hAnsi="宋体" w:cs="Calibri"/>
          <w:b/>
          <w:bCs/>
          <w:szCs w:val="21"/>
        </w:rPr>
        <w:t xml:space="preserve">     </w:t>
      </w:r>
    </w:p>
    <w:p>
      <w:pPr>
        <w:spacing w:line="440" w:lineRule="exact"/>
        <w:rPr>
          <w:rFonts w:ascii="宋体" w:hAnsi="宋体" w:cs="Calibri"/>
          <w:b/>
          <w:bCs/>
          <w:szCs w:val="21"/>
        </w:rPr>
      </w:pPr>
    </w:p>
    <w:p>
      <w:pPr>
        <w:spacing w:line="440" w:lineRule="exact"/>
        <w:rPr>
          <w:rFonts w:ascii="宋体" w:hAnsi="宋体" w:cs="Calibri"/>
          <w:b/>
          <w:bCs/>
          <w:sz w:val="32"/>
        </w:rPr>
      </w:pPr>
    </w:p>
    <w:p>
      <w:pPr>
        <w:widowControl/>
        <w:jc w:val="left"/>
        <w:rPr>
          <w:rFonts w:ascii="宋体" w:hAnsi="宋体" w:cs="Calibri"/>
          <w:b/>
          <w:bCs/>
          <w:sz w:val="32"/>
        </w:rPr>
      </w:pPr>
      <w:r>
        <w:rPr>
          <w:rFonts w:ascii="宋体" w:hAnsi="宋体" w:cs="Calibri"/>
          <w:b/>
          <w:bCs/>
          <w:sz w:val="32"/>
        </w:rPr>
        <w:br w:type="page"/>
      </w:r>
    </w:p>
    <w:p>
      <w:pPr>
        <w:spacing w:line="440" w:lineRule="exact"/>
        <w:jc w:val="center"/>
        <w:rPr>
          <w:rFonts w:ascii="宋体" w:hAnsi="宋体" w:cs="Calibri"/>
          <w:sz w:val="32"/>
          <w:szCs w:val="32"/>
        </w:rPr>
      </w:pPr>
      <w:r>
        <w:rPr>
          <w:rFonts w:hint="eastAsia" w:ascii="宋体" w:hAnsi="宋体" w:cs="Calibri"/>
          <w:sz w:val="32"/>
          <w:szCs w:val="32"/>
        </w:rPr>
        <w:t>四</w:t>
      </w:r>
      <w:r>
        <w:rPr>
          <w:rFonts w:ascii="宋体" w:hAnsi="宋体" w:cs="Calibri"/>
          <w:sz w:val="32"/>
          <w:szCs w:val="32"/>
        </w:rPr>
        <w:t>、投标报价表</w:t>
      </w:r>
    </w:p>
    <w:p>
      <w:pPr>
        <w:rPr>
          <w:rFonts w:ascii="宋体" w:hAnsi="宋体" w:cs="Calibri"/>
          <w:sz w:val="24"/>
        </w:rPr>
      </w:pPr>
    </w:p>
    <w:p>
      <w:pPr>
        <w:jc w:val="right"/>
        <w:rPr>
          <w:rFonts w:ascii="宋体" w:hAnsi="宋体" w:cs="Calibri"/>
          <w:bCs/>
          <w:sz w:val="24"/>
        </w:rPr>
      </w:pPr>
      <w:r>
        <w:rPr>
          <w:rFonts w:hint="eastAsia" w:ascii="宋体" w:hAnsi="宋体" w:cs="Calibri"/>
          <w:bCs/>
          <w:sz w:val="24"/>
        </w:rPr>
        <w:t>单位：万元</w:t>
      </w:r>
    </w:p>
    <w:tbl>
      <w:tblPr>
        <w:tblStyle w:val="1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szCs w:val="21"/>
              </w:rPr>
            </w:pPr>
            <w:r>
              <w:rPr>
                <w:rFonts w:ascii="宋体" w:hAnsi="宋体" w:cs="Calibri"/>
                <w:szCs w:val="21"/>
              </w:rPr>
              <w:t>序号</w:t>
            </w:r>
          </w:p>
        </w:tc>
        <w:tc>
          <w:tcPr>
            <w:tcW w:w="3155" w:type="dxa"/>
            <w:vAlign w:val="center"/>
          </w:tcPr>
          <w:p>
            <w:pPr>
              <w:jc w:val="center"/>
              <w:rPr>
                <w:rFonts w:ascii="宋体" w:hAnsi="宋体" w:cs="Calibri"/>
                <w:szCs w:val="21"/>
              </w:rPr>
            </w:pPr>
            <w:r>
              <w:rPr>
                <w:rFonts w:ascii="宋体" w:hAnsi="宋体" w:cs="Calibri"/>
                <w:szCs w:val="21"/>
              </w:rPr>
              <w:t>费用名称</w:t>
            </w:r>
          </w:p>
        </w:tc>
        <w:tc>
          <w:tcPr>
            <w:tcW w:w="4536" w:type="dxa"/>
            <w:tcBorders>
              <w:left w:val="single" w:color="auto" w:sz="4" w:space="0"/>
            </w:tcBorders>
            <w:vAlign w:val="center"/>
          </w:tcPr>
          <w:p>
            <w:pPr>
              <w:jc w:val="center"/>
              <w:rPr>
                <w:rFonts w:ascii="宋体" w:hAnsi="宋体" w:cs="Calibri"/>
                <w:szCs w:val="21"/>
              </w:rPr>
            </w:pPr>
            <w:r>
              <w:rPr>
                <w:rFonts w:ascii="宋体" w:hAnsi="宋体" w:cs="Calibri"/>
                <w:szCs w:val="21"/>
              </w:rPr>
              <w:t>投标</w:t>
            </w:r>
            <w:r>
              <w:rPr>
                <w:rFonts w:hint="eastAsia" w:ascii="宋体" w:hAnsi="宋体" w:cs="Calibri"/>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
                <w:bCs/>
                <w:szCs w:val="21"/>
              </w:rPr>
            </w:pPr>
            <w:r>
              <w:rPr>
                <w:rFonts w:ascii="宋体" w:hAnsi="宋体" w:cs="Calibri"/>
                <w:bCs/>
                <w:szCs w:val="21"/>
              </w:rPr>
              <w:t>1</w:t>
            </w: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r>
              <w:rPr>
                <w:rFonts w:hint="eastAsia" w:ascii="宋体" w:hAnsi="宋体" w:cs="Calibri"/>
                <w:bCs/>
                <w:szCs w:val="21"/>
              </w:rPr>
              <w:t>2</w:t>
            </w: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r>
              <w:rPr>
                <w:rFonts w:hint="eastAsia" w:ascii="宋体" w:hAnsi="宋体" w:cs="Calibri"/>
                <w:bCs/>
                <w:szCs w:val="21"/>
              </w:rPr>
              <w:t>3</w:t>
            </w: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r>
              <w:rPr>
                <w:rFonts w:hint="eastAsia" w:ascii="宋体" w:hAnsi="宋体" w:cs="Calibri"/>
                <w:bCs/>
                <w:szCs w:val="21"/>
              </w:rPr>
              <w:t>4</w:t>
            </w: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p>
        </w:tc>
        <w:tc>
          <w:tcPr>
            <w:tcW w:w="3155" w:type="dxa"/>
            <w:vAlign w:val="center"/>
          </w:tcPr>
          <w:p>
            <w:pPr>
              <w:jc w:val="center"/>
              <w:rPr>
                <w:rFonts w:ascii="宋体" w:hAnsi="宋体" w:cs="Calibri"/>
                <w:szCs w:val="21"/>
              </w:rPr>
            </w:pPr>
            <w:r>
              <w:rPr>
                <w:rFonts w:hint="eastAsia" w:ascii="宋体" w:hAnsi="宋体" w:cs="Calibri"/>
                <w:szCs w:val="21"/>
              </w:rPr>
              <w:t>合  计</w:t>
            </w:r>
          </w:p>
        </w:tc>
        <w:tc>
          <w:tcPr>
            <w:tcW w:w="4536" w:type="dxa"/>
            <w:tcBorders>
              <w:left w:val="single" w:color="auto" w:sz="4" w:space="0"/>
            </w:tcBorders>
            <w:vAlign w:val="center"/>
          </w:tcPr>
          <w:p>
            <w:pPr>
              <w:jc w:val="right"/>
              <w:rPr>
                <w:rFonts w:ascii="宋体" w:hAnsi="宋体" w:cs="Calibri"/>
                <w:bCs/>
                <w:szCs w:val="21"/>
              </w:rPr>
            </w:pPr>
          </w:p>
        </w:tc>
      </w:tr>
    </w:tbl>
    <w:p>
      <w:pPr>
        <w:adjustRightInd w:val="0"/>
        <w:snapToGrid w:val="0"/>
        <w:jc w:val="left"/>
        <w:rPr>
          <w:rFonts w:ascii="宋体" w:hAnsi="宋体" w:cs="Calibri"/>
          <w:b/>
          <w:szCs w:val="21"/>
        </w:rPr>
      </w:pPr>
    </w:p>
    <w:p>
      <w:pPr>
        <w:adjustRightInd w:val="0"/>
        <w:snapToGrid w:val="0"/>
        <w:jc w:val="left"/>
        <w:rPr>
          <w:rFonts w:ascii="宋体" w:hAnsi="宋体" w:cs="Calibri"/>
          <w:b/>
          <w:szCs w:val="21"/>
        </w:rPr>
      </w:pPr>
      <w:r>
        <w:rPr>
          <w:rFonts w:hint="eastAsia" w:ascii="宋体" w:hAnsi="宋体" w:cs="Calibri"/>
          <w:bCs/>
          <w:szCs w:val="21"/>
        </w:rPr>
        <w:t>注：</w:t>
      </w:r>
      <w:r>
        <w:rPr>
          <w:rFonts w:hint="eastAsia" w:ascii="宋体" w:hAnsi="宋体" w:cs="宋体"/>
          <w:sz w:val="24"/>
          <w:szCs w:val="24"/>
        </w:rPr>
        <w:t>本次报价要求均为含税价，并注明税率。</w:t>
      </w:r>
    </w:p>
    <w:p>
      <w:pPr>
        <w:adjustRightInd w:val="0"/>
        <w:snapToGrid w:val="0"/>
        <w:jc w:val="left"/>
        <w:rPr>
          <w:rFonts w:ascii="宋体" w:hAnsi="宋体" w:cs="Calibri"/>
          <w:b/>
          <w:szCs w:val="21"/>
        </w:rPr>
      </w:pPr>
    </w:p>
    <w:p>
      <w:pPr>
        <w:adjustRightInd w:val="0"/>
        <w:snapToGrid w:val="0"/>
        <w:jc w:val="left"/>
        <w:rPr>
          <w:rFonts w:ascii="宋体" w:hAnsi="宋体" w:cs="Calibri"/>
          <w:b/>
          <w:szCs w:val="21"/>
        </w:rPr>
      </w:pPr>
    </w:p>
    <w:p>
      <w:pPr>
        <w:snapToGrid w:val="0"/>
        <w:spacing w:line="440" w:lineRule="exact"/>
        <w:ind w:firstLine="3968" w:firstLineChars="1890"/>
        <w:rPr>
          <w:rFonts w:ascii="宋体" w:hAnsi="宋体" w:cs="Calibri"/>
          <w:szCs w:val="21"/>
        </w:rPr>
      </w:pPr>
      <w:r>
        <w:rPr>
          <w:rFonts w:ascii="宋体" w:hAnsi="宋体" w:cs="Calibri"/>
          <w:szCs w:val="21"/>
        </w:rPr>
        <w:t>投标人：（盖单位章）</w:t>
      </w:r>
    </w:p>
    <w:p>
      <w:pPr>
        <w:snapToGrid w:val="0"/>
        <w:spacing w:line="440" w:lineRule="exact"/>
        <w:ind w:firstLine="3968" w:firstLineChars="1890"/>
        <w:rPr>
          <w:rFonts w:ascii="宋体" w:hAnsi="宋体" w:cs="Calibri"/>
          <w:szCs w:val="21"/>
        </w:rPr>
      </w:pPr>
      <w:r>
        <w:rPr>
          <w:rFonts w:ascii="宋体" w:hAnsi="宋体" w:cs="Calibri"/>
          <w:szCs w:val="21"/>
        </w:rPr>
        <w:t>法定代表人或其委托代理人：（签字或盖章）</w:t>
      </w:r>
    </w:p>
    <w:p>
      <w:pPr>
        <w:snapToGrid w:val="0"/>
        <w:spacing w:line="440" w:lineRule="exact"/>
        <w:ind w:firstLine="3968" w:firstLineChars="1890"/>
        <w:rPr>
          <w:rFonts w:ascii="宋体" w:hAnsi="宋体" w:cs="Calibri"/>
          <w:szCs w:val="21"/>
        </w:rPr>
      </w:pPr>
      <w:r>
        <w:rPr>
          <w:rFonts w:ascii="宋体" w:hAnsi="宋体" w:cs="Calibri"/>
          <w:szCs w:val="21"/>
        </w:rPr>
        <w:t>日期：    年     月     日</w:t>
      </w:r>
    </w:p>
    <w:p>
      <w:pPr>
        <w:adjustRightInd w:val="0"/>
        <w:snapToGrid w:val="0"/>
        <w:jc w:val="left"/>
        <w:rPr>
          <w:rFonts w:ascii="宋体" w:hAnsi="宋体" w:cs="Calibri"/>
          <w:b/>
          <w:szCs w:val="21"/>
        </w:rPr>
      </w:pPr>
    </w:p>
    <w:p>
      <w:pPr>
        <w:spacing w:line="440" w:lineRule="exact"/>
        <w:rPr>
          <w:rFonts w:ascii="宋体" w:hAnsi="宋体" w:cs="Calibri"/>
          <w:b/>
          <w:bCs/>
          <w:sz w:val="32"/>
        </w:rPr>
      </w:pPr>
      <w:r>
        <w:rPr>
          <w:rFonts w:ascii="宋体" w:hAnsi="宋体" w:cs="Calibri"/>
          <w:bCs/>
          <w:szCs w:val="21"/>
        </w:rPr>
        <w:br w:type="page"/>
      </w:r>
    </w:p>
    <w:p>
      <w:pPr>
        <w:spacing w:line="440" w:lineRule="exact"/>
        <w:jc w:val="center"/>
        <w:rPr>
          <w:rFonts w:ascii="宋体" w:hAnsi="宋体" w:cs="Calibri"/>
          <w:sz w:val="32"/>
          <w:szCs w:val="32"/>
        </w:rPr>
      </w:pPr>
      <w:r>
        <w:rPr>
          <w:rFonts w:ascii="宋体" w:hAnsi="宋体" w:cs="Calibri"/>
          <w:sz w:val="32"/>
          <w:szCs w:val="32"/>
        </w:rPr>
        <w:t>五、投标人资格证明文件</w:t>
      </w:r>
    </w:p>
    <w:p>
      <w:pPr>
        <w:spacing w:line="440" w:lineRule="exact"/>
        <w:jc w:val="center"/>
        <w:rPr>
          <w:rFonts w:ascii="宋体" w:hAnsi="宋体" w:cs="Calibri"/>
          <w:sz w:val="32"/>
          <w:szCs w:val="32"/>
        </w:rPr>
      </w:pPr>
    </w:p>
    <w:p>
      <w:pPr>
        <w:spacing w:line="440" w:lineRule="exact"/>
        <w:jc w:val="center"/>
        <w:rPr>
          <w:rFonts w:ascii="宋体" w:hAnsi="宋体" w:cs="Calibri"/>
          <w:sz w:val="32"/>
          <w:szCs w:val="32"/>
        </w:rPr>
      </w:pPr>
      <w:r>
        <w:rPr>
          <w:rFonts w:ascii="宋体" w:hAnsi="宋体" w:cs="Calibri"/>
          <w:sz w:val="32"/>
          <w:szCs w:val="32"/>
        </w:rPr>
        <w:t>（一）投标人一般情况</w:t>
      </w:r>
    </w:p>
    <w:tbl>
      <w:tblPr>
        <w:tblStyle w:val="13"/>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企业技术</w:t>
            </w:r>
          </w:p>
          <w:p>
            <w:pPr>
              <w:snapToGrid w:val="0"/>
              <w:jc w:val="center"/>
              <w:rPr>
                <w:rFonts w:ascii="宋体" w:hAnsi="宋体" w:cs="Calibri"/>
                <w:szCs w:val="21"/>
              </w:rPr>
            </w:pPr>
            <w:r>
              <w:rPr>
                <w:rFonts w:ascii="宋体" w:hAnsi="宋体"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p>
          <w:p>
            <w:pPr>
              <w:snapToGrid w:val="0"/>
              <w:ind w:firstLine="210" w:firstLineChars="100"/>
              <w:jc w:val="center"/>
              <w:rPr>
                <w:rFonts w:ascii="宋体" w:hAnsi="宋体" w:cs="Calibri"/>
                <w:szCs w:val="21"/>
              </w:rPr>
            </w:pPr>
            <w:r>
              <w:rPr>
                <w:rFonts w:ascii="宋体" w:hAnsi="宋体"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p>
            <w:pPr>
              <w:snapToGrid w:val="0"/>
              <w:ind w:firstLine="210" w:firstLineChars="100"/>
              <w:jc w:val="center"/>
              <w:rPr>
                <w:rFonts w:ascii="宋体" w:hAnsi="宋体" w:cs="Calibri"/>
                <w:szCs w:val="21"/>
              </w:rPr>
            </w:pPr>
            <w:r>
              <w:rPr>
                <w:rFonts w:ascii="宋体" w:hAnsi="宋体"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r>
              <w:rPr>
                <w:rFonts w:ascii="宋体" w:hAnsi="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r>
              <w:rPr>
                <w:rFonts w:ascii="宋体" w:hAnsi="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r>
              <w:rPr>
                <w:rFonts w:ascii="宋体" w:hAnsi="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联系人姓名</w:t>
            </w:r>
          </w:p>
          <w:p>
            <w:pPr>
              <w:snapToGrid w:val="0"/>
              <w:jc w:val="center"/>
              <w:rPr>
                <w:rFonts w:ascii="宋体" w:hAnsi="宋体" w:cs="Calibri"/>
                <w:szCs w:val="21"/>
              </w:rPr>
            </w:pPr>
            <w:r>
              <w:rPr>
                <w:rFonts w:ascii="宋体" w:hAnsi="宋体"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过去3年完成</w:t>
            </w:r>
          </w:p>
          <w:p>
            <w:pPr>
              <w:snapToGrid w:val="0"/>
              <w:jc w:val="center"/>
              <w:rPr>
                <w:rFonts w:ascii="宋体" w:hAnsi="宋体" w:cs="Calibri"/>
                <w:szCs w:val="21"/>
              </w:rPr>
            </w:pPr>
            <w:r>
              <w:rPr>
                <w:rFonts w:ascii="宋体" w:hAnsi="宋体"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r>
              <w:rPr>
                <w:rFonts w:ascii="宋体" w:hAnsi="宋体"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r>
              <w:rPr>
                <w:rFonts w:ascii="宋体" w:hAnsi="宋体" w:cs="Calibri"/>
                <w:szCs w:val="21"/>
              </w:rPr>
              <w:t xml:space="preserve">        </w:t>
            </w:r>
          </w:p>
        </w:tc>
      </w:tr>
    </w:tbl>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widowControl/>
        <w:jc w:val="left"/>
        <w:rPr>
          <w:rFonts w:ascii="宋体" w:hAnsi="宋体" w:cs="Calibri"/>
          <w:b/>
          <w:sz w:val="36"/>
          <w:szCs w:val="36"/>
        </w:rPr>
      </w:pPr>
      <w:r>
        <w:rPr>
          <w:rFonts w:ascii="宋体" w:hAnsi="宋体" w:cs="Calibri"/>
          <w:b/>
          <w:sz w:val="36"/>
          <w:szCs w:val="36"/>
        </w:rPr>
        <w:br w:type="page"/>
      </w:r>
    </w:p>
    <w:p>
      <w:pPr>
        <w:spacing w:line="440" w:lineRule="exact"/>
        <w:jc w:val="center"/>
        <w:rPr>
          <w:rFonts w:ascii="宋体" w:hAnsi="宋体" w:cs="Calibri"/>
          <w:sz w:val="32"/>
          <w:szCs w:val="32"/>
        </w:rPr>
      </w:pPr>
      <w:r>
        <w:rPr>
          <w:rFonts w:ascii="宋体" w:hAnsi="宋体" w:cs="Calibri"/>
          <w:sz w:val="32"/>
          <w:szCs w:val="32"/>
        </w:rPr>
        <w:t>（二）近三年完成类似</w:t>
      </w:r>
      <w:r>
        <w:rPr>
          <w:rFonts w:hint="eastAsia" w:ascii="宋体" w:hAnsi="宋体" w:cs="Calibri"/>
          <w:sz w:val="32"/>
          <w:szCs w:val="32"/>
        </w:rPr>
        <w:t>项目业绩</w:t>
      </w:r>
      <w:r>
        <w:rPr>
          <w:rFonts w:ascii="宋体" w:hAnsi="宋体" w:cs="Calibri"/>
          <w:sz w:val="32"/>
          <w:szCs w:val="32"/>
        </w:rPr>
        <w:t>情况</w:t>
      </w:r>
    </w:p>
    <w:tbl>
      <w:tblPr>
        <w:tblStyle w:val="13"/>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项目名称</w:t>
            </w:r>
          </w:p>
          <w:p>
            <w:pPr>
              <w:snapToGrid w:val="0"/>
              <w:jc w:val="center"/>
              <w:rPr>
                <w:rFonts w:ascii="宋体" w:hAnsi="宋体" w:cs="Calibri"/>
                <w:szCs w:val="21"/>
              </w:rPr>
            </w:pPr>
            <w:r>
              <w:rPr>
                <w:rFonts w:ascii="宋体" w:hAnsi="宋体"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质量达到</w:t>
            </w:r>
          </w:p>
          <w:p>
            <w:pPr>
              <w:snapToGrid w:val="0"/>
              <w:jc w:val="center"/>
              <w:rPr>
                <w:rFonts w:ascii="宋体" w:hAnsi="宋体" w:cs="Calibri"/>
                <w:szCs w:val="21"/>
              </w:rPr>
            </w:pPr>
            <w:r>
              <w:rPr>
                <w:rFonts w:ascii="宋体" w:hAnsi="宋体"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6"/>
              <w:spacing w:line="360" w:lineRule="auto"/>
              <w:ind w:left="5250"/>
              <w:rPr>
                <w:rFonts w:ascii="宋体" w:hAnsi="宋体"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bl>
    <w:p>
      <w:pPr>
        <w:spacing w:line="360" w:lineRule="auto"/>
        <w:jc w:val="left"/>
        <w:rPr>
          <w:rFonts w:ascii="宋体" w:hAnsi="宋体" w:cs="Calibri"/>
          <w:b/>
          <w:sz w:val="36"/>
          <w:szCs w:val="36"/>
        </w:rPr>
      </w:pPr>
      <w:r>
        <w:rPr>
          <w:rFonts w:ascii="宋体" w:hAnsi="宋体" w:cs="Calibri"/>
          <w:szCs w:val="21"/>
        </w:rPr>
        <w:t>注：附</w:t>
      </w:r>
      <w:r>
        <w:rPr>
          <w:rFonts w:hint="eastAsia" w:ascii="宋体" w:hAnsi="宋体" w:cs="Calibri"/>
          <w:szCs w:val="21"/>
        </w:rPr>
        <w:t>服务</w:t>
      </w:r>
      <w:r>
        <w:rPr>
          <w:rFonts w:ascii="宋体" w:hAnsi="宋体" w:cs="Calibri"/>
          <w:szCs w:val="21"/>
        </w:rPr>
        <w:t>合同等相应证明文件</w:t>
      </w:r>
    </w:p>
    <w:p>
      <w:pPr>
        <w:spacing w:line="440" w:lineRule="exact"/>
        <w:jc w:val="center"/>
        <w:rPr>
          <w:rFonts w:ascii="宋体" w:hAnsi="宋体" w:cs="Calibri"/>
          <w:sz w:val="32"/>
          <w:szCs w:val="32"/>
        </w:rPr>
      </w:pPr>
    </w:p>
    <w:p>
      <w:pPr>
        <w:spacing w:line="440" w:lineRule="exact"/>
        <w:jc w:val="center"/>
        <w:rPr>
          <w:rFonts w:ascii="宋体" w:hAnsi="宋体" w:cs="Calibri"/>
          <w:sz w:val="32"/>
          <w:szCs w:val="32"/>
        </w:rPr>
      </w:pPr>
    </w:p>
    <w:p>
      <w:pPr>
        <w:widowControl/>
        <w:jc w:val="left"/>
        <w:rPr>
          <w:rFonts w:ascii="宋体" w:hAnsi="宋体" w:cs="Calibri"/>
          <w:sz w:val="32"/>
          <w:szCs w:val="32"/>
        </w:rPr>
      </w:pPr>
      <w:r>
        <w:rPr>
          <w:rFonts w:ascii="宋体" w:hAnsi="宋体" w:cs="Calibri"/>
          <w:sz w:val="32"/>
          <w:szCs w:val="32"/>
        </w:rPr>
        <w:br w:type="page"/>
      </w:r>
    </w:p>
    <w:p>
      <w:pPr>
        <w:spacing w:line="440" w:lineRule="exact"/>
        <w:jc w:val="center"/>
        <w:rPr>
          <w:rFonts w:ascii="宋体" w:hAnsi="宋体" w:cs="Calibri"/>
          <w:sz w:val="32"/>
          <w:szCs w:val="32"/>
        </w:rPr>
      </w:pPr>
      <w:r>
        <w:rPr>
          <w:rFonts w:ascii="宋体" w:hAnsi="宋体" w:cs="Calibri"/>
          <w:sz w:val="32"/>
          <w:szCs w:val="32"/>
        </w:rPr>
        <w:t>六、</w:t>
      </w:r>
      <w:r>
        <w:rPr>
          <w:rFonts w:hint="eastAsia" w:ascii="宋体" w:hAnsi="宋体" w:cs="Calibri"/>
          <w:sz w:val="32"/>
          <w:szCs w:val="32"/>
        </w:rPr>
        <w:t>服务大纲</w:t>
      </w:r>
    </w:p>
    <w:p>
      <w:pPr>
        <w:spacing w:line="440" w:lineRule="exact"/>
        <w:jc w:val="center"/>
        <w:rPr>
          <w:rFonts w:ascii="宋体" w:hAnsi="宋体" w:cs="Calibri"/>
          <w:sz w:val="32"/>
          <w:szCs w:val="32"/>
        </w:rPr>
      </w:pPr>
      <w:r>
        <w:rPr>
          <w:rFonts w:ascii="宋体" w:hAnsi="宋体" w:cs="Calibri"/>
          <w:sz w:val="32"/>
          <w:szCs w:val="32"/>
        </w:rPr>
        <w:t>（</w:t>
      </w:r>
      <w:r>
        <w:rPr>
          <w:rFonts w:hint="eastAsia" w:ascii="宋体" w:hAnsi="宋体" w:cs="Calibri"/>
          <w:sz w:val="32"/>
          <w:szCs w:val="32"/>
        </w:rPr>
        <w:t>一</w:t>
      </w:r>
      <w:r>
        <w:rPr>
          <w:rFonts w:ascii="宋体" w:hAnsi="宋体" w:cs="Calibri"/>
          <w:sz w:val="32"/>
          <w:szCs w:val="32"/>
        </w:rPr>
        <w:t>）项目负责人简介</w:t>
      </w:r>
    </w:p>
    <w:tbl>
      <w:tblPr>
        <w:tblStyle w:val="13"/>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从事</w:t>
            </w:r>
            <w:r>
              <w:rPr>
                <w:rFonts w:hint="eastAsia" w:ascii="宋体" w:hAnsi="宋体" w:cs="Calibri"/>
                <w:szCs w:val="21"/>
              </w:rPr>
              <w:t>本</w:t>
            </w:r>
            <w:r>
              <w:rPr>
                <w:rFonts w:ascii="宋体" w:hAnsi="宋体"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ascii="宋体" w:hAnsi="宋体" w:cs="Calibri"/>
                <w:szCs w:val="21"/>
              </w:rPr>
            </w:pPr>
            <w:r>
              <w:rPr>
                <w:rFonts w:ascii="宋体" w:hAnsi="宋体" w:cs="Calibri"/>
                <w:szCs w:val="21"/>
              </w:rPr>
              <w:t xml:space="preserve">  已完成</w:t>
            </w:r>
            <w:r>
              <w:rPr>
                <w:rFonts w:hint="eastAsia" w:ascii="宋体" w:hAnsi="宋体" w:cs="Calibri"/>
                <w:szCs w:val="21"/>
              </w:rPr>
              <w:t>类似</w:t>
            </w:r>
            <w:r>
              <w:rPr>
                <w:rFonts w:ascii="宋体" w:hAnsi="宋体"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ascii="宋体" w:hAnsi="宋体" w:cs="Calibri"/>
                <w:szCs w:val="21"/>
              </w:rPr>
            </w:pPr>
            <w:r>
              <w:rPr>
                <w:rFonts w:ascii="宋体" w:hAnsi="宋体"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ascii="宋体" w:hAnsi="宋体" w:cs="Calibri"/>
                <w:szCs w:val="21"/>
              </w:rPr>
            </w:pPr>
            <w:r>
              <w:rPr>
                <w:rFonts w:ascii="宋体" w:hAnsi="宋体"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6"/>
              <w:snapToGrid w:val="0"/>
              <w:ind w:left="5250"/>
              <w:rPr>
                <w:rFonts w:ascii="宋体" w:hAnsi="宋体"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6"/>
              <w:snapToGrid w:val="0"/>
              <w:ind w:left="5250"/>
              <w:rPr>
                <w:rFonts w:ascii="宋体" w:hAnsi="宋体"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bl>
    <w:p>
      <w:pPr>
        <w:spacing w:line="360" w:lineRule="auto"/>
        <w:rPr>
          <w:rFonts w:ascii="宋体" w:hAnsi="宋体" w:cs="Calibri"/>
          <w:szCs w:val="21"/>
        </w:rPr>
      </w:pPr>
      <w:r>
        <w:rPr>
          <w:rFonts w:ascii="宋体" w:hAnsi="宋体" w:cs="Calibri"/>
          <w:szCs w:val="21"/>
        </w:rPr>
        <w:t>注：附职称证、身份证、资格证</w:t>
      </w:r>
      <w:r>
        <w:rPr>
          <w:rFonts w:hint="eastAsia" w:ascii="宋体" w:hAnsi="宋体" w:cs="Calibri"/>
          <w:szCs w:val="21"/>
        </w:rPr>
        <w:t>、业绩</w:t>
      </w:r>
      <w:r>
        <w:rPr>
          <w:rFonts w:ascii="宋体" w:hAnsi="宋体" w:cs="Calibri"/>
          <w:szCs w:val="21"/>
        </w:rPr>
        <w:t>合同等相应证明文件</w:t>
      </w:r>
    </w:p>
    <w:p>
      <w:pPr>
        <w:spacing w:line="360" w:lineRule="auto"/>
        <w:rPr>
          <w:rFonts w:ascii="宋体" w:hAnsi="宋体" w:cs="Calibri"/>
          <w:sz w:val="24"/>
        </w:rPr>
      </w:pPr>
    </w:p>
    <w:p>
      <w:pPr>
        <w:spacing w:line="360" w:lineRule="auto"/>
        <w:rPr>
          <w:rFonts w:ascii="宋体" w:hAnsi="宋体" w:cs="Calibri"/>
          <w:sz w:val="24"/>
        </w:rPr>
      </w:pPr>
    </w:p>
    <w:p>
      <w:pPr>
        <w:spacing w:line="440" w:lineRule="exact"/>
        <w:jc w:val="center"/>
        <w:rPr>
          <w:rFonts w:ascii="宋体" w:hAnsi="宋体" w:cs="Calibri"/>
          <w:sz w:val="32"/>
          <w:szCs w:val="32"/>
        </w:rPr>
      </w:pPr>
      <w:r>
        <w:rPr>
          <w:rFonts w:ascii="宋体" w:hAnsi="宋体" w:cs="Calibri"/>
          <w:sz w:val="32"/>
          <w:szCs w:val="32"/>
        </w:rPr>
        <w:t>（五）主要参与</w:t>
      </w:r>
      <w:r>
        <w:rPr>
          <w:rFonts w:hint="eastAsia" w:ascii="宋体" w:hAnsi="宋体" w:cs="Calibri"/>
          <w:sz w:val="32"/>
          <w:szCs w:val="32"/>
        </w:rPr>
        <w:t>服务</w:t>
      </w:r>
      <w:r>
        <w:rPr>
          <w:rFonts w:ascii="宋体" w:hAnsi="宋体" w:cs="Calibri"/>
          <w:sz w:val="32"/>
          <w:szCs w:val="32"/>
        </w:rPr>
        <w:t>人员简介</w:t>
      </w:r>
    </w:p>
    <w:tbl>
      <w:tblPr>
        <w:tblStyle w:val="1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3"/>
              <w:snapToGrid w:val="0"/>
              <w:ind w:firstLine="241"/>
              <w:jc w:val="center"/>
              <w:rPr>
                <w:rFonts w:hAnsi="宋体" w:cs="Calibri"/>
                <w:bCs/>
                <w:sz w:val="21"/>
                <w:szCs w:val="21"/>
              </w:rPr>
            </w:pPr>
            <w:r>
              <w:rPr>
                <w:rFonts w:hAnsi="宋体" w:cs="Calibri"/>
                <w:bCs/>
                <w:sz w:val="21"/>
                <w:szCs w:val="21"/>
              </w:rPr>
              <w:t>岗位名称</w:t>
            </w:r>
          </w:p>
        </w:tc>
        <w:tc>
          <w:tcPr>
            <w:tcW w:w="1540" w:type="dxa"/>
            <w:vAlign w:val="center"/>
          </w:tcPr>
          <w:p>
            <w:pPr>
              <w:pStyle w:val="3"/>
              <w:snapToGrid w:val="0"/>
              <w:ind w:firstLine="241"/>
              <w:jc w:val="center"/>
              <w:rPr>
                <w:rFonts w:hAnsi="宋体" w:cs="Calibri"/>
                <w:bCs/>
                <w:sz w:val="21"/>
                <w:szCs w:val="21"/>
              </w:rPr>
            </w:pPr>
            <w:r>
              <w:rPr>
                <w:rFonts w:hAnsi="宋体" w:cs="Calibri"/>
                <w:bCs/>
                <w:sz w:val="21"/>
                <w:szCs w:val="21"/>
              </w:rPr>
              <w:t>姓名</w:t>
            </w:r>
          </w:p>
        </w:tc>
        <w:tc>
          <w:tcPr>
            <w:tcW w:w="1520" w:type="dxa"/>
            <w:vAlign w:val="center"/>
          </w:tcPr>
          <w:p>
            <w:pPr>
              <w:pStyle w:val="3"/>
              <w:snapToGrid w:val="0"/>
              <w:ind w:firstLine="241"/>
              <w:jc w:val="center"/>
              <w:rPr>
                <w:rFonts w:hAnsi="宋体" w:cs="Calibri"/>
                <w:bCs/>
                <w:sz w:val="21"/>
                <w:szCs w:val="21"/>
              </w:rPr>
            </w:pPr>
            <w:r>
              <w:rPr>
                <w:rFonts w:hAnsi="宋体" w:cs="Calibri"/>
                <w:bCs/>
                <w:sz w:val="21"/>
                <w:szCs w:val="21"/>
              </w:rPr>
              <w:t>执业资格/职称</w:t>
            </w:r>
          </w:p>
        </w:tc>
        <w:tc>
          <w:tcPr>
            <w:tcW w:w="1620" w:type="dxa"/>
            <w:vAlign w:val="center"/>
          </w:tcPr>
          <w:p>
            <w:pPr>
              <w:snapToGrid w:val="0"/>
              <w:jc w:val="center"/>
              <w:rPr>
                <w:rFonts w:ascii="宋体" w:hAnsi="宋体" w:cs="Calibri"/>
                <w:bCs/>
                <w:szCs w:val="21"/>
              </w:rPr>
            </w:pPr>
            <w:r>
              <w:rPr>
                <w:rFonts w:ascii="宋体" w:hAnsi="宋体" w:cs="Calibri"/>
                <w:bCs/>
                <w:szCs w:val="21"/>
              </w:rPr>
              <w:t>本项目</w:t>
            </w:r>
          </w:p>
          <w:p>
            <w:pPr>
              <w:snapToGrid w:val="0"/>
              <w:jc w:val="center"/>
              <w:rPr>
                <w:rFonts w:ascii="宋体" w:hAnsi="宋体" w:cs="Calibri"/>
                <w:bCs/>
                <w:szCs w:val="21"/>
              </w:rPr>
            </w:pPr>
            <w:r>
              <w:rPr>
                <w:rFonts w:ascii="宋体" w:hAnsi="宋体" w:cs="Calibri"/>
                <w:bCs/>
                <w:szCs w:val="21"/>
              </w:rPr>
              <w:t>拟任职务</w:t>
            </w:r>
          </w:p>
        </w:tc>
        <w:tc>
          <w:tcPr>
            <w:tcW w:w="2880" w:type="dxa"/>
            <w:vAlign w:val="center"/>
          </w:tcPr>
          <w:p>
            <w:pPr>
              <w:snapToGrid w:val="0"/>
              <w:jc w:val="center"/>
              <w:rPr>
                <w:rFonts w:ascii="宋体" w:hAnsi="宋体" w:cs="Calibri"/>
                <w:bCs/>
                <w:szCs w:val="21"/>
              </w:rPr>
            </w:pPr>
            <w:r>
              <w:rPr>
                <w:rFonts w:ascii="宋体" w:hAnsi="宋体"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241"/>
              <w:jc w:val="center"/>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bl>
    <w:p>
      <w:pPr>
        <w:spacing w:line="360" w:lineRule="auto"/>
        <w:rPr>
          <w:rFonts w:ascii="宋体" w:hAnsi="宋体" w:cs="Calibri"/>
          <w:szCs w:val="21"/>
        </w:rPr>
      </w:pPr>
      <w:r>
        <w:rPr>
          <w:rFonts w:ascii="宋体" w:hAnsi="宋体" w:cs="Calibri"/>
          <w:szCs w:val="21"/>
        </w:rPr>
        <w:t>注：附职称证、身份证、资格证</w:t>
      </w:r>
      <w:r>
        <w:rPr>
          <w:rFonts w:hint="eastAsia" w:ascii="宋体" w:hAnsi="宋体" w:cs="Calibri"/>
          <w:szCs w:val="21"/>
        </w:rPr>
        <w:t>、业绩</w:t>
      </w:r>
      <w:r>
        <w:rPr>
          <w:rFonts w:ascii="宋体" w:hAnsi="宋体" w:cs="Calibri"/>
          <w:szCs w:val="21"/>
        </w:rPr>
        <w:t>合同等相应证明文件</w:t>
      </w: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440" w:lineRule="exact"/>
        <w:jc w:val="center"/>
        <w:rPr>
          <w:rFonts w:ascii="宋体" w:hAnsi="宋体" w:cs="Calibri"/>
          <w:sz w:val="32"/>
          <w:szCs w:val="32"/>
        </w:rPr>
      </w:pPr>
      <w:r>
        <w:rPr>
          <w:rFonts w:ascii="宋体" w:hAnsi="宋体" w:cs="Calibri"/>
          <w:sz w:val="32"/>
          <w:szCs w:val="32"/>
        </w:rPr>
        <w:t>七、</w:t>
      </w:r>
      <w:r>
        <w:rPr>
          <w:rFonts w:hint="eastAsia" w:ascii="宋体" w:hAnsi="宋体" w:cs="Calibri"/>
          <w:sz w:val="32"/>
          <w:szCs w:val="32"/>
        </w:rPr>
        <w:t>投标人认为</w:t>
      </w:r>
      <w:r>
        <w:rPr>
          <w:rFonts w:ascii="宋体" w:hAnsi="宋体" w:cs="Calibri"/>
          <w:sz w:val="32"/>
          <w:szCs w:val="32"/>
        </w:rPr>
        <w:t>应该提供的其他材料</w:t>
      </w: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bookmarkEnd w:id="3"/>
    <w:p>
      <w:pPr>
        <w:spacing w:line="440" w:lineRule="exact"/>
        <w:jc w:val="center"/>
        <w:rPr>
          <w:rFonts w:ascii="宋体" w:hAnsi="宋体" w:cs="Calibri"/>
          <w:sz w:val="32"/>
          <w:szCs w:val="32"/>
        </w:rPr>
      </w:pPr>
    </w:p>
    <w:p/>
    <w:p/>
    <w:sectPr>
      <w:footerReference r:id="rId7" w:type="default"/>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w:t>
    </w:r>
    <w:r>
      <w:t xml:space="preserve"> 11 -</w:t>
    </w:r>
    <w:r>
      <w:fldChar w:fldCharType="end"/>
    </w:r>
  </w:p>
  <w:p>
    <w:pPr>
      <w:pStyle w:val="8"/>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rPr>
      <w:t>0</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5"/>
      </w:rPr>
    </w:pPr>
    <w:r>
      <w:fldChar w:fldCharType="begin"/>
    </w:r>
    <w:r>
      <w:rPr>
        <w:rStyle w:val="15"/>
      </w:rPr>
      <w:instrText xml:space="preserve">PAGE  </w:instrText>
    </w:r>
    <w:r>
      <w:fldChar w:fldCharType="separate"/>
    </w:r>
    <w:r>
      <w:rPr>
        <w:rStyle w:val="15"/>
      </w:rPr>
      <w:t>- 48 -</w:t>
    </w:r>
    <w:r>
      <w:fldChar w:fldCharType="end"/>
    </w:r>
  </w:p>
  <w:p>
    <w:pPr>
      <w:pStyle w:val="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rPr>
      <w:t>0</w:t>
    </w:r>
    <w: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杭州萧山国际机场110kV变电站扩容工程施工监理招标文件</w:t>
    </w:r>
  </w:p>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DEAA25"/>
    <w:multiLevelType w:val="singleLevel"/>
    <w:tmpl w:val="84DEAA25"/>
    <w:lvl w:ilvl="0" w:tentative="0">
      <w:start w:val="1"/>
      <w:numFmt w:val="decimalEnclosedCircleChinese"/>
      <w:suff w:val="nothing"/>
      <w:lvlText w:val="%1　"/>
      <w:lvlJc w:val="left"/>
      <w:pPr>
        <w:ind w:left="0" w:firstLine="400"/>
      </w:pPr>
      <w:rPr>
        <w:rFonts w:hint="eastAsia"/>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6A4AF6"/>
    <w:rsid w:val="366B1C5F"/>
    <w:rsid w:val="38030A7C"/>
    <w:rsid w:val="48953296"/>
    <w:rsid w:val="577734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character" w:default="1" w:styleId="14">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hAnsi="Times New Roman"/>
      <w:kern w:val="0"/>
      <w:sz w:val="34"/>
      <w:szCs w:val="20"/>
    </w:rPr>
  </w:style>
  <w:style w:type="paragraph" w:styleId="4">
    <w:name w:val="annotation text"/>
    <w:basedOn w:val="1"/>
    <w:link w:val="24"/>
    <w:qFormat/>
    <w:uiPriority w:val="0"/>
    <w:pPr>
      <w:jc w:val="left"/>
    </w:pPr>
  </w:style>
  <w:style w:type="paragraph" w:styleId="5">
    <w:name w:val="Plain Text"/>
    <w:basedOn w:val="1"/>
    <w:qFormat/>
    <w:uiPriority w:val="0"/>
    <w:rPr>
      <w:rFonts w:ascii="宋体" w:hAnsi="Courier New"/>
      <w:kern w:val="0"/>
      <w:sz w:val="20"/>
      <w:szCs w:val="21"/>
    </w:rPr>
  </w:style>
  <w:style w:type="paragraph" w:styleId="6">
    <w:name w:val="Date"/>
    <w:basedOn w:val="1"/>
    <w:next w:val="1"/>
    <w:qFormat/>
    <w:uiPriority w:val="0"/>
    <w:pPr>
      <w:ind w:left="100" w:leftChars="2500"/>
    </w:pPr>
    <w:rPr>
      <w:rFonts w:ascii="Times New Roman" w:hAnsi="Times New Roman"/>
      <w:b/>
      <w:bCs/>
      <w:kern w:val="0"/>
      <w:sz w:val="36"/>
      <w:szCs w:val="24"/>
    </w:rPr>
  </w:style>
  <w:style w:type="paragraph" w:styleId="7">
    <w:name w:val="Balloon Text"/>
    <w:basedOn w:val="1"/>
    <w:link w:val="26"/>
    <w:qFormat/>
    <w:uiPriority w:val="0"/>
    <w:rPr>
      <w:sz w:val="18"/>
      <w:szCs w:val="18"/>
    </w:rPr>
  </w:style>
  <w:style w:type="paragraph" w:styleId="8">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9">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2"/>
    <w:next w:val="1"/>
    <w:qFormat/>
    <w:uiPriority w:val="0"/>
    <w:pPr>
      <w:tabs>
        <w:tab w:val="right" w:leader="dot" w:pos="8659"/>
      </w:tabs>
      <w:spacing w:before="0" w:after="0" w:line="240" w:lineRule="auto"/>
      <w:jc w:val="center"/>
    </w:pPr>
    <w:rPr>
      <w:b w:val="0"/>
      <w:sz w:val="21"/>
    </w:rPr>
  </w:style>
  <w:style w:type="paragraph" w:styleId="11">
    <w:name w:val="index 1"/>
    <w:basedOn w:val="1"/>
    <w:next w:val="1"/>
    <w:qFormat/>
    <w:uiPriority w:val="0"/>
    <w:pPr>
      <w:spacing w:line="320" w:lineRule="exact"/>
    </w:pPr>
    <w:rPr>
      <w:rFonts w:ascii="Times New Roman" w:hAnsi="Times New Roman"/>
      <w:snapToGrid w:val="0"/>
      <w:color w:val="FF6600"/>
      <w:kern w:val="0"/>
      <w:sz w:val="18"/>
      <w:szCs w:val="21"/>
    </w:rPr>
  </w:style>
  <w:style w:type="paragraph" w:styleId="12">
    <w:name w:val="annotation subject"/>
    <w:basedOn w:val="4"/>
    <w:next w:val="4"/>
    <w:link w:val="25"/>
    <w:qFormat/>
    <w:uiPriority w:val="0"/>
    <w:rPr>
      <w:b/>
      <w:bCs/>
    </w:rPr>
  </w:style>
  <w:style w:type="character" w:styleId="15">
    <w:name w:val="page number"/>
    <w:qFormat/>
    <w:uiPriority w:val="0"/>
    <w:rPr>
      <w:rFonts w:asciiTheme="minorHAnsi" w:hAnsiTheme="minorHAnsi" w:eastAsiaTheme="minorEastAsia" w:cstheme="minorBidi"/>
      <w:lang w:val="en-US" w:eastAsia="zh-CN" w:bidi="ar-SA"/>
    </w:rPr>
  </w:style>
  <w:style w:type="character" w:styleId="16">
    <w:name w:val="Hyperlink"/>
    <w:qFormat/>
    <w:uiPriority w:val="0"/>
    <w:rPr>
      <w:rFonts w:asciiTheme="minorHAnsi" w:hAnsiTheme="minorHAnsi" w:eastAsiaTheme="minorEastAsia" w:cstheme="minorBidi"/>
      <w:color w:val="0000FF"/>
      <w:u w:val="single"/>
      <w:lang w:val="en-US" w:eastAsia="zh-CN" w:bidi="ar-SA"/>
    </w:rPr>
  </w:style>
  <w:style w:type="character" w:styleId="17">
    <w:name w:val="annotation reference"/>
    <w:basedOn w:val="14"/>
    <w:qFormat/>
    <w:uiPriority w:val="0"/>
    <w:rPr>
      <w:rFonts w:asciiTheme="minorHAnsi" w:hAnsiTheme="minorHAnsi" w:eastAsiaTheme="minorEastAsia" w:cstheme="minorBidi"/>
      <w:sz w:val="21"/>
      <w:szCs w:val="21"/>
      <w:lang w:val="en-US" w:eastAsia="zh-CN" w:bidi="ar-SA"/>
    </w:rPr>
  </w:style>
  <w:style w:type="paragraph" w:customStyle="1" w:styleId="18">
    <w:name w:val="样式 标题 1 + (符号) Arial 三号"/>
    <w:basedOn w:val="2"/>
    <w:qFormat/>
    <w:uiPriority w:val="0"/>
    <w:pPr>
      <w:snapToGrid w:val="0"/>
      <w:spacing w:before="0" w:after="0" w:line="360" w:lineRule="auto"/>
    </w:pPr>
    <w:rPr>
      <w:sz w:val="32"/>
    </w:rPr>
  </w:style>
  <w:style w:type="character" w:customStyle="1" w:styleId="19">
    <w:name w:val="zbggmain style9"/>
    <w:qFormat/>
    <w:uiPriority w:val="0"/>
    <w:rPr>
      <w:rFonts w:asciiTheme="minorHAnsi" w:hAnsiTheme="minorHAnsi" w:eastAsiaTheme="minorEastAsia" w:cstheme="minorBidi"/>
      <w:lang w:val="en-US" w:eastAsia="zh-CN" w:bidi="ar-SA"/>
    </w:rPr>
  </w:style>
  <w:style w:type="paragraph" w:customStyle="1" w:styleId="20">
    <w:name w:val="内文正文"/>
    <w:qFormat/>
    <w:uiPriority w:val="0"/>
    <w:pPr>
      <w:autoSpaceDE w:val="0"/>
      <w:autoSpaceDN w:val="0"/>
      <w:spacing w:line="400" w:lineRule="exact"/>
      <w:ind w:firstLine="200" w:firstLineChars="200"/>
      <w:jc w:val="both"/>
      <w:textAlignment w:val="bottom"/>
    </w:pPr>
    <w:rPr>
      <w:rFonts w:ascii="宋体" w:hAnsi="???|CS?o｡ﾀ?" w:eastAsiaTheme="minorEastAsia" w:cstheme="minorBidi"/>
      <w:sz w:val="21"/>
      <w:szCs w:val="22"/>
      <w:lang w:val="en-US" w:eastAsia="zh-CN" w:bidi="ar-SA"/>
    </w:rPr>
  </w:style>
  <w:style w:type="paragraph" w:customStyle="1" w:styleId="21">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22">
    <w:name w:val="样式 样式1 + 首行缩进:  2 字符"/>
    <w:basedOn w:val="23"/>
    <w:qFormat/>
    <w:uiPriority w:val="0"/>
    <w:pPr>
      <w:spacing w:line="360" w:lineRule="exact"/>
      <w:ind w:firstLine="420" w:firstLineChars="200"/>
      <w:jc w:val="both"/>
    </w:pPr>
    <w:rPr>
      <w:rFonts w:ascii="Arial" w:hAnsi="Arial"/>
      <w:kern w:val="0"/>
      <w:sz w:val="24"/>
      <w:szCs w:val="20"/>
    </w:rPr>
  </w:style>
  <w:style w:type="paragraph" w:customStyle="1" w:styleId="23">
    <w:name w:val="样式1"/>
    <w:basedOn w:val="1"/>
    <w:qFormat/>
    <w:uiPriority w:val="0"/>
    <w:pPr>
      <w:spacing w:line="360" w:lineRule="auto"/>
      <w:jc w:val="center"/>
    </w:pPr>
    <w:rPr>
      <w:rFonts w:ascii="宋体" w:hAnsi="宋体"/>
      <w:sz w:val="32"/>
      <w:szCs w:val="30"/>
    </w:rPr>
  </w:style>
  <w:style w:type="character" w:customStyle="1" w:styleId="24">
    <w:name w:val="批注文字 Char"/>
    <w:basedOn w:val="14"/>
    <w:link w:val="4"/>
    <w:qFormat/>
    <w:uiPriority w:val="0"/>
    <w:rPr>
      <w:rFonts w:asciiTheme="minorHAnsi" w:hAnsiTheme="minorHAnsi" w:eastAsiaTheme="minorEastAsia" w:cstheme="minorBidi"/>
      <w:lang w:val="en-US" w:eastAsia="zh-CN" w:bidi="ar-SA"/>
    </w:rPr>
  </w:style>
  <w:style w:type="character" w:customStyle="1" w:styleId="25">
    <w:name w:val="批注主题 Char"/>
    <w:basedOn w:val="24"/>
    <w:link w:val="12"/>
    <w:qFormat/>
    <w:uiPriority w:val="0"/>
    <w:rPr>
      <w:b/>
      <w:bCs/>
    </w:rPr>
  </w:style>
  <w:style w:type="character" w:customStyle="1" w:styleId="26">
    <w:name w:val="批注框文本 Char"/>
    <w:basedOn w:val="14"/>
    <w:link w:val="7"/>
    <w:qFormat/>
    <w:uiPriority w:val="0"/>
    <w:rPr>
      <w:rFonts w:asciiTheme="minorHAnsi" w:hAnsiTheme="minorHAnsi" w:eastAsiaTheme="minorEastAsia" w:cstheme="minorBidi"/>
      <w:sz w:val="18"/>
      <w:szCs w:val="18"/>
      <w:lang w:val="en-US" w:eastAsia="zh-CN" w:bidi="ar-SA"/>
    </w:rPr>
  </w:style>
  <w:style w:type="character" w:customStyle="1" w:styleId="27">
    <w:name w:val="页眉 Char"/>
    <w:basedOn w:val="14"/>
    <w:link w:val="9"/>
    <w:qFormat/>
    <w:uiPriority w:val="0"/>
    <w:rPr>
      <w:rFonts w:asciiTheme="minorHAnsi" w:hAnsiTheme="minorHAnsi" w:eastAsiaTheme="minorEastAsia" w:cstheme="minorBidi"/>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6909</Words>
  <Characters>39383</Characters>
  <Lines>328</Lines>
  <Paragraphs>92</Paragraphs>
  <TotalTime>32</TotalTime>
  <ScaleCrop>false</ScaleCrop>
  <LinksUpToDate>false</LinksUpToDate>
  <CharactersWithSpaces>46200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宋宇</cp:lastModifiedBy>
  <dcterms:modified xsi:type="dcterms:W3CDTF">2019-10-22T01:32:56Z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