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方正小标宋简体" w:eastAsia="方正小标宋简体"/>
          <w:kern w:val="44"/>
          <w:sz w:val="44"/>
          <w:szCs w:val="44"/>
        </w:rPr>
      </w:pPr>
      <w:r>
        <w:rPr>
          <w:rFonts w:hint="eastAsia" w:ascii="方正小标宋简体" w:eastAsia="方正小标宋简体"/>
          <w:kern w:val="44"/>
          <w:sz w:val="44"/>
          <w:szCs w:val="44"/>
        </w:rPr>
        <w:t>UPS不间断电源维修项目</w:t>
      </w:r>
    </w:p>
    <w:p>
      <w:pPr>
        <w:widowControl/>
        <w:shd w:val="clear" w:color="auto" w:fill="FFFFFF"/>
        <w:spacing w:line="560" w:lineRule="exact"/>
        <w:jc w:val="center"/>
        <w:rPr>
          <w:rFonts w:ascii="方正小标宋简体" w:eastAsia="方正小标宋简体"/>
          <w:kern w:val="44"/>
          <w:sz w:val="44"/>
          <w:szCs w:val="44"/>
        </w:rPr>
      </w:pPr>
      <w:r>
        <w:rPr>
          <w:rFonts w:hint="eastAsia" w:ascii="方正小标宋简体" w:eastAsia="方正小标宋简体"/>
          <w:kern w:val="44"/>
          <w:sz w:val="44"/>
          <w:szCs w:val="44"/>
        </w:rPr>
        <w:t>询价文件</w:t>
      </w:r>
    </w:p>
    <w:p>
      <w:pPr>
        <w:widowControl/>
        <w:shd w:val="clear" w:color="auto" w:fill="FFFFFF"/>
        <w:spacing w:line="276" w:lineRule="auto"/>
        <w:ind w:firstLine="440" w:firstLineChars="200"/>
        <w:jc w:val="left"/>
        <w:rPr>
          <w:rFonts w:cs="Arial" w:asciiTheme="minorEastAsia" w:hAnsiTheme="minorEastAsia"/>
          <w:kern w:val="0"/>
          <w:sz w:val="22"/>
          <w:szCs w:val="22"/>
        </w:rPr>
      </w:pPr>
      <w:bookmarkStart w:id="1" w:name="_GoBack"/>
      <w:r>
        <w:rPr>
          <w:rFonts w:hint="eastAsia" w:cs="Arial" w:asciiTheme="minorEastAsia" w:hAnsiTheme="minorEastAsia"/>
          <w:kern w:val="0"/>
          <w:sz w:val="22"/>
          <w:szCs w:val="22"/>
        </w:rPr>
        <w:t>根据本场UPS不间断电源维修需求，杭州萧山国际机场现就UPS不间断电源维修项目进行询价，欢迎具有相关资格和能力的单位前来参加。</w:t>
      </w:r>
    </w:p>
    <w:p>
      <w:pPr>
        <w:pStyle w:val="4"/>
        <w:widowControl/>
        <w:shd w:val="clear" w:color="auto" w:fill="FFFFFF"/>
        <w:spacing w:before="0" w:beforeAutospacing="0" w:after="210" w:afterAutospacing="0" w:line="555" w:lineRule="atLeast"/>
        <w:ind w:firstLine="555"/>
        <w:rPr>
          <w:rFonts w:cs="Arial" w:asciiTheme="minorEastAsia" w:hAnsiTheme="minorEastAsia"/>
          <w:sz w:val="22"/>
          <w:szCs w:val="22"/>
        </w:rPr>
      </w:pPr>
      <w:r>
        <w:rPr>
          <w:rFonts w:hint="eastAsia" w:cs="Arial" w:asciiTheme="minorEastAsia" w:hAnsiTheme="minorEastAsia"/>
          <w:b/>
          <w:bCs/>
          <w:sz w:val="22"/>
          <w:szCs w:val="22"/>
        </w:rPr>
        <w:t>一、资格要求</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1）</w:t>
      </w:r>
      <w:r>
        <w:rPr>
          <w:rFonts w:hint="eastAsia" w:cs="Arial" w:asciiTheme="minorEastAsia" w:hAnsiTheme="minorEastAsia"/>
          <w:kern w:val="0"/>
          <w:sz w:val="22"/>
          <w:szCs w:val="22"/>
        </w:rPr>
        <w:t>具有独立法人资格的施工方，注册资金不少于人民币50万元或等值外币</w:t>
      </w:r>
      <w:r>
        <w:rPr>
          <w:rFonts w:cs="Arial" w:asciiTheme="minorEastAsia" w:hAnsiTheme="minorEastAsia"/>
          <w:kern w:val="0"/>
          <w:sz w:val="22"/>
          <w:szCs w:val="22"/>
        </w:rPr>
        <w:t>(按投标截止日中国人民银行公布的汇率中间价换算)</w:t>
      </w:r>
      <w:r>
        <w:rPr>
          <w:rFonts w:hint="eastAsia" w:cs="Arial" w:asciiTheme="minorEastAsia" w:hAnsiTheme="minorEastAsia"/>
          <w:kern w:val="0"/>
          <w:sz w:val="22"/>
          <w:szCs w:val="22"/>
        </w:rPr>
        <w:t>，</w:t>
      </w:r>
      <w:r>
        <w:rPr>
          <w:rFonts w:cs="Arial" w:asciiTheme="minorEastAsia" w:hAnsiTheme="minorEastAsia"/>
          <w:kern w:val="0"/>
          <w:sz w:val="22"/>
          <w:szCs w:val="22"/>
        </w:rPr>
        <w:t xml:space="preserve"> 持有有效营业执照</w:t>
      </w:r>
      <w:r>
        <w:rPr>
          <w:rFonts w:hint="eastAsia" w:cs="Arial" w:asciiTheme="minorEastAsia" w:hAnsiTheme="minorEastAsia"/>
          <w:kern w:val="0"/>
          <w:sz w:val="22"/>
          <w:szCs w:val="22"/>
        </w:rPr>
        <w:t>，需提供营业执照复印件并加盖投标人公章作为证明材料，原件备查，</w:t>
      </w:r>
      <w:r>
        <w:rPr>
          <w:rFonts w:ascii="Microsoft YaHei,Segoe UI Emoji" w:hAnsi="Microsoft YaHei,Segoe UI Emoji"/>
          <w:color w:val="000000"/>
          <w:sz w:val="19"/>
          <w:szCs w:val="19"/>
        </w:rPr>
        <w:t>。</w:t>
      </w:r>
      <w:r>
        <w:rPr>
          <w:rFonts w:hint="eastAsia" w:cs="Arial" w:asciiTheme="minorEastAsia" w:hAnsiTheme="minorEastAsia"/>
          <w:kern w:val="0"/>
          <w:sz w:val="22"/>
          <w:szCs w:val="22"/>
        </w:rPr>
        <w:t>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t>
      </w:r>
      <w:r>
        <w:rPr>
          <w:rFonts w:cs="Arial" w:asciiTheme="minorEastAsia" w:hAnsiTheme="minorEastAsia"/>
          <w:kern w:val="0"/>
          <w:sz w:val="22"/>
          <w:szCs w:val="22"/>
        </w:rPr>
        <w:t xml:space="preserve">www.creditchina.gov.cn </w:t>
      </w:r>
      <w:r>
        <w:rPr>
          <w:rFonts w:hint="eastAsia" w:cs="Arial" w:asciiTheme="minorEastAsia" w:hAnsiTheme="minorEastAsia"/>
          <w:kern w:val="0"/>
          <w:sz w:val="22"/>
          <w:szCs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（3）近年（201</w:t>
      </w:r>
      <w:r>
        <w:rPr>
          <w:rFonts w:cs="Arial" w:asciiTheme="minorEastAsia" w:hAnsiTheme="minorEastAsia"/>
          <w:kern w:val="0"/>
          <w:sz w:val="22"/>
          <w:szCs w:val="22"/>
        </w:rPr>
        <w:t>6</w:t>
      </w:r>
      <w:r>
        <w:rPr>
          <w:rFonts w:hint="eastAsia" w:cs="Arial" w:asciiTheme="minorEastAsia" w:hAnsiTheme="minorEastAsia"/>
          <w:kern w:val="0"/>
          <w:sz w:val="22"/>
          <w:szCs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4</w:t>
      </w:r>
      <w:r>
        <w:rPr>
          <w:rFonts w:hint="eastAsia" w:cs="Arial" w:asciiTheme="minorEastAsia" w:hAnsiTheme="minorEastAsia"/>
          <w:kern w:val="0"/>
          <w:sz w:val="22"/>
          <w:szCs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4"/>
        <w:widowControl/>
        <w:shd w:val="clear" w:color="auto" w:fill="FFFFFF"/>
        <w:spacing w:before="0" w:beforeAutospacing="0" w:after="210" w:afterAutospacing="0" w:line="276" w:lineRule="auto"/>
        <w:ind w:firstLine="440" w:firstLineChars="200"/>
        <w:rPr>
          <w:rFonts w:ascii="仿宋_GB2312" w:hAnsi="Arial" w:eastAsia="仿宋_GB2312"/>
          <w:color w:val="000000"/>
          <w:sz w:val="28"/>
          <w:szCs w:val="28"/>
          <w:shd w:val="clear" w:color="auto" w:fill="FFFFFF"/>
        </w:rPr>
      </w:pPr>
      <w:r>
        <w:rPr>
          <w:rFonts w:hint="eastAsia" w:cs="Arial" w:asciiTheme="minorEastAsia" w:hAnsiTheme="minorEastAsia"/>
          <w:sz w:val="22"/>
          <w:szCs w:val="22"/>
        </w:rPr>
        <w:t xml:space="preserve">（6）实施方需提供UPS不间断电源专项维修资质。 </w:t>
      </w:r>
      <w:r>
        <w:rPr>
          <w:rFonts w:hint="eastAsia" w:ascii="仿宋_GB2312" w:hAnsi="Arial" w:eastAsia="仿宋_GB2312"/>
          <w:color w:val="000000"/>
          <w:sz w:val="28"/>
          <w:szCs w:val="28"/>
          <w:shd w:val="clear" w:color="auto" w:fill="FFFFFF"/>
        </w:rPr>
        <w:t xml:space="preserve">                                                                                                                                                                                                                            </w:t>
      </w:r>
    </w:p>
    <w:p>
      <w:pPr>
        <w:pStyle w:val="4"/>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二、供应商提供材料</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（1）报价单</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（2）资格证明文件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（3）供应商认为应当提供的其他资料</w:t>
      </w:r>
    </w:p>
    <w:p>
      <w:pPr>
        <w:pStyle w:val="4"/>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 xml:space="preserve">三、报价相关事宜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（1）本次定标采用低价选定方式确定施工单位。</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（2）联系人：楼工 联系电话：0571-83837017</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 xml:space="preserve">     监督联系人：孟工 联系电话：0571-83837728</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（3）递交截止时间：2019年</w:t>
      </w:r>
      <w:r>
        <w:rPr>
          <w:rFonts w:hint="eastAsia" w:cs="Arial" w:asciiTheme="minorEastAsia" w:hAnsiTheme="minorEastAsia"/>
          <w:kern w:val="0"/>
          <w:sz w:val="22"/>
          <w:szCs w:val="22"/>
          <w:lang w:val="en-US" w:eastAsia="zh-CN"/>
        </w:rPr>
        <w:t>12</w:t>
      </w:r>
      <w:r>
        <w:rPr>
          <w:rFonts w:hint="eastAsia" w:cs="Arial" w:asciiTheme="minorEastAsia" w:hAnsiTheme="minorEastAsia"/>
          <w:kern w:val="0"/>
          <w:sz w:val="22"/>
          <w:szCs w:val="22"/>
        </w:rPr>
        <w:t>月</w:t>
      </w:r>
      <w:r>
        <w:rPr>
          <w:rFonts w:hint="eastAsia" w:cs="Arial" w:asciiTheme="minorEastAsia" w:hAnsiTheme="minorEastAsia"/>
          <w:kern w:val="0"/>
          <w:sz w:val="22"/>
          <w:szCs w:val="22"/>
          <w:lang w:val="en-US" w:eastAsia="zh-CN"/>
        </w:rPr>
        <w:t>2</w:t>
      </w:r>
      <w:r>
        <w:rPr>
          <w:rFonts w:hint="eastAsia" w:cs="Arial" w:asciiTheme="minorEastAsia" w:hAnsiTheme="minorEastAsia"/>
          <w:kern w:val="0"/>
          <w:sz w:val="22"/>
          <w:szCs w:val="22"/>
        </w:rPr>
        <w:t>日下午14:00</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（4）递交地点：投标文件递交截止时间：</w:t>
      </w:r>
      <w:r>
        <w:rPr>
          <w:rFonts w:hint="eastAsia" w:cs="Arial" w:asciiTheme="minorEastAsia" w:hAnsiTheme="minorEastAsia"/>
          <w:kern w:val="0"/>
          <w:sz w:val="22"/>
          <w:szCs w:val="22"/>
          <w:lang w:eastAsia="zh-CN"/>
        </w:rPr>
        <w:t>2019年12月2日下午14:00</w:t>
      </w:r>
      <w:r>
        <w:rPr>
          <w:rFonts w:hint="eastAsia" w:cs="Arial" w:asciiTheme="minorEastAsia" w:hAnsiTheme="minorEastAsia"/>
          <w:kern w:val="0"/>
          <w:sz w:val="22"/>
          <w:szCs w:val="22"/>
        </w:rPr>
        <w:t>（北京时间）。投标文件在封口处加盖公章，并派专人于</w:t>
      </w:r>
      <w:r>
        <w:rPr>
          <w:rFonts w:hint="eastAsia" w:cs="Arial" w:asciiTheme="minorEastAsia" w:hAnsiTheme="minorEastAsia"/>
          <w:kern w:val="0"/>
          <w:sz w:val="22"/>
          <w:szCs w:val="22"/>
          <w:lang w:eastAsia="zh-CN"/>
        </w:rPr>
        <w:t>2019年12月2日下午14:00</w:t>
      </w:r>
      <w:r>
        <w:rPr>
          <w:rFonts w:hint="eastAsia" w:cs="Arial" w:asciiTheme="minorEastAsia" w:hAnsiTheme="minorEastAsia"/>
          <w:kern w:val="0"/>
          <w:sz w:val="22"/>
          <w:szCs w:val="22"/>
        </w:rPr>
        <w:t>（北京时间）前送至杭州萧山国际机场翔越路综合服务楼区招标中心，逾期无效;若采用投递方式的，请于2019年1</w:t>
      </w:r>
      <w:r>
        <w:rPr>
          <w:rFonts w:hint="eastAsia" w:cs="Arial" w:asciiTheme="minorEastAsia" w:hAnsiTheme="minorEastAsia"/>
          <w:kern w:val="0"/>
          <w:sz w:val="22"/>
          <w:szCs w:val="22"/>
          <w:lang w:val="en-US" w:eastAsia="zh-CN"/>
        </w:rPr>
        <w:t>2</w:t>
      </w:r>
      <w:r>
        <w:rPr>
          <w:rFonts w:hint="eastAsia" w:cs="Arial" w:asciiTheme="minorEastAsia" w:hAnsiTheme="minorEastAsia"/>
          <w:kern w:val="0"/>
          <w:sz w:val="22"/>
          <w:szCs w:val="22"/>
        </w:rPr>
        <w:t>月</w:t>
      </w:r>
      <w:r>
        <w:rPr>
          <w:rFonts w:hint="eastAsia" w:cs="Arial" w:asciiTheme="minorEastAsia" w:hAnsiTheme="minorEastAsia"/>
          <w:kern w:val="0"/>
          <w:sz w:val="22"/>
          <w:szCs w:val="22"/>
          <w:lang w:val="en-US" w:eastAsia="zh-CN"/>
        </w:rPr>
        <w:t>2</w:t>
      </w:r>
      <w:r>
        <w:rPr>
          <w:rFonts w:hint="eastAsia" w:cs="Arial" w:asciiTheme="minorEastAsia" w:hAnsiTheme="minorEastAsia"/>
          <w:kern w:val="0"/>
          <w:sz w:val="22"/>
          <w:szCs w:val="22"/>
        </w:rPr>
        <w:t>日下午13:00（北京时间）前投递至杭州萧山国际机场物业安检楼407室，逾期无效。</w:t>
      </w:r>
    </w:p>
    <w:p>
      <w:pPr>
        <w:widowControl/>
        <w:adjustRightInd w:val="0"/>
        <w:snapToGrid w:val="0"/>
        <w:spacing w:line="340" w:lineRule="exact"/>
        <w:ind w:firstLine="330" w:firstLineChars="150"/>
        <w:rPr>
          <w:rFonts w:cs="Arial" w:asciiTheme="minorEastAsia" w:hAnsiTheme="minorEastAsia"/>
          <w:kern w:val="0"/>
          <w:sz w:val="22"/>
          <w:szCs w:val="22"/>
        </w:rPr>
      </w:pPr>
    </w:p>
    <w:p>
      <w:pPr>
        <w:pStyle w:val="4"/>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四、技术要求</w:t>
      </w:r>
    </w:p>
    <w:p>
      <w:pPr>
        <w:widowControl/>
        <w:ind w:leftChars="200" w:firstLine="539" w:firstLineChars="245"/>
        <w:jc w:val="left"/>
        <w:rPr>
          <w:rFonts w:ascii="宋体" w:hAnsi="宋体" w:cs="Calibri"/>
          <w:kern w:val="0"/>
          <w:sz w:val="22"/>
        </w:rPr>
      </w:pPr>
      <w:r>
        <w:rPr>
          <w:rFonts w:hint="eastAsia" w:ascii="宋体" w:hAnsi="宋体" w:cs="Calibri"/>
          <w:kern w:val="0"/>
          <w:sz w:val="22"/>
        </w:rPr>
        <w:t>（1）维修清单</w:t>
      </w:r>
    </w:p>
    <w:tbl>
      <w:tblPr>
        <w:tblStyle w:val="7"/>
        <w:tblW w:w="63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232"/>
        <w:gridCol w:w="1330"/>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tcPr>
          <w:p>
            <w:pPr>
              <w:ind w:left="0" w:firstLine="200" w:firstLineChars="100"/>
              <w:rPr>
                <w:kern w:val="0"/>
                <w:sz w:val="20"/>
              </w:rPr>
            </w:pPr>
            <w:r>
              <w:rPr>
                <w:kern w:val="0"/>
                <w:sz w:val="20"/>
              </w:rPr>
              <w:t>序号</w:t>
            </w:r>
          </w:p>
        </w:tc>
        <w:tc>
          <w:tcPr>
            <w:tcW w:w="2232" w:type="dxa"/>
          </w:tcPr>
          <w:p>
            <w:pPr>
              <w:jc w:val="center"/>
              <w:rPr>
                <w:kern w:val="0"/>
                <w:sz w:val="20"/>
              </w:rPr>
            </w:pPr>
            <w:r>
              <w:rPr>
                <w:kern w:val="0"/>
                <w:sz w:val="20"/>
              </w:rPr>
              <w:t>内容</w:t>
            </w:r>
          </w:p>
        </w:tc>
        <w:tc>
          <w:tcPr>
            <w:tcW w:w="1330" w:type="dxa"/>
          </w:tcPr>
          <w:p>
            <w:pPr>
              <w:jc w:val="center"/>
              <w:rPr>
                <w:kern w:val="0"/>
                <w:sz w:val="20"/>
              </w:rPr>
            </w:pPr>
            <w:r>
              <w:rPr>
                <w:kern w:val="0"/>
                <w:sz w:val="20"/>
              </w:rPr>
              <w:t>数量</w:t>
            </w:r>
          </w:p>
        </w:tc>
        <w:tc>
          <w:tcPr>
            <w:tcW w:w="1947" w:type="dxa"/>
          </w:tcPr>
          <w:p>
            <w:pPr>
              <w:jc w:val="center"/>
              <w:rPr>
                <w:kern w:val="0"/>
                <w:sz w:val="20"/>
              </w:rPr>
            </w:pPr>
            <w:r>
              <w:rPr>
                <w:kern w:val="0"/>
                <w:sz w:val="20"/>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台达HPH20KVA主机逆变板整体更换</w:t>
            </w:r>
          </w:p>
        </w:tc>
        <w:tc>
          <w:tcPr>
            <w:tcW w:w="1330" w:type="dxa"/>
          </w:tcPr>
          <w:p>
            <w:pPr>
              <w:jc w:val="left"/>
              <w:rPr>
                <w:kern w:val="0"/>
                <w:sz w:val="20"/>
              </w:rPr>
            </w:pPr>
            <w:r>
              <w:rPr>
                <w:rFonts w:hint="eastAsia"/>
                <w:kern w:val="0"/>
                <w:sz w:val="20"/>
              </w:rPr>
              <w:t>1</w:t>
            </w:r>
          </w:p>
        </w:tc>
        <w:tc>
          <w:tcPr>
            <w:tcW w:w="1947" w:type="dxa"/>
          </w:tcPr>
          <w:p>
            <w:pPr>
              <w:ind w:left="0"/>
              <w:jc w:val="left"/>
              <w:rPr>
                <w:kern w:val="0"/>
                <w:sz w:val="20"/>
              </w:rPr>
            </w:pPr>
            <w:r>
              <w:rPr>
                <w:rFonts w:hint="eastAsia"/>
                <w:kern w:val="0"/>
                <w:sz w:val="20"/>
              </w:rPr>
              <w:t>航站楼楼前停车场入口（设备在地库29号房间）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更换GTB12V38AH蓄电池</w:t>
            </w:r>
          </w:p>
        </w:tc>
        <w:tc>
          <w:tcPr>
            <w:tcW w:w="1330" w:type="dxa"/>
          </w:tcPr>
          <w:p>
            <w:pPr>
              <w:jc w:val="left"/>
              <w:rPr>
                <w:kern w:val="0"/>
                <w:sz w:val="20"/>
              </w:rPr>
            </w:pPr>
            <w:r>
              <w:rPr>
                <w:rFonts w:hint="eastAsia"/>
                <w:kern w:val="0"/>
                <w:sz w:val="20"/>
              </w:rPr>
              <w:t>16</w:t>
            </w:r>
          </w:p>
        </w:tc>
        <w:tc>
          <w:tcPr>
            <w:tcW w:w="1947" w:type="dxa"/>
          </w:tcPr>
          <w:p>
            <w:pPr>
              <w:ind w:left="0"/>
              <w:jc w:val="left"/>
              <w:rPr>
                <w:kern w:val="0"/>
                <w:sz w:val="20"/>
              </w:rPr>
            </w:pPr>
            <w:r>
              <w:rPr>
                <w:rFonts w:hint="eastAsia"/>
                <w:kern w:val="0"/>
                <w:sz w:val="20"/>
              </w:rPr>
              <w:t>经发园区岗亭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台达N3K主机逆变器维修</w:t>
            </w:r>
          </w:p>
        </w:tc>
        <w:tc>
          <w:tcPr>
            <w:tcW w:w="1330" w:type="dxa"/>
          </w:tcPr>
          <w:p>
            <w:pPr>
              <w:jc w:val="left"/>
              <w:rPr>
                <w:kern w:val="0"/>
                <w:sz w:val="20"/>
              </w:rPr>
            </w:pPr>
            <w:r>
              <w:rPr>
                <w:rFonts w:hint="eastAsia"/>
                <w:kern w:val="0"/>
                <w:sz w:val="20"/>
              </w:rPr>
              <w:t>1</w:t>
            </w:r>
          </w:p>
        </w:tc>
        <w:tc>
          <w:tcPr>
            <w:tcW w:w="1947" w:type="dxa"/>
          </w:tcPr>
          <w:p>
            <w:pPr>
              <w:ind w:left="0"/>
              <w:jc w:val="left"/>
              <w:rPr>
                <w:kern w:val="0"/>
                <w:sz w:val="20"/>
              </w:rPr>
            </w:pPr>
            <w:r>
              <w:rPr>
                <w:rFonts w:hint="eastAsia"/>
                <w:kern w:val="0"/>
                <w:sz w:val="20"/>
              </w:rPr>
              <w:t>场道园区岗亭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更换GTB12V38AH蓄电池</w:t>
            </w:r>
          </w:p>
        </w:tc>
        <w:tc>
          <w:tcPr>
            <w:tcW w:w="1330" w:type="dxa"/>
          </w:tcPr>
          <w:p>
            <w:pPr>
              <w:jc w:val="left"/>
              <w:rPr>
                <w:kern w:val="0"/>
                <w:sz w:val="20"/>
              </w:rPr>
            </w:pPr>
            <w:r>
              <w:rPr>
                <w:rFonts w:hint="eastAsia"/>
                <w:kern w:val="0"/>
                <w:sz w:val="20"/>
              </w:rPr>
              <w:t>6</w:t>
            </w:r>
          </w:p>
        </w:tc>
        <w:tc>
          <w:tcPr>
            <w:tcW w:w="1947" w:type="dxa"/>
          </w:tcPr>
          <w:p>
            <w:pPr>
              <w:ind w:left="0"/>
              <w:jc w:val="left"/>
              <w:rPr>
                <w:kern w:val="0"/>
                <w:sz w:val="20"/>
              </w:rPr>
            </w:pPr>
            <w:r>
              <w:rPr>
                <w:rFonts w:hint="eastAsia"/>
                <w:kern w:val="0"/>
                <w:sz w:val="20"/>
              </w:rPr>
              <w:t>场道园区岗亭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更换GTB12V24AH蓄电池</w:t>
            </w:r>
          </w:p>
        </w:tc>
        <w:tc>
          <w:tcPr>
            <w:tcW w:w="1330" w:type="dxa"/>
          </w:tcPr>
          <w:p>
            <w:pPr>
              <w:jc w:val="left"/>
              <w:rPr>
                <w:kern w:val="0"/>
                <w:sz w:val="20"/>
              </w:rPr>
            </w:pPr>
            <w:r>
              <w:rPr>
                <w:rFonts w:hint="eastAsia"/>
                <w:kern w:val="0"/>
                <w:sz w:val="20"/>
              </w:rPr>
              <w:t>6</w:t>
            </w:r>
          </w:p>
        </w:tc>
        <w:tc>
          <w:tcPr>
            <w:tcW w:w="1947" w:type="dxa"/>
          </w:tcPr>
          <w:p>
            <w:pPr>
              <w:ind w:left="0"/>
              <w:jc w:val="left"/>
              <w:rPr>
                <w:kern w:val="0"/>
                <w:sz w:val="20"/>
              </w:rPr>
            </w:pPr>
            <w:r>
              <w:rPr>
                <w:rFonts w:hint="eastAsia"/>
                <w:kern w:val="0"/>
                <w:sz w:val="20"/>
              </w:rPr>
              <w:t>物业楼园区岗亭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更换GTB12V100AH蓄电池</w:t>
            </w:r>
          </w:p>
        </w:tc>
        <w:tc>
          <w:tcPr>
            <w:tcW w:w="1330" w:type="dxa"/>
          </w:tcPr>
          <w:p>
            <w:pPr>
              <w:jc w:val="left"/>
              <w:rPr>
                <w:kern w:val="0"/>
                <w:sz w:val="20"/>
              </w:rPr>
            </w:pPr>
            <w:r>
              <w:rPr>
                <w:rFonts w:hint="eastAsia"/>
                <w:kern w:val="0"/>
                <w:sz w:val="20"/>
              </w:rPr>
              <w:t>6</w:t>
            </w:r>
          </w:p>
        </w:tc>
        <w:tc>
          <w:tcPr>
            <w:tcW w:w="1947" w:type="dxa"/>
          </w:tcPr>
          <w:p>
            <w:pPr>
              <w:ind w:left="0"/>
              <w:jc w:val="left"/>
              <w:rPr>
                <w:kern w:val="0"/>
                <w:sz w:val="20"/>
              </w:rPr>
            </w:pPr>
            <w:r>
              <w:rPr>
                <w:rFonts w:hint="eastAsia"/>
                <w:kern w:val="0"/>
                <w:sz w:val="20"/>
              </w:rPr>
              <w:t>综合服务楼园区岗亭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更换A6电池箱</w:t>
            </w:r>
          </w:p>
        </w:tc>
        <w:tc>
          <w:tcPr>
            <w:tcW w:w="1330" w:type="dxa"/>
          </w:tcPr>
          <w:p>
            <w:pPr>
              <w:jc w:val="left"/>
              <w:rPr>
                <w:kern w:val="0"/>
                <w:sz w:val="20"/>
              </w:rPr>
            </w:pPr>
            <w:r>
              <w:rPr>
                <w:rFonts w:hint="eastAsia"/>
                <w:kern w:val="0"/>
                <w:sz w:val="20"/>
              </w:rPr>
              <w:t>1</w:t>
            </w:r>
          </w:p>
        </w:tc>
        <w:tc>
          <w:tcPr>
            <w:tcW w:w="1947" w:type="dxa"/>
          </w:tcPr>
          <w:p>
            <w:pPr>
              <w:ind w:left="0"/>
              <w:jc w:val="left"/>
              <w:rPr>
                <w:kern w:val="0"/>
                <w:sz w:val="20"/>
              </w:rPr>
            </w:pPr>
            <w:r>
              <w:rPr>
                <w:rFonts w:hint="eastAsia"/>
                <w:kern w:val="0"/>
                <w:sz w:val="20"/>
              </w:rPr>
              <w:t>综合服务楼园区岗亭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台达N3K主机逆变器维修</w:t>
            </w:r>
          </w:p>
        </w:tc>
        <w:tc>
          <w:tcPr>
            <w:tcW w:w="1330" w:type="dxa"/>
          </w:tcPr>
          <w:p>
            <w:pPr>
              <w:jc w:val="left"/>
              <w:rPr>
                <w:kern w:val="0"/>
                <w:sz w:val="20"/>
              </w:rPr>
            </w:pPr>
            <w:r>
              <w:rPr>
                <w:rFonts w:hint="eastAsia"/>
                <w:kern w:val="0"/>
                <w:sz w:val="20"/>
              </w:rPr>
              <w:t>1</w:t>
            </w:r>
          </w:p>
        </w:tc>
        <w:tc>
          <w:tcPr>
            <w:tcW w:w="1947" w:type="dxa"/>
          </w:tcPr>
          <w:p>
            <w:pPr>
              <w:ind w:left="0"/>
              <w:jc w:val="left"/>
              <w:rPr>
                <w:kern w:val="0"/>
                <w:sz w:val="20"/>
              </w:rPr>
            </w:pPr>
            <w:r>
              <w:rPr>
                <w:rFonts w:hint="eastAsia"/>
                <w:kern w:val="0"/>
                <w:sz w:val="20"/>
              </w:rPr>
              <w:t>综合楼园区岗亭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更换GTB12V100AH蓄电池</w:t>
            </w:r>
          </w:p>
        </w:tc>
        <w:tc>
          <w:tcPr>
            <w:tcW w:w="1330" w:type="dxa"/>
          </w:tcPr>
          <w:p>
            <w:pPr>
              <w:jc w:val="left"/>
              <w:rPr>
                <w:kern w:val="0"/>
                <w:sz w:val="20"/>
              </w:rPr>
            </w:pPr>
            <w:r>
              <w:rPr>
                <w:rFonts w:hint="eastAsia"/>
                <w:kern w:val="0"/>
                <w:sz w:val="20"/>
              </w:rPr>
              <w:t>6</w:t>
            </w:r>
          </w:p>
        </w:tc>
        <w:tc>
          <w:tcPr>
            <w:tcW w:w="1947" w:type="dxa"/>
          </w:tcPr>
          <w:p>
            <w:pPr>
              <w:ind w:left="0"/>
              <w:jc w:val="left"/>
              <w:rPr>
                <w:kern w:val="0"/>
                <w:sz w:val="20"/>
              </w:rPr>
            </w:pPr>
            <w:r>
              <w:rPr>
                <w:rFonts w:hint="eastAsia"/>
                <w:kern w:val="0"/>
                <w:sz w:val="20"/>
              </w:rPr>
              <w:t>综合楼园区岗亭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台达N3K主机逆变器维修</w:t>
            </w:r>
          </w:p>
        </w:tc>
        <w:tc>
          <w:tcPr>
            <w:tcW w:w="1330" w:type="dxa"/>
          </w:tcPr>
          <w:p>
            <w:pPr>
              <w:jc w:val="left"/>
              <w:rPr>
                <w:kern w:val="0"/>
                <w:sz w:val="20"/>
              </w:rPr>
            </w:pPr>
            <w:r>
              <w:rPr>
                <w:rFonts w:hint="eastAsia"/>
                <w:kern w:val="0"/>
                <w:sz w:val="20"/>
              </w:rPr>
              <w:t>1</w:t>
            </w:r>
          </w:p>
        </w:tc>
        <w:tc>
          <w:tcPr>
            <w:tcW w:w="1947" w:type="dxa"/>
          </w:tcPr>
          <w:p>
            <w:pPr>
              <w:ind w:left="0"/>
              <w:jc w:val="left"/>
              <w:rPr>
                <w:kern w:val="0"/>
                <w:sz w:val="20"/>
              </w:rPr>
            </w:pPr>
            <w:r>
              <w:rPr>
                <w:rFonts w:hint="eastAsia"/>
                <w:kern w:val="0"/>
                <w:sz w:val="20"/>
              </w:rPr>
              <w:t>东区停车场岗亭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更换GTB12V38AH蓄电池</w:t>
            </w:r>
          </w:p>
        </w:tc>
        <w:tc>
          <w:tcPr>
            <w:tcW w:w="1330" w:type="dxa"/>
          </w:tcPr>
          <w:p>
            <w:pPr>
              <w:jc w:val="left"/>
              <w:rPr>
                <w:kern w:val="0"/>
                <w:sz w:val="20"/>
              </w:rPr>
            </w:pPr>
            <w:r>
              <w:rPr>
                <w:rFonts w:hint="eastAsia"/>
                <w:kern w:val="0"/>
                <w:sz w:val="20"/>
              </w:rPr>
              <w:t>6</w:t>
            </w:r>
          </w:p>
        </w:tc>
        <w:tc>
          <w:tcPr>
            <w:tcW w:w="1947" w:type="dxa"/>
          </w:tcPr>
          <w:p>
            <w:pPr>
              <w:ind w:left="0"/>
              <w:jc w:val="left"/>
              <w:rPr>
                <w:kern w:val="0"/>
                <w:sz w:val="20"/>
              </w:rPr>
            </w:pPr>
            <w:r>
              <w:rPr>
                <w:rFonts w:hint="eastAsia"/>
                <w:kern w:val="0"/>
                <w:sz w:val="20"/>
              </w:rPr>
              <w:t>东区停车场岗亭</w:t>
            </w:r>
          </w:p>
        </w:tc>
      </w:tr>
    </w:tbl>
    <w:p>
      <w:pPr>
        <w:widowControl/>
        <w:jc w:val="left"/>
        <w:rPr>
          <w:sz w:val="22"/>
        </w:rPr>
      </w:pPr>
    </w:p>
    <w:p>
      <w:pPr>
        <w:adjustRightInd w:val="0"/>
        <w:snapToGrid w:val="0"/>
        <w:jc w:val="left"/>
        <w:outlineLvl w:val="0"/>
        <w:rPr>
          <w:sz w:val="22"/>
        </w:rPr>
      </w:pPr>
      <w:r>
        <w:rPr>
          <w:rFonts w:hint="eastAsia"/>
          <w:sz w:val="22"/>
        </w:rPr>
        <w:t>（2）维修要求</w:t>
      </w:r>
    </w:p>
    <w:p>
      <w:pPr>
        <w:adjustRightInd w:val="0"/>
        <w:snapToGrid w:val="0"/>
        <w:ind w:leftChars="200" w:firstLine="110" w:firstLineChars="50"/>
        <w:jc w:val="left"/>
        <w:outlineLvl w:val="0"/>
        <w:rPr>
          <w:sz w:val="22"/>
        </w:rPr>
      </w:pPr>
      <w:r>
        <w:rPr>
          <w:rFonts w:hint="eastAsia"/>
          <w:sz w:val="22"/>
        </w:rPr>
        <w:t>需对UPS现有线路进行归类整理。</w:t>
      </w:r>
    </w:p>
    <w:p>
      <w:pPr>
        <w:adjustRightInd w:val="0"/>
        <w:snapToGrid w:val="0"/>
        <w:jc w:val="left"/>
        <w:outlineLvl w:val="0"/>
        <w:rPr>
          <w:sz w:val="22"/>
        </w:rPr>
      </w:pPr>
      <w:r>
        <w:rPr>
          <w:rFonts w:hint="eastAsia"/>
          <w:sz w:val="22"/>
        </w:rPr>
        <w:t xml:space="preserve"> 蓄电池更换需满足以下技术要求：</w:t>
      </w:r>
    </w:p>
    <w:tbl>
      <w:tblPr>
        <w:tblStyle w:val="6"/>
        <w:tblW w:w="7986" w:type="dxa"/>
        <w:tblInd w:w="675" w:type="dxa"/>
        <w:tblLayout w:type="fixed"/>
        <w:tblCellMar>
          <w:top w:w="0" w:type="dxa"/>
          <w:left w:w="108" w:type="dxa"/>
          <w:bottom w:w="0" w:type="dxa"/>
          <w:right w:w="108" w:type="dxa"/>
        </w:tblCellMar>
      </w:tblPr>
      <w:tblGrid>
        <w:gridCol w:w="754"/>
        <w:gridCol w:w="4111"/>
        <w:gridCol w:w="709"/>
        <w:gridCol w:w="708"/>
        <w:gridCol w:w="1704"/>
      </w:tblGrid>
      <w:tr>
        <w:tblPrEx>
          <w:tblLayout w:type="fixed"/>
          <w:tblCellMar>
            <w:top w:w="0" w:type="dxa"/>
            <w:left w:w="108" w:type="dxa"/>
            <w:bottom w:w="0" w:type="dxa"/>
            <w:right w:w="108" w:type="dxa"/>
          </w:tblCellMar>
        </w:tblPrEx>
        <w:trPr>
          <w:trHeight w:val="585" w:hRule="atLeast"/>
        </w:trPr>
        <w:tc>
          <w:tcPr>
            <w:tcW w:w="75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widowControl/>
              <w:ind w:left="0"/>
              <w:jc w:val="center"/>
              <w:rPr>
                <w:rFonts w:ascii="宋体" w:hAnsi="宋体"/>
                <w:color w:val="000000"/>
                <w:kern w:val="0"/>
              </w:rPr>
            </w:pPr>
            <w:r>
              <w:rPr>
                <w:rFonts w:hint="eastAsia" w:ascii="宋体" w:hAnsi="宋体"/>
                <w:color w:val="000000"/>
                <w:kern w:val="0"/>
              </w:rPr>
              <w:t>设备名称</w:t>
            </w:r>
          </w:p>
        </w:tc>
        <w:tc>
          <w:tcPr>
            <w:tcW w:w="4111"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ind w:left="0"/>
              <w:jc w:val="center"/>
              <w:rPr>
                <w:rFonts w:ascii="宋体" w:hAnsi="宋体"/>
              </w:rPr>
            </w:pPr>
            <w:r>
              <w:rPr>
                <w:rFonts w:hint="eastAsia" w:ascii="宋体" w:hAnsi="宋体"/>
              </w:rPr>
              <w:t>技术指标</w:t>
            </w:r>
          </w:p>
        </w:tc>
        <w:tc>
          <w:tcPr>
            <w:tcW w:w="709"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widowControl/>
              <w:ind w:left="0"/>
              <w:jc w:val="center"/>
              <w:rPr>
                <w:rFonts w:ascii="宋体" w:hAnsi="宋体"/>
                <w:color w:val="000000"/>
                <w:kern w:val="0"/>
              </w:rPr>
            </w:pPr>
            <w:r>
              <w:rPr>
                <w:rFonts w:hint="eastAsia" w:ascii="宋体" w:hAnsi="宋体"/>
                <w:color w:val="000000"/>
                <w:kern w:val="0"/>
              </w:rPr>
              <w:t>单位</w:t>
            </w:r>
          </w:p>
        </w:tc>
        <w:tc>
          <w:tcPr>
            <w:tcW w:w="708"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widowControl/>
              <w:ind w:left="0"/>
              <w:jc w:val="center"/>
              <w:rPr>
                <w:rFonts w:ascii="宋体" w:hAnsi="宋体" w:cs="Calibri"/>
                <w:color w:val="000000"/>
                <w:kern w:val="0"/>
              </w:rPr>
            </w:pPr>
            <w:r>
              <w:rPr>
                <w:rFonts w:hint="eastAsia" w:ascii="宋体" w:hAnsi="宋体" w:cs="Calibri"/>
                <w:color w:val="000000"/>
                <w:kern w:val="0"/>
              </w:rPr>
              <w:t>数量</w:t>
            </w:r>
          </w:p>
        </w:tc>
        <w:tc>
          <w:tcPr>
            <w:tcW w:w="1704"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widowControl/>
              <w:jc w:val="center"/>
              <w:rPr>
                <w:rFonts w:ascii="宋体" w:hAnsi="宋体"/>
                <w:color w:val="000000"/>
                <w:kern w:val="0"/>
              </w:rPr>
            </w:pPr>
            <w:r>
              <w:rPr>
                <w:rFonts w:hint="eastAsia" w:ascii="宋体" w:hAnsi="宋体"/>
                <w:color w:val="000000"/>
                <w:kern w:val="0"/>
              </w:rPr>
              <w:t>推荐品牌</w:t>
            </w:r>
          </w:p>
        </w:tc>
      </w:tr>
      <w:tr>
        <w:tblPrEx>
          <w:tblLayout w:type="fixed"/>
          <w:tblCellMar>
            <w:top w:w="0" w:type="dxa"/>
            <w:left w:w="108" w:type="dxa"/>
            <w:bottom w:w="0" w:type="dxa"/>
            <w:right w:w="108" w:type="dxa"/>
          </w:tblCellMar>
        </w:tblPrEx>
        <w:trPr>
          <w:trHeight w:val="585" w:hRule="atLeast"/>
        </w:trPr>
        <w:tc>
          <w:tcPr>
            <w:tcW w:w="7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Calibri"/>
                <w:color w:val="000000"/>
                <w:kern w:val="0"/>
              </w:rPr>
            </w:pPr>
            <w:r>
              <w:rPr>
                <w:rFonts w:hint="eastAsia" w:ascii="宋体" w:hAnsi="宋体"/>
                <w:color w:val="000000"/>
                <w:kern w:val="0"/>
              </w:rPr>
              <w:t>蓄电池</w:t>
            </w:r>
          </w:p>
        </w:tc>
        <w:tc>
          <w:tcPr>
            <w:tcW w:w="4111" w:type="dxa"/>
            <w:tcBorders>
              <w:top w:val="single" w:color="auto" w:sz="4" w:space="0"/>
              <w:left w:val="nil"/>
              <w:bottom w:val="single" w:color="auto" w:sz="4" w:space="0"/>
              <w:right w:val="single" w:color="auto" w:sz="4" w:space="0"/>
            </w:tcBorders>
            <w:vAlign w:val="center"/>
          </w:tcPr>
          <w:p>
            <w:pPr>
              <w:rPr>
                <w:rFonts w:ascii="宋体" w:hAnsi="宋体" w:cs="Calibri"/>
                <w:color w:val="000000"/>
                <w:kern w:val="0"/>
                <w:sz w:val="20"/>
                <w:szCs w:val="20"/>
              </w:rPr>
            </w:pPr>
            <w:r>
              <w:rPr>
                <w:rFonts w:hint="eastAsia" w:ascii="宋体" w:hAnsi="宋体"/>
              </w:rPr>
              <w:t>1. ▲铅酸免维护蓄电池12V100AH。</w:t>
            </w:r>
          </w:p>
          <w:p>
            <w:pPr>
              <w:rPr>
                <w:rFonts w:ascii="宋体" w:hAnsi="宋体" w:cs="Calibri"/>
              </w:rPr>
            </w:pPr>
            <w:r>
              <w:rPr>
                <w:rFonts w:hint="eastAsia" w:ascii="宋体" w:hAnsi="宋体"/>
                <w:sz w:val="20"/>
                <w:szCs w:val="20"/>
              </w:rPr>
              <w:t>2、</w:t>
            </w:r>
            <w:r>
              <w:rPr>
                <w:rFonts w:hint="eastAsia" w:ascii="宋体" w:hAnsi="宋体"/>
              </w:rPr>
              <w:t>▲签合同前提供：生产厂家生产许可证、排污许可证、防渗酸结构密封结构专利证书、针对此项目三年或以上质保承诺函（以上证书或承诺函需加盖原厂公章）。</w:t>
            </w:r>
          </w:p>
        </w:tc>
        <w:tc>
          <w:tcPr>
            <w:tcW w:w="709" w:type="dxa"/>
            <w:tcBorders>
              <w:top w:val="single" w:color="auto" w:sz="4" w:space="0"/>
              <w:left w:val="nil"/>
              <w:bottom w:val="single" w:color="auto" w:sz="4" w:space="0"/>
              <w:right w:val="single" w:color="auto" w:sz="4" w:space="0"/>
            </w:tcBorders>
            <w:vAlign w:val="center"/>
          </w:tcPr>
          <w:p>
            <w:pPr>
              <w:widowControl/>
              <w:ind w:left="0"/>
              <w:jc w:val="left"/>
              <w:rPr>
                <w:rFonts w:ascii="宋体" w:hAnsi="宋体" w:cs="Calibri"/>
                <w:color w:val="000000"/>
                <w:kern w:val="0"/>
              </w:rPr>
            </w:pPr>
            <w:r>
              <w:rPr>
                <w:rFonts w:hint="eastAsia" w:ascii="宋体" w:hAnsi="宋体"/>
                <w:color w:val="000000"/>
                <w:kern w:val="0"/>
              </w:rPr>
              <w:t>节</w:t>
            </w:r>
          </w:p>
        </w:tc>
        <w:tc>
          <w:tcPr>
            <w:tcW w:w="708"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rPr>
            </w:pPr>
          </w:p>
        </w:tc>
        <w:tc>
          <w:tcPr>
            <w:tcW w:w="1704"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rPr>
            </w:pPr>
            <w:r>
              <w:rPr>
                <w:rFonts w:hint="eastAsia" w:ascii="宋体" w:hAnsi="宋体"/>
                <w:color w:val="000000"/>
                <w:kern w:val="0"/>
              </w:rPr>
              <w:t>GTB、普斯顿、欧迪森</w:t>
            </w:r>
          </w:p>
        </w:tc>
      </w:tr>
      <w:tr>
        <w:tblPrEx>
          <w:tblLayout w:type="fixed"/>
          <w:tblCellMar>
            <w:top w:w="0" w:type="dxa"/>
            <w:left w:w="108" w:type="dxa"/>
            <w:bottom w:w="0" w:type="dxa"/>
            <w:right w:w="108" w:type="dxa"/>
          </w:tblCellMar>
        </w:tblPrEx>
        <w:trPr>
          <w:trHeight w:val="585" w:hRule="atLeast"/>
        </w:trPr>
        <w:tc>
          <w:tcPr>
            <w:tcW w:w="7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Calibri"/>
                <w:color w:val="000000"/>
                <w:kern w:val="0"/>
              </w:rPr>
            </w:pPr>
            <w:r>
              <w:rPr>
                <w:rFonts w:hint="eastAsia" w:ascii="宋体" w:hAnsi="宋体"/>
                <w:color w:val="000000"/>
                <w:kern w:val="0"/>
              </w:rPr>
              <w:t>蓄电池</w:t>
            </w:r>
          </w:p>
        </w:tc>
        <w:tc>
          <w:tcPr>
            <w:tcW w:w="4111" w:type="dxa"/>
            <w:tcBorders>
              <w:top w:val="single" w:color="auto" w:sz="4" w:space="0"/>
              <w:left w:val="nil"/>
              <w:bottom w:val="single" w:color="auto" w:sz="4" w:space="0"/>
              <w:right w:val="single" w:color="auto" w:sz="4" w:space="0"/>
            </w:tcBorders>
            <w:vAlign w:val="center"/>
          </w:tcPr>
          <w:p>
            <w:pPr>
              <w:rPr>
                <w:rFonts w:ascii="宋体" w:hAnsi="宋体" w:cs="Calibri"/>
                <w:color w:val="000000"/>
                <w:kern w:val="0"/>
                <w:sz w:val="20"/>
                <w:szCs w:val="20"/>
              </w:rPr>
            </w:pPr>
            <w:r>
              <w:rPr>
                <w:rFonts w:hint="eastAsia" w:ascii="宋体" w:hAnsi="宋体"/>
              </w:rPr>
              <w:t>1. ▲铅酸免维护蓄电池12V38AH。</w:t>
            </w:r>
          </w:p>
          <w:p>
            <w:pPr>
              <w:rPr>
                <w:rFonts w:ascii="宋体" w:hAnsi="宋体" w:cs="Calibri"/>
              </w:rPr>
            </w:pPr>
            <w:r>
              <w:rPr>
                <w:rFonts w:hint="eastAsia" w:ascii="宋体" w:hAnsi="宋体"/>
                <w:sz w:val="20"/>
                <w:szCs w:val="20"/>
              </w:rPr>
              <w:t>2、</w:t>
            </w:r>
            <w:r>
              <w:rPr>
                <w:rFonts w:hint="eastAsia" w:ascii="宋体" w:hAnsi="宋体"/>
              </w:rPr>
              <w:t>▲签合同前提供：生产厂家生产许可证、排污许可证、防渗酸结构密封结构专利证书、针对此项目三年或以上质保承诺函（以上证书或承诺函需加盖原厂公章）。</w:t>
            </w:r>
          </w:p>
        </w:tc>
        <w:tc>
          <w:tcPr>
            <w:tcW w:w="709" w:type="dxa"/>
            <w:tcBorders>
              <w:top w:val="single" w:color="auto" w:sz="4" w:space="0"/>
              <w:left w:val="nil"/>
              <w:bottom w:val="single" w:color="auto" w:sz="4" w:space="0"/>
              <w:right w:val="single" w:color="auto" w:sz="4" w:space="0"/>
            </w:tcBorders>
            <w:vAlign w:val="center"/>
          </w:tcPr>
          <w:p>
            <w:pPr>
              <w:widowControl/>
              <w:ind w:left="0"/>
              <w:jc w:val="left"/>
              <w:rPr>
                <w:rFonts w:ascii="宋体" w:hAnsi="宋体" w:cs="Calibri"/>
                <w:color w:val="000000"/>
                <w:kern w:val="0"/>
              </w:rPr>
            </w:pPr>
            <w:r>
              <w:rPr>
                <w:rFonts w:hint="eastAsia" w:ascii="宋体" w:hAnsi="宋体"/>
                <w:color w:val="000000"/>
                <w:kern w:val="0"/>
              </w:rPr>
              <w:t>节</w:t>
            </w:r>
          </w:p>
        </w:tc>
        <w:tc>
          <w:tcPr>
            <w:tcW w:w="708"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rPr>
            </w:pPr>
          </w:p>
        </w:tc>
        <w:tc>
          <w:tcPr>
            <w:tcW w:w="1704" w:type="dxa"/>
            <w:tcBorders>
              <w:top w:val="single" w:color="auto" w:sz="4" w:space="0"/>
              <w:left w:val="nil"/>
              <w:bottom w:val="single" w:color="auto" w:sz="4" w:space="0"/>
              <w:right w:val="single" w:color="auto" w:sz="4" w:space="0"/>
            </w:tcBorders>
            <w:vAlign w:val="center"/>
          </w:tcPr>
          <w:p>
            <w:pPr>
              <w:widowControl/>
              <w:jc w:val="left"/>
              <w:rPr>
                <w:rFonts w:ascii="宋体" w:hAnsi="宋体" w:cs="Calibri"/>
                <w:color w:val="000000"/>
                <w:kern w:val="0"/>
              </w:rPr>
            </w:pPr>
            <w:r>
              <w:rPr>
                <w:rFonts w:hint="eastAsia" w:ascii="宋体" w:hAnsi="宋体"/>
                <w:color w:val="000000"/>
                <w:kern w:val="0"/>
              </w:rPr>
              <w:t>GTB、普斯顿、欧迪森</w:t>
            </w:r>
          </w:p>
        </w:tc>
      </w:tr>
    </w:tbl>
    <w:p>
      <w:pPr>
        <w:adjustRightInd w:val="0"/>
        <w:snapToGrid w:val="0"/>
        <w:jc w:val="left"/>
        <w:outlineLvl w:val="0"/>
        <w:rPr>
          <w:sz w:val="22"/>
        </w:rPr>
      </w:pPr>
    </w:p>
    <w:p>
      <w:pPr>
        <w:adjustRightInd w:val="0"/>
        <w:snapToGrid w:val="0"/>
        <w:jc w:val="left"/>
        <w:outlineLvl w:val="0"/>
        <w:rPr>
          <w:sz w:val="22"/>
        </w:rPr>
      </w:pPr>
      <w:bookmarkStart w:id="0" w:name="_Toc8673891"/>
      <w:r>
        <w:rPr>
          <w:rFonts w:hint="eastAsia"/>
          <w:sz w:val="22"/>
        </w:rPr>
        <w:t>说明：</w:t>
      </w:r>
      <w:bookmarkEnd w:id="0"/>
    </w:p>
    <w:p>
      <w:r>
        <w:rPr>
          <w:rFonts w:hint="eastAsia" w:ascii="宋体" w:hAnsi="宋体"/>
        </w:rPr>
        <w:t>1.标注“▲”的为必须满足参数。UPS蓄电池须在投标时提供原厂保修服务承诺函原件；如投标时不能提供或提供不完整的按无效标处理。</w:t>
      </w:r>
    </w:p>
    <w:p>
      <w:pPr>
        <w:widowControl/>
        <w:jc w:val="left"/>
        <w:rPr>
          <w:rFonts w:ascii="宋体" w:hAnsi="宋体" w:cs="Calibri"/>
          <w:kern w:val="0"/>
          <w:sz w:val="22"/>
        </w:rPr>
      </w:pPr>
      <w:r>
        <w:rPr>
          <w:rFonts w:hint="eastAsia" w:ascii="宋体" w:hAnsi="宋体" w:cs="Calibri"/>
          <w:kern w:val="0"/>
          <w:sz w:val="22"/>
        </w:rPr>
        <w:t>2.本项目采购需求中的所有指标均为最低参考标准，以上表中提供了推荐品牌（或型号）、参考品牌（或型号）等，但这些</w:t>
      </w:r>
      <w:r>
        <w:rPr>
          <w:rFonts w:hint="eastAsia" w:ascii="宋体" w:hAnsi="宋体" w:cs="Calibri"/>
          <w:b/>
          <w:kern w:val="0"/>
          <w:sz w:val="22"/>
        </w:rPr>
        <w:t>品牌（或型号）仅供参考，并无限制性</w:t>
      </w:r>
      <w:r>
        <w:rPr>
          <w:rFonts w:hint="eastAsia" w:ascii="宋体" w:hAnsi="宋体" w:cs="Calibri"/>
          <w:kern w:val="0"/>
          <w:sz w:val="22"/>
        </w:rPr>
        <w:t>。投标人可以选择性能不低于推荐（或参考）的品牌（或型号）的其他品牌产品，但投标时应当提供有关技术证明资料，未提供的可能导致投标无效；</w:t>
      </w:r>
    </w:p>
    <w:p>
      <w:pPr>
        <w:pStyle w:val="4"/>
        <w:widowControl/>
        <w:shd w:val="clear" w:color="auto" w:fill="FFFFFF"/>
        <w:spacing w:before="0" w:beforeAutospacing="0" w:after="210" w:afterAutospacing="0" w:line="555" w:lineRule="atLeast"/>
        <w:ind w:firstLine="555"/>
        <w:rPr>
          <w:rFonts w:cs="Arial" w:asciiTheme="minorEastAsia" w:hAnsiTheme="minorEastAsia"/>
          <w:b/>
          <w:bCs/>
          <w:sz w:val="22"/>
          <w:szCs w:val="22"/>
        </w:rPr>
      </w:pPr>
      <w:r>
        <w:rPr>
          <w:rFonts w:hint="eastAsia" w:cs="Arial" w:asciiTheme="minorEastAsia" w:hAnsiTheme="minorEastAsia"/>
          <w:b/>
          <w:bCs/>
          <w:sz w:val="22"/>
          <w:szCs w:val="22"/>
        </w:rPr>
        <w:t>五、售后服务</w:t>
      </w:r>
    </w:p>
    <w:p>
      <w:pPr>
        <w:widowControl/>
        <w:ind w:firstLine="600"/>
        <w:jc w:val="left"/>
        <w:rPr>
          <w:rFonts w:cs="Arial" w:asciiTheme="minorEastAsia" w:hAnsiTheme="minorEastAsia"/>
          <w:kern w:val="0"/>
          <w:sz w:val="22"/>
          <w:szCs w:val="22"/>
        </w:rPr>
      </w:pPr>
      <w:r>
        <w:rPr>
          <w:rFonts w:hint="eastAsia" w:cs="Arial" w:asciiTheme="minorEastAsia" w:hAnsiTheme="minorEastAsia"/>
          <w:kern w:val="0"/>
          <w:sz w:val="22"/>
          <w:szCs w:val="22"/>
        </w:rPr>
        <w:t>验收合格后，提供十二个月保质期，若在保修范围内出现质量等问题，中标方应及时上门维修。蓄电池按实际质保期36个月计算。</w:t>
      </w:r>
    </w:p>
    <w:p>
      <w:pPr>
        <w:widowControl/>
        <w:jc w:val="left"/>
        <w:rPr>
          <w:shd w:val="clear" w:color="auto" w:fill="FFFFFF"/>
        </w:rPr>
      </w:pPr>
      <w:r>
        <w:rPr>
          <w:shd w:val="clear" w:color="auto" w:fill="FFFFFF"/>
        </w:rPr>
        <w:br w:type="page"/>
      </w:r>
    </w:p>
    <w:bookmarkEnd w:id="1"/>
    <w:p>
      <w:pPr>
        <w:widowControl/>
        <w:jc w:val="left"/>
        <w:rPr>
          <w:shd w:val="clear" w:color="auto" w:fill="FFFFFF"/>
        </w:rPr>
      </w:pPr>
      <w:r>
        <w:rPr>
          <w:rFonts w:hint="eastAsia" w:ascii="宋体" w:hAnsi="宋体"/>
          <w:shd w:val="clear" w:color="auto" w:fill="FFFFFF"/>
        </w:rPr>
        <w:t>附件：报价单</w:t>
      </w:r>
      <w:r>
        <w:rPr>
          <w:rFonts w:ascii="宋体" w:hAnsi="宋体"/>
          <w:shd w:val="clear" w:color="auto" w:fill="FFFFFF"/>
        </w:rPr>
        <w:t>（格式）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rPr>
          <w:rFonts w:ascii="宋体" w:hAnsi="宋体"/>
          <w:sz w:val="28"/>
          <w:szCs w:val="28"/>
        </w:rPr>
      </w:pPr>
      <w:r>
        <w:rPr>
          <w:rFonts w:hint="eastAsia" w:ascii="宋体" w:hAnsi="宋体"/>
          <w:sz w:val="28"/>
          <w:szCs w:val="28"/>
        </w:rPr>
        <w:t>杭州萧山国际机场有限公司：</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232"/>
        <w:gridCol w:w="1330"/>
        <w:gridCol w:w="1947"/>
        <w:gridCol w:w="113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6" w:type="dxa"/>
          </w:tcPr>
          <w:p>
            <w:pPr>
              <w:ind w:left="0" w:firstLine="200" w:firstLineChars="100"/>
              <w:rPr>
                <w:kern w:val="0"/>
                <w:sz w:val="20"/>
              </w:rPr>
            </w:pPr>
            <w:r>
              <w:rPr>
                <w:kern w:val="0"/>
                <w:sz w:val="20"/>
              </w:rPr>
              <w:t>序号</w:t>
            </w:r>
          </w:p>
        </w:tc>
        <w:tc>
          <w:tcPr>
            <w:tcW w:w="2232" w:type="dxa"/>
          </w:tcPr>
          <w:p>
            <w:pPr>
              <w:jc w:val="center"/>
              <w:rPr>
                <w:kern w:val="0"/>
                <w:sz w:val="20"/>
              </w:rPr>
            </w:pPr>
            <w:r>
              <w:rPr>
                <w:kern w:val="0"/>
                <w:sz w:val="20"/>
              </w:rPr>
              <w:t>内容</w:t>
            </w:r>
          </w:p>
        </w:tc>
        <w:tc>
          <w:tcPr>
            <w:tcW w:w="1330" w:type="dxa"/>
          </w:tcPr>
          <w:p>
            <w:pPr>
              <w:jc w:val="center"/>
              <w:rPr>
                <w:kern w:val="0"/>
                <w:sz w:val="20"/>
              </w:rPr>
            </w:pPr>
            <w:r>
              <w:rPr>
                <w:kern w:val="0"/>
                <w:sz w:val="20"/>
              </w:rPr>
              <w:t>数量</w:t>
            </w:r>
          </w:p>
        </w:tc>
        <w:tc>
          <w:tcPr>
            <w:tcW w:w="1947" w:type="dxa"/>
          </w:tcPr>
          <w:p>
            <w:pPr>
              <w:jc w:val="center"/>
              <w:rPr>
                <w:kern w:val="0"/>
                <w:sz w:val="20"/>
              </w:rPr>
            </w:pPr>
            <w:r>
              <w:rPr>
                <w:kern w:val="0"/>
                <w:sz w:val="20"/>
              </w:rPr>
              <w:t>位置</w:t>
            </w:r>
          </w:p>
        </w:tc>
        <w:tc>
          <w:tcPr>
            <w:tcW w:w="1134" w:type="dxa"/>
          </w:tcPr>
          <w:p>
            <w:pPr>
              <w:ind w:left="0"/>
              <w:rPr>
                <w:kern w:val="0"/>
                <w:sz w:val="20"/>
              </w:rPr>
            </w:pPr>
            <w:r>
              <w:rPr>
                <w:kern w:val="0"/>
                <w:sz w:val="20"/>
              </w:rPr>
              <w:t>单价</w:t>
            </w:r>
            <w:r>
              <w:rPr>
                <w:rFonts w:hint="eastAsia"/>
                <w:kern w:val="0"/>
                <w:sz w:val="20"/>
              </w:rPr>
              <w:t>（元）</w:t>
            </w:r>
          </w:p>
        </w:tc>
        <w:tc>
          <w:tcPr>
            <w:tcW w:w="1043" w:type="dxa"/>
          </w:tcPr>
          <w:p>
            <w:pPr>
              <w:ind w:left="0"/>
              <w:rPr>
                <w:kern w:val="0"/>
                <w:sz w:val="20"/>
              </w:rPr>
            </w:pPr>
            <w:r>
              <w:rPr>
                <w:kern w:val="0"/>
                <w:sz w:val="20"/>
              </w:rPr>
              <w:t>合计</w:t>
            </w:r>
            <w:r>
              <w:rPr>
                <w:rFonts w:hint="eastAsia"/>
                <w:kern w:val="0"/>
                <w:sz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台达HPH20KVA主机逆变板整体更换</w:t>
            </w:r>
          </w:p>
        </w:tc>
        <w:tc>
          <w:tcPr>
            <w:tcW w:w="1330" w:type="dxa"/>
          </w:tcPr>
          <w:p>
            <w:pPr>
              <w:jc w:val="left"/>
              <w:rPr>
                <w:kern w:val="0"/>
                <w:sz w:val="20"/>
              </w:rPr>
            </w:pPr>
            <w:r>
              <w:rPr>
                <w:rFonts w:hint="eastAsia"/>
                <w:kern w:val="0"/>
                <w:sz w:val="20"/>
              </w:rPr>
              <w:t>1</w:t>
            </w:r>
          </w:p>
        </w:tc>
        <w:tc>
          <w:tcPr>
            <w:tcW w:w="1947" w:type="dxa"/>
          </w:tcPr>
          <w:p>
            <w:pPr>
              <w:ind w:left="0"/>
              <w:jc w:val="left"/>
              <w:rPr>
                <w:kern w:val="0"/>
                <w:sz w:val="20"/>
              </w:rPr>
            </w:pPr>
            <w:r>
              <w:rPr>
                <w:rFonts w:hint="eastAsia"/>
                <w:kern w:val="0"/>
                <w:sz w:val="20"/>
              </w:rPr>
              <w:t>航站楼楼前停车场入口（设备在地库29号房间）</w:t>
            </w:r>
          </w:p>
        </w:tc>
        <w:tc>
          <w:tcPr>
            <w:tcW w:w="1134" w:type="dxa"/>
          </w:tcPr>
          <w:p>
            <w:pPr>
              <w:jc w:val="left"/>
              <w:rPr>
                <w:kern w:val="0"/>
                <w:sz w:val="20"/>
              </w:rPr>
            </w:pPr>
          </w:p>
        </w:tc>
        <w:tc>
          <w:tcPr>
            <w:tcW w:w="1043" w:type="dxa"/>
          </w:tcPr>
          <w:p>
            <w:pPr>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更换GTB12V38AH蓄电池</w:t>
            </w:r>
          </w:p>
        </w:tc>
        <w:tc>
          <w:tcPr>
            <w:tcW w:w="1330" w:type="dxa"/>
          </w:tcPr>
          <w:p>
            <w:pPr>
              <w:jc w:val="left"/>
              <w:rPr>
                <w:kern w:val="0"/>
                <w:sz w:val="20"/>
              </w:rPr>
            </w:pPr>
            <w:r>
              <w:rPr>
                <w:rFonts w:hint="eastAsia"/>
                <w:kern w:val="0"/>
                <w:sz w:val="20"/>
              </w:rPr>
              <w:t>16</w:t>
            </w:r>
          </w:p>
        </w:tc>
        <w:tc>
          <w:tcPr>
            <w:tcW w:w="1947" w:type="dxa"/>
          </w:tcPr>
          <w:p>
            <w:pPr>
              <w:ind w:left="0"/>
              <w:jc w:val="left"/>
              <w:rPr>
                <w:kern w:val="0"/>
                <w:sz w:val="20"/>
              </w:rPr>
            </w:pPr>
            <w:r>
              <w:rPr>
                <w:rFonts w:hint="eastAsia"/>
                <w:kern w:val="0"/>
                <w:sz w:val="20"/>
              </w:rPr>
              <w:t>经发园区岗亭</w:t>
            </w:r>
          </w:p>
        </w:tc>
        <w:tc>
          <w:tcPr>
            <w:tcW w:w="1134" w:type="dxa"/>
          </w:tcPr>
          <w:p>
            <w:pPr>
              <w:jc w:val="left"/>
              <w:rPr>
                <w:kern w:val="0"/>
                <w:sz w:val="20"/>
              </w:rPr>
            </w:pPr>
          </w:p>
        </w:tc>
        <w:tc>
          <w:tcPr>
            <w:tcW w:w="1043" w:type="dxa"/>
          </w:tcPr>
          <w:p>
            <w:pPr>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台达N3K主机逆变器维修</w:t>
            </w:r>
          </w:p>
        </w:tc>
        <w:tc>
          <w:tcPr>
            <w:tcW w:w="1330" w:type="dxa"/>
          </w:tcPr>
          <w:p>
            <w:pPr>
              <w:jc w:val="left"/>
              <w:rPr>
                <w:kern w:val="0"/>
                <w:sz w:val="20"/>
              </w:rPr>
            </w:pPr>
            <w:r>
              <w:rPr>
                <w:rFonts w:hint="eastAsia"/>
                <w:kern w:val="0"/>
                <w:sz w:val="20"/>
              </w:rPr>
              <w:t>1</w:t>
            </w:r>
          </w:p>
        </w:tc>
        <w:tc>
          <w:tcPr>
            <w:tcW w:w="1947" w:type="dxa"/>
          </w:tcPr>
          <w:p>
            <w:pPr>
              <w:ind w:left="0"/>
              <w:jc w:val="left"/>
              <w:rPr>
                <w:kern w:val="0"/>
                <w:sz w:val="20"/>
              </w:rPr>
            </w:pPr>
            <w:r>
              <w:rPr>
                <w:rFonts w:hint="eastAsia"/>
                <w:kern w:val="0"/>
                <w:sz w:val="20"/>
              </w:rPr>
              <w:t>场道园区岗亭</w:t>
            </w:r>
          </w:p>
        </w:tc>
        <w:tc>
          <w:tcPr>
            <w:tcW w:w="1134" w:type="dxa"/>
          </w:tcPr>
          <w:p>
            <w:pPr>
              <w:jc w:val="left"/>
              <w:rPr>
                <w:kern w:val="0"/>
                <w:sz w:val="20"/>
              </w:rPr>
            </w:pPr>
          </w:p>
        </w:tc>
        <w:tc>
          <w:tcPr>
            <w:tcW w:w="1043" w:type="dxa"/>
          </w:tcPr>
          <w:p>
            <w:pPr>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更换GTB12V38AH蓄电池</w:t>
            </w:r>
          </w:p>
        </w:tc>
        <w:tc>
          <w:tcPr>
            <w:tcW w:w="1330" w:type="dxa"/>
          </w:tcPr>
          <w:p>
            <w:pPr>
              <w:jc w:val="left"/>
              <w:rPr>
                <w:kern w:val="0"/>
                <w:sz w:val="20"/>
              </w:rPr>
            </w:pPr>
            <w:r>
              <w:rPr>
                <w:rFonts w:hint="eastAsia"/>
                <w:kern w:val="0"/>
                <w:sz w:val="20"/>
              </w:rPr>
              <w:t>6</w:t>
            </w:r>
          </w:p>
        </w:tc>
        <w:tc>
          <w:tcPr>
            <w:tcW w:w="1947" w:type="dxa"/>
          </w:tcPr>
          <w:p>
            <w:pPr>
              <w:ind w:left="0"/>
              <w:jc w:val="left"/>
              <w:rPr>
                <w:kern w:val="0"/>
                <w:sz w:val="20"/>
              </w:rPr>
            </w:pPr>
            <w:r>
              <w:rPr>
                <w:rFonts w:hint="eastAsia"/>
                <w:kern w:val="0"/>
                <w:sz w:val="20"/>
              </w:rPr>
              <w:t>场道园区岗亭</w:t>
            </w:r>
          </w:p>
        </w:tc>
        <w:tc>
          <w:tcPr>
            <w:tcW w:w="1134" w:type="dxa"/>
          </w:tcPr>
          <w:p>
            <w:pPr>
              <w:jc w:val="left"/>
              <w:rPr>
                <w:kern w:val="0"/>
                <w:sz w:val="20"/>
              </w:rPr>
            </w:pPr>
          </w:p>
        </w:tc>
        <w:tc>
          <w:tcPr>
            <w:tcW w:w="1043" w:type="dxa"/>
          </w:tcPr>
          <w:p>
            <w:pPr>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更换GTB12V24AH蓄电池</w:t>
            </w:r>
          </w:p>
        </w:tc>
        <w:tc>
          <w:tcPr>
            <w:tcW w:w="1330" w:type="dxa"/>
          </w:tcPr>
          <w:p>
            <w:pPr>
              <w:jc w:val="left"/>
              <w:rPr>
                <w:kern w:val="0"/>
                <w:sz w:val="20"/>
              </w:rPr>
            </w:pPr>
            <w:r>
              <w:rPr>
                <w:rFonts w:hint="eastAsia"/>
                <w:kern w:val="0"/>
                <w:sz w:val="20"/>
              </w:rPr>
              <w:t>6</w:t>
            </w:r>
          </w:p>
        </w:tc>
        <w:tc>
          <w:tcPr>
            <w:tcW w:w="1947" w:type="dxa"/>
          </w:tcPr>
          <w:p>
            <w:pPr>
              <w:ind w:left="0"/>
              <w:jc w:val="left"/>
              <w:rPr>
                <w:kern w:val="0"/>
                <w:sz w:val="20"/>
              </w:rPr>
            </w:pPr>
            <w:r>
              <w:rPr>
                <w:rFonts w:hint="eastAsia"/>
                <w:kern w:val="0"/>
                <w:sz w:val="20"/>
              </w:rPr>
              <w:t>物业楼园区岗亭</w:t>
            </w:r>
          </w:p>
        </w:tc>
        <w:tc>
          <w:tcPr>
            <w:tcW w:w="1134" w:type="dxa"/>
          </w:tcPr>
          <w:p>
            <w:pPr>
              <w:jc w:val="left"/>
              <w:rPr>
                <w:kern w:val="0"/>
                <w:sz w:val="20"/>
              </w:rPr>
            </w:pPr>
          </w:p>
        </w:tc>
        <w:tc>
          <w:tcPr>
            <w:tcW w:w="1043" w:type="dxa"/>
          </w:tcPr>
          <w:p>
            <w:pPr>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更换GTB12V100AH蓄电池</w:t>
            </w:r>
          </w:p>
        </w:tc>
        <w:tc>
          <w:tcPr>
            <w:tcW w:w="1330" w:type="dxa"/>
          </w:tcPr>
          <w:p>
            <w:pPr>
              <w:jc w:val="left"/>
              <w:rPr>
                <w:kern w:val="0"/>
                <w:sz w:val="20"/>
              </w:rPr>
            </w:pPr>
            <w:r>
              <w:rPr>
                <w:rFonts w:hint="eastAsia"/>
                <w:kern w:val="0"/>
                <w:sz w:val="20"/>
              </w:rPr>
              <w:t>6</w:t>
            </w:r>
          </w:p>
        </w:tc>
        <w:tc>
          <w:tcPr>
            <w:tcW w:w="1947" w:type="dxa"/>
          </w:tcPr>
          <w:p>
            <w:pPr>
              <w:ind w:left="0"/>
              <w:jc w:val="left"/>
              <w:rPr>
                <w:kern w:val="0"/>
                <w:sz w:val="20"/>
              </w:rPr>
            </w:pPr>
            <w:r>
              <w:rPr>
                <w:rFonts w:hint="eastAsia"/>
                <w:kern w:val="0"/>
                <w:sz w:val="20"/>
              </w:rPr>
              <w:t>综合服务楼园区岗亭</w:t>
            </w:r>
          </w:p>
        </w:tc>
        <w:tc>
          <w:tcPr>
            <w:tcW w:w="1134" w:type="dxa"/>
          </w:tcPr>
          <w:p>
            <w:pPr>
              <w:jc w:val="left"/>
              <w:rPr>
                <w:kern w:val="0"/>
                <w:sz w:val="20"/>
              </w:rPr>
            </w:pPr>
          </w:p>
        </w:tc>
        <w:tc>
          <w:tcPr>
            <w:tcW w:w="1043" w:type="dxa"/>
          </w:tcPr>
          <w:p>
            <w:pPr>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更换A6电池箱</w:t>
            </w:r>
          </w:p>
        </w:tc>
        <w:tc>
          <w:tcPr>
            <w:tcW w:w="1330" w:type="dxa"/>
          </w:tcPr>
          <w:p>
            <w:pPr>
              <w:jc w:val="left"/>
              <w:rPr>
                <w:kern w:val="0"/>
                <w:sz w:val="20"/>
              </w:rPr>
            </w:pPr>
            <w:r>
              <w:rPr>
                <w:rFonts w:hint="eastAsia"/>
                <w:kern w:val="0"/>
                <w:sz w:val="20"/>
              </w:rPr>
              <w:t>1</w:t>
            </w:r>
          </w:p>
        </w:tc>
        <w:tc>
          <w:tcPr>
            <w:tcW w:w="1947" w:type="dxa"/>
          </w:tcPr>
          <w:p>
            <w:pPr>
              <w:ind w:left="0"/>
              <w:jc w:val="left"/>
              <w:rPr>
                <w:kern w:val="0"/>
                <w:sz w:val="20"/>
              </w:rPr>
            </w:pPr>
            <w:r>
              <w:rPr>
                <w:rFonts w:hint="eastAsia"/>
                <w:kern w:val="0"/>
                <w:sz w:val="20"/>
              </w:rPr>
              <w:t>综合服务楼园区岗亭</w:t>
            </w:r>
          </w:p>
        </w:tc>
        <w:tc>
          <w:tcPr>
            <w:tcW w:w="1134" w:type="dxa"/>
          </w:tcPr>
          <w:p>
            <w:pPr>
              <w:jc w:val="left"/>
              <w:rPr>
                <w:kern w:val="0"/>
                <w:sz w:val="20"/>
              </w:rPr>
            </w:pPr>
          </w:p>
        </w:tc>
        <w:tc>
          <w:tcPr>
            <w:tcW w:w="1043" w:type="dxa"/>
          </w:tcPr>
          <w:p>
            <w:pPr>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台达N3K主机逆变器维修</w:t>
            </w:r>
          </w:p>
        </w:tc>
        <w:tc>
          <w:tcPr>
            <w:tcW w:w="1330" w:type="dxa"/>
          </w:tcPr>
          <w:p>
            <w:pPr>
              <w:jc w:val="left"/>
              <w:rPr>
                <w:kern w:val="0"/>
                <w:sz w:val="20"/>
              </w:rPr>
            </w:pPr>
            <w:r>
              <w:rPr>
                <w:rFonts w:hint="eastAsia"/>
                <w:kern w:val="0"/>
                <w:sz w:val="20"/>
              </w:rPr>
              <w:t>1</w:t>
            </w:r>
          </w:p>
        </w:tc>
        <w:tc>
          <w:tcPr>
            <w:tcW w:w="1947" w:type="dxa"/>
          </w:tcPr>
          <w:p>
            <w:pPr>
              <w:ind w:left="0"/>
              <w:jc w:val="left"/>
              <w:rPr>
                <w:kern w:val="0"/>
                <w:sz w:val="20"/>
              </w:rPr>
            </w:pPr>
            <w:r>
              <w:rPr>
                <w:rFonts w:hint="eastAsia"/>
                <w:kern w:val="0"/>
                <w:sz w:val="20"/>
              </w:rPr>
              <w:t>综合楼园区岗亭</w:t>
            </w:r>
          </w:p>
        </w:tc>
        <w:tc>
          <w:tcPr>
            <w:tcW w:w="1134" w:type="dxa"/>
          </w:tcPr>
          <w:p>
            <w:pPr>
              <w:jc w:val="left"/>
              <w:rPr>
                <w:kern w:val="0"/>
                <w:sz w:val="20"/>
              </w:rPr>
            </w:pPr>
          </w:p>
        </w:tc>
        <w:tc>
          <w:tcPr>
            <w:tcW w:w="1043" w:type="dxa"/>
          </w:tcPr>
          <w:p>
            <w:pPr>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更换GTB12V100AH蓄电池</w:t>
            </w:r>
          </w:p>
        </w:tc>
        <w:tc>
          <w:tcPr>
            <w:tcW w:w="1330" w:type="dxa"/>
          </w:tcPr>
          <w:p>
            <w:pPr>
              <w:jc w:val="left"/>
              <w:rPr>
                <w:kern w:val="0"/>
                <w:sz w:val="20"/>
              </w:rPr>
            </w:pPr>
            <w:r>
              <w:rPr>
                <w:rFonts w:hint="eastAsia"/>
                <w:kern w:val="0"/>
                <w:sz w:val="20"/>
              </w:rPr>
              <w:t>6</w:t>
            </w:r>
          </w:p>
        </w:tc>
        <w:tc>
          <w:tcPr>
            <w:tcW w:w="1947" w:type="dxa"/>
          </w:tcPr>
          <w:p>
            <w:pPr>
              <w:ind w:left="0"/>
              <w:jc w:val="left"/>
              <w:rPr>
                <w:kern w:val="0"/>
                <w:sz w:val="20"/>
              </w:rPr>
            </w:pPr>
            <w:r>
              <w:rPr>
                <w:rFonts w:hint="eastAsia"/>
                <w:kern w:val="0"/>
                <w:sz w:val="20"/>
              </w:rPr>
              <w:t>综合楼园区岗亭</w:t>
            </w:r>
          </w:p>
        </w:tc>
        <w:tc>
          <w:tcPr>
            <w:tcW w:w="1134" w:type="dxa"/>
          </w:tcPr>
          <w:p>
            <w:pPr>
              <w:jc w:val="left"/>
              <w:rPr>
                <w:kern w:val="0"/>
                <w:sz w:val="20"/>
              </w:rPr>
            </w:pPr>
          </w:p>
        </w:tc>
        <w:tc>
          <w:tcPr>
            <w:tcW w:w="1043" w:type="dxa"/>
          </w:tcPr>
          <w:p>
            <w:pPr>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台达N3K主机逆变器维修</w:t>
            </w:r>
          </w:p>
        </w:tc>
        <w:tc>
          <w:tcPr>
            <w:tcW w:w="1330" w:type="dxa"/>
          </w:tcPr>
          <w:p>
            <w:pPr>
              <w:jc w:val="left"/>
              <w:rPr>
                <w:kern w:val="0"/>
                <w:sz w:val="20"/>
              </w:rPr>
            </w:pPr>
            <w:r>
              <w:rPr>
                <w:rFonts w:hint="eastAsia"/>
                <w:kern w:val="0"/>
                <w:sz w:val="20"/>
              </w:rPr>
              <w:t>1</w:t>
            </w:r>
          </w:p>
        </w:tc>
        <w:tc>
          <w:tcPr>
            <w:tcW w:w="1947" w:type="dxa"/>
          </w:tcPr>
          <w:p>
            <w:pPr>
              <w:ind w:left="0"/>
              <w:jc w:val="left"/>
              <w:rPr>
                <w:kern w:val="0"/>
                <w:sz w:val="20"/>
              </w:rPr>
            </w:pPr>
            <w:r>
              <w:rPr>
                <w:rFonts w:hint="eastAsia"/>
                <w:kern w:val="0"/>
                <w:sz w:val="20"/>
              </w:rPr>
              <w:t>东区停车场岗亭</w:t>
            </w:r>
          </w:p>
        </w:tc>
        <w:tc>
          <w:tcPr>
            <w:tcW w:w="1134" w:type="dxa"/>
          </w:tcPr>
          <w:p>
            <w:pPr>
              <w:jc w:val="left"/>
              <w:rPr>
                <w:kern w:val="0"/>
                <w:sz w:val="20"/>
              </w:rPr>
            </w:pPr>
          </w:p>
        </w:tc>
        <w:tc>
          <w:tcPr>
            <w:tcW w:w="1043" w:type="dxa"/>
          </w:tcPr>
          <w:p>
            <w:pPr>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36" w:type="dxa"/>
          </w:tcPr>
          <w:p>
            <w:pPr>
              <w:pStyle w:val="11"/>
              <w:numPr>
                <w:ilvl w:val="0"/>
                <w:numId w:val="1"/>
              </w:numPr>
              <w:ind w:firstLine="0" w:firstLineChars="0"/>
              <w:rPr>
                <w:kern w:val="0"/>
                <w:sz w:val="20"/>
              </w:rPr>
            </w:pPr>
          </w:p>
        </w:tc>
        <w:tc>
          <w:tcPr>
            <w:tcW w:w="2232" w:type="dxa"/>
          </w:tcPr>
          <w:p>
            <w:pPr>
              <w:jc w:val="left"/>
              <w:rPr>
                <w:kern w:val="0"/>
                <w:sz w:val="20"/>
              </w:rPr>
            </w:pPr>
            <w:r>
              <w:rPr>
                <w:rFonts w:hint="eastAsia"/>
                <w:kern w:val="0"/>
                <w:sz w:val="20"/>
              </w:rPr>
              <w:t>更换GTB12V38AH蓄电池</w:t>
            </w:r>
          </w:p>
        </w:tc>
        <w:tc>
          <w:tcPr>
            <w:tcW w:w="1330" w:type="dxa"/>
          </w:tcPr>
          <w:p>
            <w:pPr>
              <w:jc w:val="left"/>
              <w:rPr>
                <w:kern w:val="0"/>
                <w:sz w:val="20"/>
              </w:rPr>
            </w:pPr>
            <w:r>
              <w:rPr>
                <w:rFonts w:hint="eastAsia"/>
                <w:kern w:val="0"/>
                <w:sz w:val="20"/>
              </w:rPr>
              <w:t>6</w:t>
            </w:r>
          </w:p>
        </w:tc>
        <w:tc>
          <w:tcPr>
            <w:tcW w:w="1947" w:type="dxa"/>
          </w:tcPr>
          <w:p>
            <w:pPr>
              <w:ind w:left="0"/>
              <w:jc w:val="left"/>
              <w:rPr>
                <w:kern w:val="0"/>
                <w:sz w:val="20"/>
              </w:rPr>
            </w:pPr>
            <w:r>
              <w:rPr>
                <w:rFonts w:hint="eastAsia"/>
                <w:kern w:val="0"/>
                <w:sz w:val="20"/>
              </w:rPr>
              <w:t>东区停车场岗亭</w:t>
            </w:r>
          </w:p>
        </w:tc>
        <w:tc>
          <w:tcPr>
            <w:tcW w:w="1134" w:type="dxa"/>
          </w:tcPr>
          <w:p>
            <w:pPr>
              <w:jc w:val="left"/>
              <w:rPr>
                <w:kern w:val="0"/>
                <w:sz w:val="20"/>
              </w:rPr>
            </w:pPr>
          </w:p>
        </w:tc>
        <w:tc>
          <w:tcPr>
            <w:tcW w:w="1043" w:type="dxa"/>
          </w:tcPr>
          <w:p>
            <w:pPr>
              <w:jc w:val="lef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8522" w:type="dxa"/>
            <w:gridSpan w:val="6"/>
          </w:tcPr>
          <w:p>
            <w:pPr>
              <w:jc w:val="left"/>
              <w:rPr>
                <w:kern w:val="0"/>
                <w:sz w:val="20"/>
              </w:rPr>
            </w:pPr>
            <w:r>
              <w:rPr>
                <w:rFonts w:hint="eastAsia" w:ascii="宋体" w:hAnsi="宋体"/>
                <w:kern w:val="0"/>
                <w:sz w:val="20"/>
              </w:rPr>
              <w:t>总价:¥    元，大写：  </w:t>
            </w:r>
          </w:p>
        </w:tc>
      </w:tr>
    </w:tbl>
    <w:p>
      <w:pPr>
        <w:rPr>
          <w:rFonts w:ascii="宋体" w:hAnsi="宋体"/>
          <w:sz w:val="28"/>
          <w:szCs w:val="28"/>
        </w:rPr>
      </w:pPr>
      <w:r>
        <w:rPr>
          <w:rFonts w:hint="eastAsia" w:ascii="宋体" w:hAnsi="宋体"/>
          <w:sz w:val="28"/>
          <w:szCs w:val="28"/>
        </w:rPr>
        <w:t>后附</w:t>
      </w:r>
      <w:r>
        <w:rPr>
          <w:rFonts w:ascii="宋体" w:hAnsi="宋体"/>
          <w:sz w:val="28"/>
          <w:szCs w:val="28"/>
        </w:rPr>
        <w:t>详细参数</w:t>
      </w:r>
    </w:p>
    <w:p>
      <w:pPr>
        <w:rPr>
          <w:rFonts w:ascii="宋体" w:hAnsi="宋体" w:cs="Calibri"/>
          <w:kern w:val="0"/>
          <w:sz w:val="22"/>
        </w:rPr>
      </w:pPr>
      <w:r>
        <w:rPr>
          <w:rFonts w:ascii="宋体" w:hAnsi="宋体" w:cs="Calibri"/>
          <w:kern w:val="0"/>
          <w:sz w:val="22"/>
        </w:rPr>
        <w:t>1</w:t>
      </w:r>
      <w:r>
        <w:rPr>
          <w:rFonts w:hint="eastAsia" w:ascii="宋体" w:hAnsi="宋体" w:cs="Calibri"/>
          <w:kern w:val="0"/>
          <w:sz w:val="22"/>
        </w:rPr>
        <w:t>. 以上报价包含所有措施、耗材、人工工时、税金、管理费等全部费用，后期不予调整，报价时请综合考虑。</w:t>
      </w:r>
    </w:p>
    <w:p>
      <w:pPr>
        <w:rPr>
          <w:rFonts w:ascii="宋体" w:hAnsi="宋体" w:cs="Calibri"/>
          <w:kern w:val="0"/>
          <w:sz w:val="22"/>
        </w:rPr>
      </w:pPr>
      <w:r>
        <w:rPr>
          <w:rFonts w:ascii="宋体" w:hAnsi="宋体" w:cs="Calibri"/>
          <w:kern w:val="0"/>
          <w:sz w:val="22"/>
        </w:rPr>
        <w:t>2</w:t>
      </w:r>
      <w:r>
        <w:rPr>
          <w:rFonts w:hint="eastAsia" w:ascii="宋体" w:hAnsi="宋体" w:cs="Calibri"/>
          <w:kern w:val="0"/>
          <w:sz w:val="22"/>
        </w:rPr>
        <w:t>.发票</w:t>
      </w:r>
      <w:r>
        <w:rPr>
          <w:rFonts w:ascii="宋体" w:hAnsi="宋体" w:cs="Calibri"/>
          <w:kern w:val="0"/>
          <w:sz w:val="22"/>
        </w:rPr>
        <w:t>：</w:t>
      </w:r>
      <w:r>
        <w:rPr>
          <w:rFonts w:hint="eastAsia" w:ascii="宋体" w:hAnsi="宋体" w:cs="Calibri"/>
          <w:kern w:val="0"/>
          <w:sz w:val="22"/>
        </w:rPr>
        <w:t>提供</w:t>
      </w:r>
      <w:r>
        <w:rPr>
          <w:rFonts w:ascii="宋体" w:hAnsi="宋体" w:cs="Calibri"/>
          <w:kern w:val="0"/>
          <w:sz w:val="22"/>
        </w:rPr>
        <w:t>增值税专用发票。</w:t>
      </w:r>
    </w:p>
    <w:p>
      <w:pPr>
        <w:rPr>
          <w:rFonts w:ascii="宋体" w:hAnsi="宋体" w:cs="Calibri"/>
          <w:kern w:val="0"/>
          <w:sz w:val="22"/>
        </w:rPr>
      </w:pPr>
      <w:r>
        <w:rPr>
          <w:rFonts w:ascii="宋体" w:hAnsi="宋体" w:cs="Calibri"/>
          <w:kern w:val="0"/>
          <w:sz w:val="22"/>
        </w:rPr>
        <w:t>3.</w:t>
      </w:r>
      <w:r>
        <w:rPr>
          <w:rFonts w:hint="eastAsia" w:ascii="宋体" w:hAnsi="宋体" w:cs="Calibri"/>
          <w:kern w:val="0"/>
          <w:sz w:val="22"/>
        </w:rPr>
        <w:t>支付方式：工程验收完毕后一次性结清相关费用。</w:t>
      </w:r>
    </w:p>
    <w:p>
      <w:pPr>
        <w:rPr>
          <w:rFonts w:ascii="宋体" w:hAnsi="宋体" w:cs="Calibri"/>
          <w:kern w:val="0"/>
          <w:sz w:val="22"/>
        </w:rPr>
      </w:pP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报价有效期：</w:t>
      </w:r>
      <w:r>
        <w:rPr>
          <w:rFonts w:ascii="宋体" w:hAnsi="宋体" w:cs="Calibri"/>
          <w:kern w:val="0"/>
          <w:sz w:val="22"/>
        </w:rPr>
        <w:t>30</w:t>
      </w:r>
      <w:r>
        <w:rPr>
          <w:rFonts w:hint="eastAsia" w:ascii="宋体" w:hAnsi="宋体" w:cs="Calibri"/>
          <w:kern w:val="0"/>
          <w:sz w:val="22"/>
        </w:rPr>
        <w:t>天</w:t>
      </w:r>
    </w:p>
    <w:p>
      <w:pPr>
        <w:rPr>
          <w:rFonts w:ascii="宋体" w:hAnsi="宋体" w:cs="Calibri"/>
          <w:kern w:val="0"/>
          <w:sz w:val="22"/>
        </w:rPr>
      </w:pPr>
      <w:r>
        <w:rPr>
          <w:rFonts w:hint="eastAsia" w:ascii="宋体" w:hAnsi="宋体" w:cs="Calibri"/>
          <w:kern w:val="0"/>
          <w:sz w:val="22"/>
        </w:rPr>
        <w:t>单位名称（盖章）：</w:t>
      </w:r>
    </w:p>
    <w:p>
      <w:pPr>
        <w:rPr>
          <w:rFonts w:ascii="宋体" w:hAnsi="宋体" w:cs="Calibri"/>
          <w:kern w:val="0"/>
          <w:sz w:val="22"/>
        </w:rPr>
      </w:pPr>
      <w:r>
        <w:rPr>
          <w:rFonts w:hint="eastAsia" w:ascii="宋体" w:hAnsi="宋体" w:cs="Calibri"/>
          <w:kern w:val="0"/>
          <w:sz w:val="22"/>
        </w:rPr>
        <w:t>报价人（签名）：</w:t>
      </w:r>
    </w:p>
    <w:p>
      <w:pPr>
        <w:rPr>
          <w:rFonts w:ascii="宋体" w:hAnsi="宋体" w:cs="Calibri"/>
          <w:kern w:val="0"/>
          <w:sz w:val="22"/>
        </w:rPr>
      </w:pPr>
      <w:r>
        <w:rPr>
          <w:rFonts w:hint="eastAsia" w:ascii="宋体" w:hAnsi="宋体" w:cs="Calibri"/>
          <w:kern w:val="0"/>
          <w:sz w:val="22"/>
        </w:rPr>
        <w:t>联系</w:t>
      </w:r>
      <w:r>
        <w:rPr>
          <w:rFonts w:ascii="宋体" w:hAnsi="宋体" w:cs="Calibri"/>
          <w:kern w:val="0"/>
          <w:sz w:val="22"/>
        </w:rPr>
        <w:t xml:space="preserve">方式：  </w:t>
      </w:r>
    </w:p>
    <w:p>
      <w:pPr>
        <w:rPr>
          <w:rFonts w:ascii="宋体" w:hAnsi="宋体" w:cs="Calibri"/>
          <w:kern w:val="0"/>
          <w:sz w:val="22"/>
        </w:rPr>
      </w:pPr>
      <w:r>
        <w:rPr>
          <w:rFonts w:hint="eastAsia" w:ascii="宋体" w:hAnsi="宋体" w:cs="Calibri"/>
          <w:kern w:val="0"/>
          <w:sz w:val="22"/>
        </w:rPr>
        <w:t>日    期：    年</w:t>
      </w:r>
      <w:r>
        <w:rPr>
          <w:rFonts w:ascii="宋体" w:hAnsi="宋体" w:cs="Calibri"/>
          <w:kern w:val="0"/>
          <w:sz w:val="22"/>
        </w:rPr>
        <w:t xml:space="preserve">   </w:t>
      </w:r>
      <w:r>
        <w:rPr>
          <w:rFonts w:hint="eastAsia" w:ascii="宋体" w:hAnsi="宋体" w:cs="Calibri"/>
          <w:kern w:val="0"/>
          <w:sz w:val="22"/>
        </w:rPr>
        <w:t>月</w:t>
      </w:r>
      <w:r>
        <w:rPr>
          <w:rFonts w:ascii="宋体" w:hAnsi="宋体" w:cs="Calibri"/>
          <w:kern w:val="0"/>
          <w:sz w:val="22"/>
        </w:rPr>
        <w:t xml:space="preserve">   </w:t>
      </w:r>
      <w:r>
        <w:rPr>
          <w:rFonts w:hint="eastAsia" w:ascii="宋体" w:hAnsi="宋体" w:cs="Calibri"/>
          <w:kern w:val="0"/>
          <w:sz w:val="22"/>
        </w:rPr>
        <w:t>日</w:t>
      </w:r>
    </w:p>
    <w:p>
      <w:pPr>
        <w:jc w:val="center"/>
        <w:rPr>
          <w:rFonts w:ascii="宋体" w:hAnsi="宋体"/>
          <w:shd w:val="clear" w:color="auto" w:fill="FFFFFF"/>
        </w:rPr>
      </w:pPr>
      <w:r>
        <w:rPr>
          <w:rFonts w:ascii="宋体" w:hAnsi="宋体" w:cs="Calibri"/>
          <w:kern w:val="0"/>
          <w:sz w:val="22"/>
        </w:rPr>
        <w:br w:type="page"/>
      </w:r>
      <w:r>
        <w:rPr>
          <w:rFonts w:hint="eastAsia" w:ascii="宋体" w:hAnsi="宋体"/>
          <w:sz w:val="28"/>
          <w:szCs w:val="28"/>
        </w:rPr>
        <w:t>营业执照复印件（加盖公章）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27908"/>
    <w:multiLevelType w:val="multilevel"/>
    <w:tmpl w:val="3842790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034E9"/>
    <w:rsid w:val="00013923"/>
    <w:rsid w:val="00053DB1"/>
    <w:rsid w:val="00065B04"/>
    <w:rsid w:val="00086B03"/>
    <w:rsid w:val="00456951"/>
    <w:rsid w:val="00497EB1"/>
    <w:rsid w:val="004E0721"/>
    <w:rsid w:val="004E0C05"/>
    <w:rsid w:val="0075140B"/>
    <w:rsid w:val="007C2F1E"/>
    <w:rsid w:val="00830EC6"/>
    <w:rsid w:val="00890F5B"/>
    <w:rsid w:val="008E5D17"/>
    <w:rsid w:val="00912E14"/>
    <w:rsid w:val="00973032"/>
    <w:rsid w:val="009924A6"/>
    <w:rsid w:val="009A341E"/>
    <w:rsid w:val="009F63C5"/>
    <w:rsid w:val="00A00970"/>
    <w:rsid w:val="00A83BE7"/>
    <w:rsid w:val="00B034E9"/>
    <w:rsid w:val="00BB3368"/>
    <w:rsid w:val="00BD436D"/>
    <w:rsid w:val="00C31517"/>
    <w:rsid w:val="00C77A4F"/>
    <w:rsid w:val="00CE4F08"/>
    <w:rsid w:val="00D90736"/>
    <w:rsid w:val="00DC7A3E"/>
    <w:rsid w:val="00E738D2"/>
    <w:rsid w:val="00EF384A"/>
    <w:rsid w:val="00F23010"/>
    <w:rsid w:val="00F42E11"/>
    <w:rsid w:val="00FF0525"/>
    <w:rsid w:val="708A7A3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42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spacing w:before="100" w:beforeAutospacing="1" w:after="100" w:afterAutospacing="1"/>
      <w:jc w:val="left"/>
    </w:pPr>
    <w:rPr>
      <w:kern w:val="0"/>
      <w:sz w:val="24"/>
      <w:szCs w:val="24"/>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5"/>
    <w:link w:val="3"/>
    <w:semiHidden/>
    <w:uiPriority w:val="99"/>
    <w:rPr>
      <w:sz w:val="18"/>
      <w:szCs w:val="18"/>
    </w:rPr>
  </w:style>
  <w:style w:type="character" w:customStyle="1" w:styleId="9">
    <w:name w:val="页脚 字符"/>
    <w:basedOn w:val="5"/>
    <w:link w:val="2"/>
    <w:semiHidden/>
    <w:uiPriority w:val="99"/>
    <w:rPr>
      <w:sz w:val="18"/>
      <w:szCs w:val="18"/>
    </w:rPr>
  </w:style>
  <w:style w:type="character" w:customStyle="1" w:styleId="10">
    <w:name w:val="15"/>
    <w:basedOn w:val="5"/>
    <w:uiPriority w:val="0"/>
    <w:rPr>
      <w:rFonts w:hint="default" w:ascii="Times New Roman" w:hAnsi="Times New Roman" w:cs="Times New Roman"/>
      <w:b/>
      <w:bCs/>
    </w:rPr>
  </w:style>
  <w:style w:type="paragraph" w:customStyle="1" w:styleId="11">
    <w:name w:val="List Paragraph"/>
    <w:basedOn w:val="1"/>
    <w:unhideWhenUsed/>
    <w:qFormat/>
    <w:uiPriority w:val="99"/>
    <w:pPr>
      <w:ind w:firstLine="420" w:firstLineChars="200"/>
    </w:pPr>
    <w:rPr>
      <w:rFonts w:asciiTheme="minorHAnsi" w:hAnsiTheme="minorHAnsi" w:eastAsiaTheme="minorEastAsia" w:cstheme="minorBidi"/>
      <w:szCs w:val="24"/>
    </w:rPr>
  </w:style>
  <w:style w:type="paragraph" w:customStyle="1" w:styleId="12">
    <w:name w:val="Table Paragraph"/>
    <w:basedOn w:val="1"/>
    <w:qFormat/>
    <w:uiPriority w:val="1"/>
    <w:pPr>
      <w:autoSpaceDE w:val="0"/>
      <w:autoSpaceDN w:val="0"/>
      <w:ind w:left="0"/>
      <w:jc w:val="left"/>
    </w:pPr>
    <w:rPr>
      <w:rFonts w:ascii="Arial" w:hAnsi="Arial" w:eastAsia="Arial" w:cs="Arial"/>
      <w:kern w:val="0"/>
      <w:sz w:val="22"/>
      <w:szCs w:val="22"/>
      <w:lang w:val="zh-CN" w:bidi="zh-CN"/>
    </w:rPr>
  </w:style>
  <w:style w:type="paragraph" w:customStyle="1" w:styleId="13">
    <w:name w:val="Pa3"/>
    <w:basedOn w:val="1"/>
    <w:next w:val="1"/>
    <w:qFormat/>
    <w:uiPriority w:val="0"/>
    <w:pPr>
      <w:autoSpaceDE w:val="0"/>
      <w:autoSpaceDN w:val="0"/>
      <w:adjustRightInd w:val="0"/>
      <w:spacing w:line="240" w:lineRule="atLeast"/>
      <w:ind w:left="0"/>
      <w:jc w:val="left"/>
    </w:pPr>
    <w:rPr>
      <w:rFonts w:ascii="微软雅黑" w:eastAsia="微软雅黑" w:cs="宋体"/>
      <w:kern w:val="0"/>
      <w:sz w:val="24"/>
      <w:szCs w:val="24"/>
    </w:rPr>
  </w:style>
  <w:style w:type="character" w:customStyle="1" w:styleId="14">
    <w:name w:val="16"/>
    <w:basedOn w:val="5"/>
    <w:qFormat/>
    <w:uiPriority w:val="0"/>
    <w:rPr>
      <w:rFonts w:hint="default" w:ascii="Calibri" w:hAnsi="Calibri" w:cs="微软雅黑"/>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ACEED8-0040-4588-B9F0-1CA1F092C88C}">
  <ds:schemaRefs/>
</ds:datastoreItem>
</file>

<file path=docProps/app.xml><?xml version="1.0" encoding="utf-8"?>
<Properties xmlns="http://schemas.openxmlformats.org/officeDocument/2006/extended-properties" xmlns:vt="http://schemas.openxmlformats.org/officeDocument/2006/docPropsVTypes">
  <Template>Normal</Template>
  <Pages>6</Pages>
  <Words>437</Words>
  <Characters>2492</Characters>
  <Lines>20</Lines>
  <Paragraphs>5</Paragraphs>
  <TotalTime>0</TotalTime>
  <ScaleCrop>false</ScaleCrop>
  <LinksUpToDate>false</LinksUpToDate>
  <CharactersWithSpaces>2924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2019-11-07T06:34:00Z</dcterms:created>
  <dc:creator>周平01</dc:creator>
  <cp:lastModifiedBy>贾思勰</cp:lastModifiedBy>
  <dcterms:modified xsi:type="dcterms:W3CDTF">2019-11-25T09:42:51Z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