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_Toc321925451"/>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eastAsia="黑体" w:cs="Calibri"/>
          <w:b/>
          <w:sz w:val="44"/>
          <w:szCs w:val="44"/>
          <w:u w:val="single"/>
        </w:rPr>
      </w:pPr>
      <w:r>
        <w:rPr>
          <w:rFonts w:hint="eastAsia" w:ascii="黑体" w:hAnsi="黑体" w:eastAsia="黑体"/>
          <w:b/>
          <w:sz w:val="44"/>
          <w:szCs w:val="44"/>
        </w:rPr>
        <w:t>杭州萧山国际机场</w:t>
      </w:r>
      <w:r>
        <w:rPr>
          <w:rFonts w:hint="eastAsia" w:eastAsia="黑体" w:cs="Calibri"/>
          <w:b/>
          <w:sz w:val="44"/>
          <w:szCs w:val="44"/>
          <w:u w:val="single"/>
        </w:rPr>
        <w:t xml:space="preserve"> 环保型融雪剂采购 </w:t>
      </w:r>
    </w:p>
    <w:p>
      <w:pPr>
        <w:widowControl/>
        <w:autoSpaceDE w:val="0"/>
        <w:autoSpaceDN w:val="0"/>
        <w:jc w:val="center"/>
        <w:textAlignment w:val="bottom"/>
        <w:rPr>
          <w:rFonts w:ascii="黑体" w:hAnsi="黑体" w:eastAsia="黑体"/>
          <w:b/>
          <w:sz w:val="44"/>
          <w:szCs w:val="44"/>
        </w:rPr>
      </w:pPr>
      <w:r>
        <w:rPr>
          <w:rFonts w:hint="eastAsia" w:eastAsia="黑体" w:cs="Calibri"/>
          <w:b/>
          <w:sz w:val="44"/>
          <w:szCs w:val="44"/>
        </w:rPr>
        <w:t>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3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十一 </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- 18 -</w:t>
      </w:r>
      <w:r>
        <w:rPr>
          <w:rFonts w:hint="eastAsia" w:ascii="黑体" w:hAnsi="黑体" w:eastAsia="黑体"/>
          <w:sz w:val="22"/>
          <w:szCs w:val="22"/>
        </w:rPr>
        <w:fldChar w:fldCharType="end"/>
      </w:r>
    </w:p>
    <w:p>
      <w:pPr>
        <w:pStyle w:val="39"/>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- 21 -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51"/>
        <w:spacing w:line="400" w:lineRule="exact"/>
      </w:pPr>
      <w:r>
        <w:rPr>
          <w:rFonts w:hint="eastAsia"/>
        </w:rPr>
        <w:t>第一章 招标公告</w:t>
      </w:r>
      <w:bookmarkEnd w:id="0"/>
    </w:p>
    <w:p>
      <w:pPr>
        <w:widowControl/>
        <w:snapToGrid w:val="0"/>
        <w:spacing w:line="400" w:lineRule="exact"/>
        <w:jc w:val="left"/>
        <w:rPr>
          <w:rFonts w:cs="Arial" w:asciiTheme="minorEastAsia" w:hAnsiTheme="minorEastAsia"/>
          <w:b/>
          <w:bCs/>
          <w:kern w:val="0"/>
          <w:sz w:val="22"/>
        </w:rPr>
      </w:pPr>
    </w:p>
    <w:p>
      <w:pPr>
        <w:widowControl/>
        <w:snapToGrid w:val="0"/>
        <w:spacing w:line="400" w:lineRule="exact"/>
        <w:jc w:val="left"/>
        <w:rPr>
          <w:rFonts w:cs="Arial" w:asciiTheme="minorEastAsia" w:hAnsiTheme="minorEastAsia"/>
          <w:kern w:val="0"/>
          <w:sz w:val="22"/>
        </w:rPr>
      </w:pPr>
      <w:bookmarkStart w:id="94" w:name="_GoBack"/>
      <w:r>
        <w:rPr>
          <w:rFonts w:hint="eastAsia" w:cs="Arial" w:asciiTheme="minorEastAsia" w:hAnsiTheme="minorEastAsia"/>
          <w:b/>
          <w:bCs/>
          <w:kern w:val="0"/>
          <w:sz w:val="22"/>
        </w:rPr>
        <w:t>一、招标内容</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杭州萧山国际机场有限公司就</w:t>
      </w:r>
      <w:r>
        <w:rPr>
          <w:rFonts w:cs="Arial" w:asciiTheme="minorEastAsia" w:hAnsiTheme="minorEastAsia"/>
          <w:kern w:val="0"/>
          <w:sz w:val="22"/>
        </w:rPr>
        <w:t>杭州萧山国际机场</w:t>
      </w:r>
      <w:r>
        <w:rPr>
          <w:rFonts w:hint="eastAsia" w:cs="Arial" w:asciiTheme="minorEastAsia" w:hAnsiTheme="minorEastAsia"/>
          <w:kern w:val="0"/>
          <w:sz w:val="22"/>
        </w:rPr>
        <w:t>环保型融雪剂采购供应商选聘项目进行公开招标，欢迎符合资格要求的供应商参与投标。</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58"/>
        <w:tblW w:w="9834" w:type="dxa"/>
        <w:jc w:val="center"/>
        <w:tblInd w:w="0" w:type="dxa"/>
        <w:tblLayout w:type="fixed"/>
        <w:tblCellMar>
          <w:top w:w="0" w:type="dxa"/>
          <w:left w:w="108" w:type="dxa"/>
          <w:bottom w:w="0" w:type="dxa"/>
          <w:right w:w="108" w:type="dxa"/>
        </w:tblCellMar>
      </w:tblPr>
      <w:tblGrid>
        <w:gridCol w:w="1771"/>
        <w:gridCol w:w="2126"/>
        <w:gridCol w:w="1417"/>
        <w:gridCol w:w="2694"/>
        <w:gridCol w:w="1826"/>
      </w:tblGrid>
      <w:tr>
        <w:tblPrEx>
          <w:tblLayout w:type="fixed"/>
          <w:tblCellMar>
            <w:top w:w="0" w:type="dxa"/>
            <w:left w:w="108" w:type="dxa"/>
            <w:bottom w:w="0" w:type="dxa"/>
            <w:right w:w="108" w:type="dxa"/>
          </w:tblCellMar>
        </w:tblPrEx>
        <w:trPr>
          <w:trHeight w:val="754"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货物名称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技术参数</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包装</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供货期</w:t>
            </w:r>
          </w:p>
        </w:tc>
        <w:tc>
          <w:tcPr>
            <w:tcW w:w="182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交货地点</w:t>
            </w:r>
          </w:p>
        </w:tc>
      </w:tr>
      <w:tr>
        <w:tblPrEx>
          <w:tblLayout w:type="fixed"/>
          <w:tblCellMar>
            <w:top w:w="0" w:type="dxa"/>
            <w:left w:w="108" w:type="dxa"/>
            <w:bottom w:w="0" w:type="dxa"/>
            <w:right w:w="108" w:type="dxa"/>
          </w:tblCellMar>
        </w:tblPrEx>
        <w:trPr>
          <w:trHeight w:val="15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before="240" w:beforeLine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环保型融雪剂</w:t>
            </w:r>
          </w:p>
          <w:p>
            <w:pPr>
              <w:jc w:val="center"/>
              <w:rPr>
                <w:rFonts w:ascii="宋体" w:hAnsi="宋体"/>
                <w:color w:val="000000" w:themeColor="text1"/>
                <w:szCs w:val="2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详见“技术参数要求”</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25KG/袋</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sz w:val="22"/>
              </w:rPr>
              <w:t>合同签订后，中标人在接到招标人提出供货需求后15日历天内完成供货</w:t>
            </w:r>
          </w:p>
        </w:tc>
        <w:tc>
          <w:tcPr>
            <w:tcW w:w="182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sz w:val="22"/>
              </w:rPr>
              <w:t>杭州萧山国际机场内</w:t>
            </w:r>
          </w:p>
        </w:tc>
      </w:tr>
    </w:tbl>
    <w:p>
      <w:pPr>
        <w:spacing w:line="400" w:lineRule="exact"/>
        <w:ind w:firstLine="442" w:firstLineChars="200"/>
        <w:jc w:val="left"/>
        <w:rPr>
          <w:rFonts w:cs="Arial" w:asciiTheme="minorEastAsia" w:hAnsiTheme="minorEastAsia"/>
          <w:b/>
          <w:bCs/>
          <w:kern w:val="0"/>
          <w:sz w:val="22"/>
        </w:rPr>
      </w:pPr>
      <w:r>
        <w:rPr>
          <w:rFonts w:hint="eastAsia" w:cs="Arial" w:asciiTheme="minorEastAsia" w:hAnsiTheme="minorEastAsia"/>
          <w:b/>
          <w:bCs/>
          <w:kern w:val="0"/>
          <w:sz w:val="22"/>
        </w:rPr>
        <w:t>技术参数要求：详见货物需求一览表及技术规格</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1</w:t>
      </w:r>
      <w:r>
        <w:rPr>
          <w:rFonts w:hint="eastAsia" w:cs="Arial" w:asciiTheme="minorEastAsia" w:hAnsiTheme="minorEastAsia"/>
          <w:kern w:val="0"/>
          <w:sz w:val="22"/>
        </w:rPr>
        <w:t>）具备独立法人资格的环保型融雪剂生产商或代理商，生产商注册资金不低于人民币100万元或等值外币(按投标截止日当天中国银行公布的外汇牌价的中间价换算)，代理商注册资金不少于人民币 100 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（3）近年（201</w:t>
      </w:r>
      <w:r>
        <w:rPr>
          <w:rFonts w:cs="Arial" w:asciiTheme="minorEastAsia" w:hAnsiTheme="minorEastAsia"/>
          <w:kern w:val="0"/>
          <w:sz w:val="22"/>
        </w:rPr>
        <w:t>6</w:t>
      </w:r>
      <w:r>
        <w:rPr>
          <w:rFonts w:hint="eastAsia" w:cs="Arial" w:asciiTheme="minorEastAsia" w:hAnsiTheme="minorEastAsia"/>
          <w:kern w:val="0"/>
          <w:sz w:val="22"/>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5</w:t>
      </w:r>
      <w:r>
        <w:rPr>
          <w:rFonts w:hint="eastAsia" w:cs="Arial" w:asciiTheme="minorEastAsia" w:hAnsiTheme="minorEastAsia"/>
          <w:kern w:val="0"/>
          <w:sz w:val="22"/>
        </w:rPr>
        <w:t>）代理商需具有招标产品生产商的授权书（需提供授权书复印件并加盖投标人公章作为证明材料，原件备查）。</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w:t>
      </w:r>
      <w:r>
        <w:rPr>
          <w:rFonts w:cs="Arial" w:asciiTheme="minorEastAsia" w:hAnsiTheme="minorEastAsia"/>
          <w:kern w:val="0"/>
          <w:sz w:val="22"/>
        </w:rPr>
        <w:t>6</w:t>
      </w:r>
      <w:r>
        <w:rPr>
          <w:rFonts w:hint="eastAsia" w:cs="Arial" w:asciiTheme="minorEastAsia" w:hAnsiTheme="minorEastAsia"/>
          <w:kern w:val="0"/>
          <w:sz w:val="22"/>
        </w:rPr>
        <w:t>）投标人</w:t>
      </w:r>
      <w:r>
        <w:rPr>
          <w:rFonts w:cs="Arial" w:asciiTheme="minorEastAsia" w:hAnsiTheme="minorEastAsia"/>
          <w:kern w:val="0"/>
          <w:sz w:val="22"/>
        </w:rPr>
        <w:t>自</w:t>
      </w:r>
      <w:r>
        <w:rPr>
          <w:rFonts w:hint="eastAsia" w:cs="Arial" w:asciiTheme="minorEastAsia" w:hAnsiTheme="minorEastAsia"/>
          <w:kern w:val="0"/>
          <w:sz w:val="22"/>
        </w:rPr>
        <w:t>2016年1月1日至投标截止日</w:t>
      </w:r>
      <w:r>
        <w:rPr>
          <w:rFonts w:hint="eastAsia" w:ascii="宋体" w:hAnsi="宋体" w:cs="Arial"/>
          <w:kern w:val="0"/>
          <w:sz w:val="22"/>
        </w:rPr>
        <w:t>（以合同</w:t>
      </w:r>
      <w:r>
        <w:rPr>
          <w:rFonts w:ascii="宋体" w:hAnsi="宋体" w:cs="Arial"/>
          <w:kern w:val="0"/>
          <w:sz w:val="22"/>
        </w:rPr>
        <w:t>签订时间为准</w:t>
      </w:r>
      <w:r>
        <w:rPr>
          <w:rFonts w:hint="eastAsia" w:ascii="宋体" w:hAnsi="宋体" w:cs="Arial"/>
          <w:kern w:val="0"/>
          <w:sz w:val="22"/>
        </w:rPr>
        <w:t>）</w:t>
      </w:r>
      <w:r>
        <w:rPr>
          <w:rFonts w:hint="eastAsia" w:cs="Arial" w:asciiTheme="minorEastAsia" w:hAnsiTheme="minorEastAsia"/>
          <w:kern w:val="0"/>
          <w:sz w:val="22"/>
        </w:rPr>
        <w:t>具有类似项目的业绩经验</w:t>
      </w:r>
      <w:r>
        <w:rPr>
          <w:rFonts w:cs="Arial" w:asciiTheme="minorEastAsia" w:hAnsiTheme="minorEastAsia"/>
          <w:kern w:val="0"/>
          <w:sz w:val="22"/>
        </w:rPr>
        <w:t>，需</w:t>
      </w:r>
      <w:r>
        <w:rPr>
          <w:rFonts w:hint="eastAsia" w:cs="Arial" w:asciiTheme="minorEastAsia" w:hAnsiTheme="minorEastAsia"/>
          <w:kern w:val="0"/>
          <w:sz w:val="22"/>
        </w:rPr>
        <w:t>提供中标通知书或合同作为证明</w:t>
      </w:r>
      <w:r>
        <w:rPr>
          <w:rFonts w:cs="Arial" w:asciiTheme="minorEastAsia" w:hAnsiTheme="minorEastAsia"/>
          <w:kern w:val="0"/>
          <w:sz w:val="22"/>
        </w:rPr>
        <w:t>材料</w:t>
      </w:r>
      <w:r>
        <w:rPr>
          <w:rFonts w:hint="eastAsia" w:cs="Arial" w:asciiTheme="minorEastAsia" w:hAnsiTheme="minorEastAsia"/>
          <w:kern w:val="0"/>
          <w:sz w:val="22"/>
        </w:rPr>
        <w:t>，原件</w:t>
      </w:r>
      <w:r>
        <w:rPr>
          <w:rFonts w:cs="Arial" w:asciiTheme="minorEastAsia" w:hAnsiTheme="minorEastAsia"/>
          <w:kern w:val="0"/>
          <w:sz w:val="22"/>
        </w:rPr>
        <w:t>备查</w:t>
      </w:r>
      <w:r>
        <w:rPr>
          <w:rFonts w:hint="eastAsia" w:cs="Arial" w:asciiTheme="minorEastAsia" w:hAnsiTheme="minorEastAsia"/>
          <w:kern w:val="0"/>
          <w:sz w:val="22"/>
        </w:rPr>
        <w:t>。</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（8）投标人提供的产品必须为环保、无毒害的产品，并有相应的证明材料。</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（9）本项目不接受联合体投标。</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w:t>
      </w:r>
      <w:r>
        <w:rPr>
          <w:rFonts w:asciiTheme="minorEastAsia" w:hAnsiTheme="minorEastAsia"/>
          <w:sz w:val="22"/>
        </w:rPr>
        <w:t>1</w:t>
      </w:r>
      <w:r>
        <w:rPr>
          <w:rFonts w:hint="eastAsia" w:asciiTheme="minorEastAsia" w:hAnsiTheme="minorEastAsia"/>
          <w:sz w:val="22"/>
        </w:rPr>
        <w:t>）投标文件递交截止时间：</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12</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15</w:t>
      </w:r>
      <w:r>
        <w:rPr>
          <w:rFonts w:hint="eastAsia" w:asciiTheme="minorEastAsia" w:hAnsiTheme="minorEastAsia"/>
          <w:sz w:val="22"/>
        </w:rPr>
        <w:t>分（北京时间）。投标文件在封口处加盖公章，并派专人于</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12</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15</w:t>
      </w:r>
      <w:r>
        <w:rPr>
          <w:rFonts w:hint="eastAsia" w:asciiTheme="minorEastAsia" w:hAnsiTheme="minorEastAsia"/>
          <w:sz w:val="22"/>
        </w:rPr>
        <w:t>分（北京时间）前送至杭州萧山国际机场翔越路综合服务楼园区招标中心，逾期无效；若采用投递（邮寄）方式的，</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12</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15</w:t>
      </w:r>
      <w:r>
        <w:rPr>
          <w:rFonts w:hint="eastAsia" w:asciiTheme="minorEastAsia" w:hAnsiTheme="minorEastAsia"/>
          <w:sz w:val="22"/>
        </w:rPr>
        <w:t>分（北京时间）前投递至</w:t>
      </w:r>
      <w:r>
        <w:rPr>
          <w:rFonts w:hint="eastAsia" w:cs="Arial" w:asciiTheme="minorEastAsia" w:hAnsiTheme="minorEastAsia"/>
          <w:kern w:val="0"/>
          <w:sz w:val="22"/>
        </w:rPr>
        <w:t>杭州萧山国际机场翔越路综合服务楼园区招标中心，逾期无效。</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中国采购与招标网和杭州萧山机场有限公司</w:t>
      </w:r>
      <w:r>
        <w:rPr>
          <w:rFonts w:hint="eastAsia" w:cs="Arial" w:asciiTheme="minorEastAsia" w:hAnsiTheme="minorEastAsia"/>
          <w:kern w:val="0"/>
          <w:sz w:val="22"/>
        </w:rPr>
        <w:t>主页上发布</w:t>
      </w:r>
    </w:p>
    <w:p>
      <w:pPr>
        <w:widowControl/>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中国采购与招标网</w:t>
      </w:r>
      <w:r>
        <w:rPr>
          <w:rFonts w:asciiTheme="minorEastAsia" w:hAnsiTheme="minorEastAsia"/>
          <w:sz w:val="22"/>
        </w:rPr>
        <w:t xml:space="preserve">  </w:t>
      </w:r>
      <w:r>
        <w:fldChar w:fldCharType="begin"/>
      </w:r>
      <w:r>
        <w:instrText xml:space="preserve"> HYPERLINK "http://www.chinabidding.com.cn" </w:instrText>
      </w:r>
      <w:r>
        <w:fldChar w:fldCharType="separate"/>
      </w:r>
      <w:r>
        <w:rPr>
          <w:rFonts w:asciiTheme="minorEastAsia" w:hAnsiTheme="minorEastAsia"/>
          <w:sz w:val="22"/>
        </w:rPr>
        <w:t>http://www.chinabidding.com.cn</w:t>
      </w:r>
      <w:r>
        <w:rPr>
          <w:rFonts w:asciiTheme="minorEastAsia" w:hAnsiTheme="minorEastAsia"/>
          <w:sz w:val="22"/>
        </w:rPr>
        <w:fldChar w:fldCharType="end"/>
      </w:r>
    </w:p>
    <w:p>
      <w:pPr>
        <w:widowControl/>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杭州萧山机场有限公司主页http://www.hzairport.com</w:t>
      </w:r>
    </w:p>
    <w:p>
      <w:pPr>
        <w:widowControl/>
        <w:snapToGrid w:val="0"/>
        <w:spacing w:line="40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联系电话：0571-83837612</w:t>
      </w:r>
    </w:p>
    <w:p>
      <w:pPr>
        <w:widowControl/>
        <w:jc w:val="left"/>
      </w:pPr>
      <w:r>
        <w:rPr>
          <w:rFonts w:hint="eastAsia" w:ascii="宋体" w:hAnsi="宋体"/>
          <w:bCs/>
          <w:sz w:val="22"/>
        </w:rPr>
        <w:t xml:space="preserve">    招标监督人：刘闻捷         联系电话：</w:t>
      </w:r>
      <w:r>
        <w:rPr>
          <w:rFonts w:hint="eastAsia" w:ascii="宋体" w:hAnsi="宋体"/>
          <w:sz w:val="22"/>
        </w:rPr>
        <w:t xml:space="preserve"> 0571-8666213</w:t>
      </w:r>
      <w:r>
        <w:rPr>
          <w:rFonts w:ascii="宋体" w:hAnsi="宋体"/>
          <w:sz w:val="22"/>
        </w:rPr>
        <w:t>4</w:t>
      </w:r>
    </w:p>
    <w:p>
      <w:pPr>
        <w:pStyle w:val="51"/>
        <w:spacing w:line="400" w:lineRule="exact"/>
      </w:pPr>
      <w:r>
        <w:rPr>
          <w:rFonts w:hint="eastAsia" w:asciiTheme="minorEastAsia" w:hAnsiTheme="minorEastAsia"/>
          <w:bCs w:val="0"/>
          <w:sz w:val="22"/>
          <w:szCs w:val="22"/>
        </w:rPr>
        <w:t xml:space="preserve"> </w:t>
      </w:r>
      <w:bookmarkEnd w:id="94"/>
      <w:r>
        <w:rPr>
          <w:rFonts w:asciiTheme="minorEastAsia" w:hAnsiTheme="minorEastAsia"/>
          <w:bCs w:val="0"/>
          <w:sz w:val="22"/>
          <w:szCs w:val="22"/>
        </w:rPr>
        <w:br w:type="page"/>
      </w:r>
      <w:bookmarkStart w:id="1" w:name="_Toc321925452"/>
      <w:r>
        <w:t>第</w:t>
      </w:r>
      <w:r>
        <w:rPr>
          <w:rFonts w:hint="eastAsia"/>
        </w:rPr>
        <w:t>二</w:t>
      </w:r>
      <w:r>
        <w:t>章  投标</w:t>
      </w:r>
      <w:r>
        <w:rPr>
          <w:rFonts w:hint="eastAsia"/>
        </w:rPr>
        <w:t>人须知</w:t>
      </w:r>
      <w:bookmarkEnd w:id="1"/>
    </w:p>
    <w:p>
      <w:pPr>
        <w:pStyle w:val="34"/>
        <w:spacing w:line="400" w:lineRule="exact"/>
        <w:jc w:val="center"/>
        <w:rPr>
          <w:b/>
          <w:sz w:val="28"/>
          <w:szCs w:val="28"/>
        </w:rPr>
      </w:pPr>
      <w:r>
        <w:rPr>
          <w:rFonts w:hint="eastAsia"/>
          <w:b/>
          <w:sz w:val="28"/>
          <w:szCs w:val="28"/>
        </w:rPr>
        <w:t>投标人须知前附表</w:t>
      </w:r>
    </w:p>
    <w:tbl>
      <w:tblPr>
        <w:tblStyle w:val="58"/>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sz w:val="22"/>
              </w:rPr>
              <w:t>1.1.1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项目名称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Arial"/>
                <w:kern w:val="0"/>
                <w:sz w:val="22"/>
              </w:rPr>
              <w:t>杭州萧山国际机场环保型融雪剂采购供应商选聘项目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hint="eastAsia" w:ascii="宋体" w:hAnsi="宋体" w:cs="Calibri"/>
                <w:sz w:val="22"/>
              </w:rPr>
              <w:t>1.1.2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交货地点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杭州萧山国际机场</w:t>
            </w:r>
            <w:r>
              <w:rPr>
                <w:rFonts w:hint="eastAsia"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sz w:val="22"/>
              </w:rPr>
            </w:pPr>
            <w:r>
              <w:rPr>
                <w:rFonts w:hint="eastAsia" w:ascii="宋体" w:hAnsi="宋体" w:cs="Calibri"/>
                <w:sz w:val="22"/>
              </w:rPr>
              <w:t>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资金来源</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Style w:val="92"/>
                <w:rFonts w:hint="eastAsia"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招标内容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cs="Calibri" w:asciiTheme="minorEastAsia" w:hAnsiTheme="minorEastAsia"/>
                <w:kern w:val="0"/>
                <w:sz w:val="22"/>
              </w:rPr>
              <w:t>见招标公告，具体要求详见</w:t>
            </w:r>
            <w:r>
              <w:rPr>
                <w:rFonts w:hint="eastAsia" w:ascii="宋体" w:hAnsi="宋体" w:cs="Calibri"/>
                <w:kern w:val="0"/>
                <w:sz w:val="22"/>
              </w:rPr>
              <w:t>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招标人式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资格审查</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1.6</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投标人资质条件、能力和信誉</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cs="Calibri" w:asciiTheme="minorEastAsia" w:hAnsiTheme="minorEastAsia"/>
                <w:kern w:val="0"/>
                <w:sz w:val="22"/>
              </w:rPr>
              <w:t>详见招标公告“</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1.7</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供货期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w:t>
            </w:r>
            <w:r>
              <w:rPr>
                <w:rFonts w:hint="eastAsia" w:ascii="宋体" w:hAnsi="宋体"/>
                <w:sz w:val="22"/>
              </w:rPr>
              <w:t>合同签订后，中标人在接到招标人提出供货需求后15日历天。</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p>
            <w:pPr>
              <w:autoSpaceDE w:val="0"/>
              <w:autoSpaceDN w:val="0"/>
              <w:adjustRightInd w:val="0"/>
              <w:snapToGrid w:val="0"/>
              <w:spacing w:line="400" w:lineRule="exact"/>
              <w:rPr>
                <w:rFonts w:ascii="宋体" w:hAnsi="宋体"/>
                <w:sz w:val="22"/>
              </w:rPr>
            </w:pPr>
            <w:r>
              <w:rPr>
                <w:rFonts w:hint="eastAsia" w:ascii="宋体" w:hAnsi="宋体"/>
                <w:sz w:val="22"/>
              </w:rPr>
              <w:t>2、项目采用“1+2”年的招标模式。即第一年为考核期，考核合格后，本合同自动顺延二年。如考核结果不合格，则发包人有权终止合同，并有权要求本项目的中标人赔偿后二年因更换承包商所产生的高于原合同费用的差价。合同期限内中标人须按照中标价格供货, 单价包干，按供货实际数量结算。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spacing w:line="400" w:lineRule="exact"/>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1.9.1</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踏勘现场</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sym w:font="Wingdings" w:char="F0FE"/>
            </w:r>
            <w:r>
              <w:rPr>
                <w:rFonts w:hint="eastAsia" w:cs="Calibri" w:asciiTheme="minorEastAsia" w:hAnsiTheme="minorEastAsia"/>
                <w:kern w:val="0"/>
                <w:sz w:val="22"/>
              </w:rPr>
              <w:t>不组织</w:t>
            </w:r>
          </w:p>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t>□组织，踏勘时间：</w:t>
            </w:r>
          </w:p>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1.10</w:t>
            </w:r>
          </w:p>
        </w:tc>
        <w:tc>
          <w:tcPr>
            <w:tcW w:w="2004" w:type="dxa"/>
            <w:vAlign w:val="center"/>
          </w:tcPr>
          <w:p>
            <w:pPr>
              <w:autoSpaceDE w:val="0"/>
              <w:autoSpaceDN w:val="0"/>
              <w:adjustRightInd w:val="0"/>
              <w:snapToGrid w:val="0"/>
              <w:spacing w:line="400" w:lineRule="exact"/>
              <w:jc w:val="center"/>
              <w:rPr>
                <w:rFonts w:cs="Calibri" w:asciiTheme="minorEastAsia" w:hAnsiTheme="minorEastAsia"/>
                <w:kern w:val="0"/>
                <w:sz w:val="22"/>
              </w:rPr>
            </w:pPr>
            <w:r>
              <w:rPr>
                <w:rFonts w:hint="eastAsia" w:cs="Calibri" w:asciiTheme="minorEastAsia" w:hAnsiTheme="minorEastAsia"/>
                <w:kern w:val="0"/>
                <w:sz w:val="22"/>
              </w:rPr>
              <w:t>投标预备会</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sym w:font="Wingdings" w:char="F0FE"/>
            </w:r>
            <w:r>
              <w:rPr>
                <w:rFonts w:hint="eastAsia" w:cs="Calibri" w:asciiTheme="minorEastAsia" w:hAnsiTheme="minorEastAsia"/>
                <w:kern w:val="0"/>
                <w:sz w:val="22"/>
              </w:rPr>
              <w:t>不召开</w:t>
            </w:r>
          </w:p>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t>□召开，召开时间：</w:t>
            </w:r>
          </w:p>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2.2.1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投标人提出问题的截止时间</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kern w:val="0"/>
                <w:sz w:val="22"/>
              </w:rPr>
              <w:t>2019年</w:t>
            </w:r>
            <w:r>
              <w:rPr>
                <w:rFonts w:hint="eastAsia" w:cs="Calibri" w:asciiTheme="minorEastAsia" w:hAnsiTheme="minorEastAsia"/>
                <w:kern w:val="0"/>
                <w:sz w:val="22"/>
                <w:lang w:val="en-US" w:eastAsia="zh-CN"/>
              </w:rPr>
              <w:t>12</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10</w:t>
            </w:r>
            <w:r>
              <w:rPr>
                <w:rFonts w:hint="eastAsia" w:cs="Calibri" w:asciiTheme="minorEastAsia" w:hAnsiTheme="minorEastAsia"/>
                <w:kern w:val="0"/>
                <w:sz w:val="22"/>
              </w:rPr>
              <w:t>日11：30前，以E-mail及书面（传真）形式提交给</w:t>
            </w:r>
            <w:r>
              <w:rPr>
                <w:rFonts w:hint="eastAsia" w:ascii="宋体" w:hAnsi="宋体" w:cs="Calibri"/>
                <w:kern w:val="0"/>
                <w:sz w:val="22"/>
              </w:rPr>
              <w:t>投标联系人</w:t>
            </w:r>
            <w:r>
              <w:rPr>
                <w:rFonts w:hint="eastAsia" w:ascii="宋体" w:hAnsi="宋体" w:eastAsia="宋体" w:cs="宋体"/>
                <w:kern w:val="0"/>
                <w:sz w:val="22"/>
              </w:rPr>
              <w:t>；</w:t>
            </w:r>
            <w:r>
              <w:rPr>
                <w:rFonts w:hint="eastAsia" w:cs="Calibri" w:asciiTheme="minorEastAsia" w:hAnsiTheme="minorEastAsia"/>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2.2.2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投标截止时间</w:t>
            </w:r>
          </w:p>
        </w:tc>
        <w:tc>
          <w:tcPr>
            <w:tcW w:w="6487" w:type="dxa"/>
            <w:vAlign w:val="center"/>
          </w:tcPr>
          <w:p>
            <w:pPr>
              <w:autoSpaceDE w:val="0"/>
              <w:autoSpaceDN w:val="0"/>
              <w:adjustRightInd w:val="0"/>
              <w:snapToGrid w:val="0"/>
              <w:spacing w:line="400" w:lineRule="exact"/>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17</w:t>
            </w:r>
            <w:r>
              <w:rPr>
                <w:rFonts w:hint="eastAsia" w:cs="Calibri" w:asciiTheme="minorEastAsia" w:hAnsiTheme="minorEastAsia"/>
                <w:b/>
                <w:kern w:val="0"/>
                <w:sz w:val="22"/>
              </w:rPr>
              <w:t>日</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15</w:t>
            </w:r>
            <w:r>
              <w:rPr>
                <w:rFonts w:hint="eastAsia" w:cs="Calibri" w:asciiTheme="minorEastAsia" w:hAnsiTheme="minorEastAsia"/>
                <w:b/>
                <w:kern w:val="0"/>
                <w:sz w:val="22"/>
              </w:rPr>
              <w:t>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2.2.3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投标人确认收到招标文件澄清的时间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2.3.2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投标人确认收到招标文件修改的时间</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3.4.1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投标有效期</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3.5.1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投标保证金</w:t>
            </w:r>
          </w:p>
        </w:tc>
        <w:tc>
          <w:tcPr>
            <w:tcW w:w="6487" w:type="dxa"/>
            <w:vAlign w:val="center"/>
          </w:tcPr>
          <w:p>
            <w:pPr>
              <w:snapToGrid w:val="0"/>
              <w:spacing w:line="400" w:lineRule="exact"/>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3.6.3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签字或盖章要求</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cs="Calibri" w:asciiTheme="minorEastAsia" w:hAnsiTheme="minorEastAsia"/>
                <w:b/>
                <w:kern w:val="0"/>
                <w:sz w:val="22"/>
              </w:rPr>
              <w:t>投标文件封面（或扉页）、投标函以及各类报价表</w:t>
            </w:r>
            <w:r>
              <w:rPr>
                <w:rFonts w:hint="eastAsia" w:cs="Calibri" w:asciiTheme="minorEastAsia" w:hAnsiTheme="minorEastAsia"/>
                <w:kern w:val="0"/>
                <w:sz w:val="22"/>
              </w:rPr>
              <w:t>均须加盖投标人单位公章，并经法定代表人（或其委托代理人）签字或盖章。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3.6.4</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投标文件份数</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正本一份，副本二份，样品一份。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3.6.5</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装订要求</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按照投标人须知3.2项约定的投标文件组成内容，投标文件应按以下要求装订：</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sym w:font="Wingdings" w:char="F0FE"/>
            </w:r>
            <w:r>
              <w:rPr>
                <w:rFonts w:hint="eastAsia" w:ascii="宋体" w:hAnsi="宋体" w:cs="Calibri"/>
                <w:kern w:val="0"/>
                <w:sz w:val="22"/>
              </w:rPr>
              <w:t>不分册装订</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□分册装订</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每册采用</w:t>
            </w:r>
            <w:r>
              <w:rPr>
                <w:rFonts w:hint="eastAsia" w:ascii="宋体" w:hAnsi="宋体" w:cs="Calibri"/>
                <w:kern w:val="0"/>
                <w:sz w:val="22"/>
                <w:u w:val="single"/>
              </w:rPr>
              <w:t xml:space="preserve"> 胶装 </w:t>
            </w:r>
            <w:r>
              <w:rPr>
                <w:rFonts w:hint="eastAsia"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4.1.2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封套上写明</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招标人名称：</w:t>
            </w:r>
            <w:r>
              <w:rPr>
                <w:rFonts w:hint="eastAsia" w:ascii="宋体" w:hAnsi="宋体" w:cs="Calibri"/>
                <w:kern w:val="0"/>
                <w:sz w:val="22"/>
                <w:u w:val="single"/>
              </w:rPr>
              <w:t>杭州萧山国际机场有限公司</w:t>
            </w:r>
          </w:p>
          <w:p>
            <w:pPr>
              <w:autoSpaceDE w:val="0"/>
              <w:autoSpaceDN w:val="0"/>
              <w:adjustRightInd w:val="0"/>
              <w:snapToGrid w:val="0"/>
              <w:spacing w:line="400" w:lineRule="exact"/>
              <w:rPr>
                <w:rFonts w:ascii="宋体" w:hAnsi="宋体" w:cs="Calibri"/>
                <w:kern w:val="0"/>
                <w:sz w:val="22"/>
              </w:rPr>
            </w:pPr>
            <w:r>
              <w:rPr>
                <w:rFonts w:hint="eastAsia" w:ascii="宋体" w:hAnsi="宋体"/>
                <w:sz w:val="22"/>
              </w:rPr>
              <w:t>项目名称：</w:t>
            </w:r>
            <w:r>
              <w:rPr>
                <w:rFonts w:hint="eastAsia" w:ascii="宋体" w:hAnsi="宋体" w:cs="Calibri"/>
                <w:kern w:val="0"/>
                <w:sz w:val="22"/>
                <w:u w:val="single"/>
              </w:rPr>
              <w:t>杭州萧山国际机场环保型融雪剂采购供应商选聘项目</w:t>
            </w:r>
            <w:r>
              <w:rPr>
                <w:rFonts w:hint="eastAsia" w:ascii="宋体" w:hAnsi="宋体"/>
                <w:sz w:val="22"/>
              </w:rPr>
              <w:t>投标文件</w:t>
            </w:r>
          </w:p>
          <w:p>
            <w:pPr>
              <w:autoSpaceDE w:val="0"/>
              <w:autoSpaceDN w:val="0"/>
              <w:adjustRightInd w:val="0"/>
              <w:snapToGrid w:val="0"/>
              <w:spacing w:line="400" w:lineRule="exact"/>
              <w:rPr>
                <w:rFonts w:cs="Calibri" w:asciiTheme="minorEastAsia" w:hAnsiTheme="minorEastAsia"/>
                <w:kern w:val="0"/>
                <w:sz w:val="22"/>
              </w:rPr>
            </w:pPr>
            <w:r>
              <w:rPr>
                <w:rFonts w:hint="eastAsia" w:ascii="宋体" w:hAnsi="宋体" w:cs="Calibri"/>
                <w:kern w:val="0"/>
                <w:sz w:val="22"/>
              </w:rPr>
              <w:t>在</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12</w:t>
            </w:r>
            <w:r>
              <w:rPr>
                <w:rFonts w:hint="eastAsia" w:asciiTheme="minorEastAsia" w:hAnsiTheme="minorEastAsia"/>
                <w:sz w:val="22"/>
              </w:rPr>
              <w:t>月</w:t>
            </w:r>
            <w:r>
              <w:rPr>
                <w:rFonts w:hint="eastAsia" w:asciiTheme="minorEastAsia" w:hAnsiTheme="minorEastAsia"/>
                <w:sz w:val="22"/>
                <w:lang w:val="en-US" w:eastAsia="zh-CN"/>
              </w:rPr>
              <w:t>17</w:t>
            </w:r>
            <w:r>
              <w:rPr>
                <w:rFonts w:hint="eastAsia" w:asciiTheme="minorEastAsia" w:hAnsiTheme="minorEastAsia"/>
                <w:sz w:val="22"/>
              </w:rPr>
              <w:t>日</w:t>
            </w:r>
            <w:r>
              <w:rPr>
                <w:rFonts w:hint="eastAsia" w:asciiTheme="minorEastAsia" w:hAnsiTheme="minorEastAsia"/>
                <w:sz w:val="22"/>
                <w:lang w:val="en-US" w:eastAsia="zh-CN"/>
              </w:rPr>
              <w:t>9</w:t>
            </w:r>
            <w:r>
              <w:rPr>
                <w:rFonts w:hint="eastAsia" w:asciiTheme="minorEastAsia" w:hAnsiTheme="minorEastAsia"/>
                <w:sz w:val="22"/>
              </w:rPr>
              <w:t>时</w:t>
            </w:r>
            <w:r>
              <w:rPr>
                <w:rFonts w:hint="eastAsia" w:asciiTheme="minorEastAsia" w:hAnsiTheme="minorEastAsia"/>
                <w:sz w:val="22"/>
                <w:lang w:val="en-US" w:eastAsia="zh-CN"/>
              </w:rPr>
              <w:t>15</w:t>
            </w:r>
            <w:r>
              <w:rPr>
                <w:rFonts w:hint="eastAsia" w:asciiTheme="minorEastAsia" w:hAnsiTheme="minorEastAsia"/>
                <w:sz w:val="22"/>
              </w:rPr>
              <w:t>分</w:t>
            </w:r>
            <w:r>
              <w:rPr>
                <w:rFonts w:hint="eastAsia"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4.2.2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递交投标文件地点</w:t>
            </w:r>
          </w:p>
        </w:tc>
        <w:tc>
          <w:tcPr>
            <w:tcW w:w="6487" w:type="dxa"/>
            <w:vAlign w:val="center"/>
          </w:tcPr>
          <w:p>
            <w:pPr>
              <w:autoSpaceDE w:val="0"/>
              <w:autoSpaceDN w:val="0"/>
              <w:adjustRightInd w:val="0"/>
              <w:snapToGrid w:val="0"/>
              <w:spacing w:line="400" w:lineRule="exact"/>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4.2.3</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是否退还投标文件</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sym w:font="Wingdings" w:char="F0FE"/>
            </w:r>
            <w:r>
              <w:rPr>
                <w:rFonts w:hint="eastAsia" w:ascii="宋体" w:hAnsi="宋体" w:cs="Calibri"/>
                <w:kern w:val="0"/>
                <w:sz w:val="22"/>
              </w:rPr>
              <w:t>否</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5.1.1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开标时间和地点</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开标时间：同投标截止时间</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5.2</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开标程序</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（1）密封情况检查：由投标人或者其集体推选的代表检查投标文件的密封情况。</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6.1.1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评标委员会的组建</w:t>
            </w:r>
          </w:p>
        </w:tc>
        <w:tc>
          <w:tcPr>
            <w:tcW w:w="6487" w:type="dxa"/>
            <w:vAlign w:val="center"/>
          </w:tcPr>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spacing w:line="400" w:lineRule="exact"/>
              <w:jc w:val="left"/>
              <w:rPr>
                <w:rFonts w:asciiTheme="minorEastAsia" w:hAnsiTheme="minorEastAsia"/>
                <w:sz w:val="22"/>
              </w:rPr>
            </w:pPr>
            <w:r>
              <w:rPr>
                <w:rFonts w:hint="eastAsia" w:asciiTheme="minorEastAsia" w:hAnsiTheme="minor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7.1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是否授权评标委员会确定中标人</w:t>
            </w:r>
          </w:p>
        </w:tc>
        <w:tc>
          <w:tcPr>
            <w:tcW w:w="6487" w:type="dxa"/>
            <w:vAlign w:val="center"/>
          </w:tcPr>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t>□是</w:t>
            </w:r>
          </w:p>
          <w:p>
            <w:pPr>
              <w:autoSpaceDE w:val="0"/>
              <w:autoSpaceDN w:val="0"/>
              <w:adjustRightInd w:val="0"/>
              <w:snapToGrid w:val="0"/>
              <w:spacing w:line="400" w:lineRule="exact"/>
              <w:rPr>
                <w:rFonts w:ascii="宋体" w:hAnsi="宋体" w:cs="Calibri"/>
                <w:kern w:val="0"/>
                <w:sz w:val="22"/>
              </w:rPr>
            </w:pPr>
            <w:r>
              <w:rPr>
                <w:rFonts w:hint="eastAsia" w:ascii="宋体" w:hAnsi="宋体" w:cs="Calibri"/>
                <w:kern w:val="0"/>
                <w:sz w:val="22"/>
              </w:rPr>
              <w:sym w:font="Wingdings" w:char="F0FE"/>
            </w:r>
            <w:r>
              <w:rPr>
                <w:rFonts w:hint="eastAsia"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7.3.1</w:t>
            </w:r>
          </w:p>
        </w:tc>
        <w:tc>
          <w:tcPr>
            <w:tcW w:w="2004"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履约保证金</w:t>
            </w:r>
          </w:p>
        </w:tc>
        <w:tc>
          <w:tcPr>
            <w:tcW w:w="6487" w:type="dxa"/>
            <w:vAlign w:val="center"/>
          </w:tcPr>
          <w:p>
            <w:pPr>
              <w:autoSpaceDE w:val="0"/>
              <w:autoSpaceDN w:val="0"/>
              <w:adjustRightInd w:val="0"/>
              <w:snapToGrid w:val="0"/>
              <w:spacing w:line="400" w:lineRule="exact"/>
              <w:jc w:val="left"/>
              <w:rPr>
                <w:rFonts w:ascii="宋体" w:hAnsi="宋体"/>
                <w:sz w:val="22"/>
              </w:rPr>
            </w:pPr>
            <w:r>
              <w:rPr>
                <w:rFonts w:hint="eastAsia" w:ascii="宋体" w:hAnsi="宋体"/>
                <w:sz w:val="22"/>
              </w:rPr>
              <w:t>履约保证金的形式：银行转账</w:t>
            </w:r>
          </w:p>
          <w:p>
            <w:pPr>
              <w:autoSpaceDE w:val="0"/>
              <w:autoSpaceDN w:val="0"/>
              <w:adjustRightInd w:val="0"/>
              <w:snapToGrid w:val="0"/>
              <w:spacing w:line="400" w:lineRule="exact"/>
              <w:jc w:val="left"/>
              <w:rPr>
                <w:rFonts w:ascii="宋体" w:hAnsi="宋体"/>
                <w:sz w:val="22"/>
              </w:rPr>
            </w:pPr>
            <w:r>
              <w:rPr>
                <w:rFonts w:hint="eastAsia" w:ascii="宋体" w:hAnsi="宋体"/>
                <w:sz w:val="22"/>
              </w:rPr>
              <w:t>履约保证金的金额：人民币伍万元整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w:t>
            </w:r>
          </w:p>
        </w:tc>
        <w:tc>
          <w:tcPr>
            <w:tcW w:w="8491" w:type="dxa"/>
            <w:gridSpan w:val="2"/>
            <w:vAlign w:val="center"/>
          </w:tcPr>
          <w:p>
            <w:pPr>
              <w:autoSpaceDE w:val="0"/>
              <w:autoSpaceDN w:val="0"/>
              <w:adjustRightInd w:val="0"/>
              <w:snapToGrid w:val="0"/>
              <w:spacing w:line="400" w:lineRule="exact"/>
              <w:jc w:val="center"/>
              <w:rPr>
                <w:rFonts w:ascii="宋体" w:hAnsi="宋体" w:cs="Calibri"/>
                <w:snapToGrid w:val="0"/>
                <w:sz w:val="22"/>
              </w:rPr>
            </w:pPr>
            <w:r>
              <w:rPr>
                <w:rFonts w:hint="eastAsia"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50"/>
              <w:spacing w:line="40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spacing w:line="400" w:lineRule="exact"/>
              <w:rPr>
                <w:rFonts w:cs="Calibri" w:asciiTheme="minorEastAsia" w:hAnsiTheme="minorEastAsia"/>
                <w:snapToGrid w:val="0"/>
                <w:kern w:val="0"/>
                <w:sz w:val="22"/>
              </w:rPr>
            </w:pPr>
            <w:r>
              <w:rPr>
                <w:rFonts w:hint="eastAsia"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spacing w:line="400" w:lineRule="exact"/>
              <w:rPr>
                <w:rFonts w:cs="Calibri" w:asciiTheme="minorEastAsia" w:hAnsiTheme="minorEastAsia"/>
                <w:snapToGrid w:val="0"/>
                <w:kern w:val="0"/>
                <w:sz w:val="22"/>
              </w:rPr>
            </w:pPr>
            <w:r>
              <w:rPr>
                <w:rFonts w:hint="eastAsia" w:cs="Calibri" w:asciiTheme="minorEastAsia" w:hAnsiTheme="minorEastAsia"/>
                <w:snapToGrid w:val="0"/>
                <w:kern w:val="0"/>
                <w:sz w:val="22"/>
              </w:rPr>
              <w:t>2、本前附表内容与招标文件其他内容不一致之处，以本前附表为准。</w:t>
            </w:r>
          </w:p>
          <w:p>
            <w:pPr>
              <w:adjustRightInd w:val="0"/>
              <w:snapToGrid w:val="0"/>
              <w:spacing w:line="400" w:lineRule="exact"/>
              <w:rPr>
                <w:rFonts w:cs="Calibri" w:asciiTheme="minorEastAsia" w:hAnsiTheme="minorEastAsia"/>
                <w:snapToGrid w:val="0"/>
                <w:kern w:val="0"/>
                <w:sz w:val="22"/>
              </w:rPr>
            </w:pPr>
            <w:r>
              <w:rPr>
                <w:rFonts w:hint="eastAsia" w:cs="Calibri" w:asciiTheme="minorEastAsia" w:hAnsiTheme="minorEastAsia"/>
                <w:snapToGrid w:val="0"/>
                <w:kern w:val="0"/>
                <w:sz w:val="22"/>
              </w:rPr>
              <w:t>3、</w:t>
            </w:r>
            <w:r>
              <w:rPr>
                <w:rFonts w:hint="eastAsia" w:cs="Arial" w:asciiTheme="minorEastAsia" w:hAnsiTheme="minorEastAsia"/>
                <w:kern w:val="0"/>
                <w:sz w:val="22"/>
              </w:rPr>
              <w:t>投标人在递交投标文件时必须提供环保型融雪剂样品以及相应的合格检测报告，样品不少于</w:t>
            </w:r>
            <w:r>
              <w:rPr>
                <w:rFonts w:cs="Arial" w:asciiTheme="minorEastAsia" w:hAnsiTheme="minorEastAsia"/>
                <w:kern w:val="0"/>
                <w:sz w:val="22"/>
              </w:rPr>
              <w:t>2</w:t>
            </w:r>
            <w:r>
              <w:rPr>
                <w:rFonts w:hint="eastAsia" w:cs="Arial" w:asciiTheme="minorEastAsia" w:hAnsiTheme="minorEastAsia"/>
                <w:kern w:val="0"/>
                <w:sz w:val="22"/>
              </w:rPr>
              <w:t>kg，未提供样品的予以否决投标处理。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spacing w:line="400" w:lineRule="exact"/>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50"/>
              <w:spacing w:line="400" w:lineRule="exact"/>
            </w:pPr>
            <w:r>
              <w:rPr>
                <w:rFonts w:hint="eastAsia"/>
              </w:rPr>
              <w:t>备注</w:t>
            </w:r>
          </w:p>
        </w:tc>
        <w:tc>
          <w:tcPr>
            <w:tcW w:w="6487" w:type="dxa"/>
            <w:shd w:val="clear" w:color="auto" w:fill="FFFFFF"/>
            <w:vAlign w:val="center"/>
          </w:tcPr>
          <w:p>
            <w:pPr>
              <w:adjustRightInd w:val="0"/>
              <w:snapToGrid w:val="0"/>
              <w:spacing w:line="400" w:lineRule="exact"/>
              <w:rPr>
                <w:rFonts w:ascii="宋体" w:hAnsi="宋体" w:cs="Calibri"/>
                <w:snapToGrid w:val="0"/>
                <w:kern w:val="0"/>
                <w:sz w:val="22"/>
              </w:rPr>
            </w:pPr>
            <w:r>
              <w:rPr>
                <w:rFonts w:hint="eastAsia"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p>
      <w:pPr>
        <w:autoSpaceDE w:val="0"/>
        <w:autoSpaceDN w:val="0"/>
        <w:adjustRightInd w:val="0"/>
        <w:snapToGrid w:val="0"/>
        <w:spacing w:line="400" w:lineRule="exact"/>
        <w:rPr>
          <w:rFonts w:cs="Calibri" w:asciiTheme="minorEastAsia" w:hAnsiTheme="minorEastAsia"/>
          <w:b/>
          <w:bCs/>
          <w:kern w:val="0"/>
          <w:sz w:val="22"/>
        </w:rPr>
      </w:pPr>
      <w:r>
        <w:rPr>
          <w:b/>
        </w:rPr>
        <w:br w:type="page"/>
      </w:r>
      <w:bookmarkEnd w:id="2"/>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p>
    <w:p>
      <w:pPr>
        <w:autoSpaceDE w:val="0"/>
        <w:autoSpaceDN w:val="0"/>
        <w:adjustRightInd w:val="0"/>
        <w:snapToGrid w:val="0"/>
        <w:spacing w:line="40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40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400" w:lineRule="exact"/>
        <w:rPr>
          <w:rFonts w:cs="Calibri" w:asciiTheme="minorEastAsia" w:hAnsiTheme="minorEastAsia"/>
          <w:b/>
          <w:bCs/>
          <w:kern w:val="0"/>
          <w:sz w:val="22"/>
        </w:rPr>
      </w:pPr>
      <w:bookmarkStart w:id="3"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3"/>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4"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
      <w:r>
        <w:rPr>
          <w:rFonts w:hint="eastAsia" w:cs="Calibri" w:asciiTheme="minorEastAsia" w:hAnsiTheme="minorEastAsia"/>
          <w:b/>
          <w:bCs/>
          <w:kern w:val="0"/>
          <w:sz w:val="22"/>
        </w:rPr>
        <w:t>内容</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5"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招标人式</w:t>
      </w:r>
      <w:bookmarkEnd w:id="5"/>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6"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7"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8"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供货</w:t>
      </w:r>
      <w:r>
        <w:rPr>
          <w:rFonts w:cs="Calibri" w:asciiTheme="minorEastAsia" w:hAnsiTheme="minorEastAsia"/>
          <w:b/>
          <w:bCs/>
          <w:kern w:val="0"/>
          <w:sz w:val="22"/>
        </w:rPr>
        <w:t>期</w:t>
      </w:r>
      <w:bookmarkEnd w:id="8"/>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400" w:lineRule="exact"/>
        <w:ind w:firstLine="440"/>
        <w:rPr>
          <w:rFonts w:cs="Calibri" w:asciiTheme="minorEastAsia" w:hAnsiTheme="minorEastAsia"/>
          <w:sz w:val="22"/>
        </w:rPr>
      </w:pPr>
      <w:bookmarkStart w:id="9" w:name="_Toc13907"/>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9"/>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w:t>
      </w:r>
      <w:r>
        <w:rPr>
          <w:rFonts w:hint="eastAsia" w:cs="Calibri" w:asciiTheme="minorEastAsia" w:hAnsiTheme="minorEastAsia"/>
          <w:sz w:val="22"/>
        </w:rPr>
        <w:t>做出</w:t>
      </w:r>
      <w:r>
        <w:rPr>
          <w:rFonts w:cs="Calibri" w:asciiTheme="minorEastAsia" w:hAnsiTheme="minorEastAsia"/>
          <w:sz w:val="22"/>
        </w:rPr>
        <w:t>的判断和决策负责。</w:t>
      </w:r>
    </w:p>
    <w:p>
      <w:pPr>
        <w:autoSpaceDE w:val="0"/>
        <w:autoSpaceDN w:val="0"/>
        <w:adjustRightInd w:val="0"/>
        <w:snapToGrid w:val="0"/>
        <w:spacing w:line="400" w:lineRule="exact"/>
        <w:rPr>
          <w:rFonts w:cs="Calibri" w:asciiTheme="minorEastAsia" w:hAnsiTheme="minorEastAsia"/>
          <w:b/>
          <w:bCs/>
          <w:kern w:val="0"/>
          <w:sz w:val="22"/>
        </w:rPr>
      </w:pPr>
      <w:bookmarkStart w:id="10"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400" w:lineRule="exact"/>
        <w:rPr>
          <w:rFonts w:cs="Calibri" w:asciiTheme="minorEastAsia" w:hAnsiTheme="minorEastAsia"/>
          <w:b/>
          <w:bCs/>
          <w:kern w:val="0"/>
          <w:sz w:val="22"/>
        </w:rPr>
      </w:pPr>
      <w:bookmarkStart w:id="11"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1"/>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400" w:lineRule="exact"/>
        <w:rPr>
          <w:rFonts w:cs="Calibri" w:asciiTheme="minorEastAsia" w:hAnsiTheme="minorEastAsia"/>
          <w:b/>
          <w:bCs/>
          <w:kern w:val="0"/>
          <w:sz w:val="22"/>
        </w:rPr>
      </w:pPr>
      <w:bookmarkStart w:id="12"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2"/>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400" w:lineRule="exact"/>
        <w:rPr>
          <w:rFonts w:cs="Calibri" w:asciiTheme="minorEastAsia" w:hAnsiTheme="minorEastAsia"/>
          <w:b/>
          <w:bCs/>
          <w:kern w:val="0"/>
          <w:sz w:val="22"/>
        </w:rPr>
      </w:pPr>
      <w:bookmarkStart w:id="13" w:name="_Toc143421657"/>
      <w:bookmarkStart w:id="14" w:name="_Toc15241"/>
      <w:r>
        <w:rPr>
          <w:rFonts w:cs="Calibri" w:asciiTheme="minorEastAsia" w:hAnsiTheme="minorEastAsia"/>
          <w:b/>
          <w:bCs/>
          <w:kern w:val="0"/>
          <w:sz w:val="22"/>
        </w:rPr>
        <w:t>2.招标文件</w:t>
      </w:r>
      <w:bookmarkEnd w:id="13"/>
      <w:bookmarkEnd w:id="14"/>
    </w:p>
    <w:p>
      <w:pPr>
        <w:autoSpaceDE w:val="0"/>
        <w:autoSpaceDN w:val="0"/>
        <w:adjustRightInd w:val="0"/>
        <w:snapToGrid w:val="0"/>
        <w:spacing w:line="400" w:lineRule="exact"/>
        <w:rPr>
          <w:rFonts w:cs="Calibri" w:asciiTheme="minorEastAsia" w:hAnsiTheme="minorEastAsia"/>
          <w:b/>
          <w:bCs/>
          <w:kern w:val="0"/>
          <w:sz w:val="22"/>
        </w:rPr>
      </w:pPr>
      <w:bookmarkStart w:id="15" w:name="_Toc1426"/>
      <w:r>
        <w:rPr>
          <w:rFonts w:cs="Calibri" w:asciiTheme="minorEastAsia" w:hAnsiTheme="minorEastAsia"/>
          <w:b/>
          <w:bCs/>
          <w:kern w:val="0"/>
          <w:sz w:val="22"/>
        </w:rPr>
        <w:t>2.1 招标文件的组成</w:t>
      </w:r>
      <w:bookmarkEnd w:id="15"/>
    </w:p>
    <w:p>
      <w:pPr>
        <w:adjustRightInd w:val="0"/>
        <w:snapToGrid w:val="0"/>
        <w:spacing w:line="40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40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40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40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40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40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40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400" w:lineRule="exact"/>
        <w:rPr>
          <w:rFonts w:cs="Calibri" w:asciiTheme="minorEastAsia" w:hAnsiTheme="minorEastAsia"/>
          <w:b/>
          <w:bCs/>
          <w:kern w:val="0"/>
          <w:sz w:val="22"/>
        </w:rPr>
      </w:pPr>
      <w:bookmarkStart w:id="16" w:name="_Toc18230"/>
      <w:r>
        <w:rPr>
          <w:rFonts w:cs="Calibri" w:asciiTheme="minorEastAsia" w:hAnsiTheme="minorEastAsia"/>
          <w:b/>
          <w:bCs/>
          <w:kern w:val="0"/>
          <w:sz w:val="22"/>
        </w:rPr>
        <w:t>2.2 招标文件的澄清</w:t>
      </w:r>
      <w:bookmarkEnd w:id="16"/>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400" w:lineRule="exact"/>
        <w:rPr>
          <w:rFonts w:cs="Calibri" w:asciiTheme="minorEastAsia" w:hAnsiTheme="minorEastAsia"/>
          <w:b/>
          <w:bCs/>
          <w:kern w:val="0"/>
          <w:sz w:val="22"/>
        </w:rPr>
      </w:pPr>
      <w:bookmarkStart w:id="17" w:name="_Toc18303"/>
      <w:r>
        <w:rPr>
          <w:rFonts w:cs="Calibri" w:asciiTheme="minorEastAsia" w:hAnsiTheme="minorEastAsia"/>
          <w:b/>
          <w:bCs/>
          <w:kern w:val="0"/>
          <w:sz w:val="22"/>
        </w:rPr>
        <w:t>2.3 招标文件的修改</w:t>
      </w:r>
      <w:bookmarkEnd w:id="17"/>
    </w:p>
    <w:p>
      <w:pPr>
        <w:adjustRightInd w:val="0"/>
        <w:snapToGrid w:val="0"/>
        <w:spacing w:line="40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40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40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40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40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40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40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40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40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400" w:lineRule="exact"/>
        <w:ind w:firstLine="440"/>
        <w:rPr>
          <w:rFonts w:ascii="宋体" w:hAnsi="宋体" w:cs="Calibri"/>
          <w:sz w:val="22"/>
        </w:rPr>
      </w:pPr>
      <w:r>
        <w:rPr>
          <w:rFonts w:ascii="宋体" w:hAnsi="宋体" w:cs="Calibri"/>
          <w:sz w:val="22"/>
        </w:rPr>
        <w:t>3.2.5投标人资格证明文件：</w:t>
      </w:r>
    </w:p>
    <w:p>
      <w:pPr>
        <w:adjustRightInd w:val="0"/>
        <w:snapToGrid w:val="0"/>
        <w:spacing w:line="40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（3）生产商资格声明；</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（4）生产商的授权书（代理商投标时提供）；</w:t>
      </w:r>
    </w:p>
    <w:p>
      <w:pPr>
        <w:adjustRightInd w:val="0"/>
        <w:snapToGrid w:val="0"/>
        <w:spacing w:line="400" w:lineRule="exact"/>
        <w:ind w:firstLine="440"/>
        <w:rPr>
          <w:rFonts w:ascii="宋体" w:hAnsi="宋体" w:cs="Arial"/>
          <w:kern w:val="0"/>
          <w:sz w:val="22"/>
        </w:rPr>
      </w:pPr>
      <w:r>
        <w:rPr>
          <w:rFonts w:hint="eastAsia" w:ascii="宋体" w:hAnsi="宋体" w:cs="Arial"/>
          <w:kern w:val="0"/>
          <w:sz w:val="22"/>
        </w:rPr>
        <w:t>（5）投标产品近三年（自2016年1月1日</w:t>
      </w:r>
      <w:r>
        <w:rPr>
          <w:rFonts w:ascii="宋体" w:hAnsi="宋体" w:cs="Arial"/>
          <w:kern w:val="0"/>
          <w:sz w:val="22"/>
        </w:rPr>
        <w:t>至投标截止日，</w:t>
      </w:r>
      <w:r>
        <w:rPr>
          <w:rFonts w:hint="eastAsia" w:ascii="宋体" w:hAnsi="宋体" w:cs="Arial"/>
          <w:kern w:val="0"/>
          <w:sz w:val="22"/>
        </w:rPr>
        <w:t>以合同</w:t>
      </w:r>
      <w:r>
        <w:rPr>
          <w:rFonts w:ascii="宋体" w:hAnsi="宋体" w:cs="Arial"/>
          <w:kern w:val="0"/>
          <w:sz w:val="22"/>
        </w:rPr>
        <w:t>签订时间为准</w:t>
      </w:r>
      <w:r>
        <w:rPr>
          <w:rFonts w:hint="eastAsia" w:ascii="宋体" w:hAnsi="宋体" w:cs="Arial"/>
          <w:kern w:val="0"/>
          <w:sz w:val="22"/>
        </w:rPr>
        <w:t>）的销售业绩一览表（附业绩的合同）。</w:t>
      </w:r>
    </w:p>
    <w:p>
      <w:pPr>
        <w:adjustRightInd w:val="0"/>
        <w:snapToGrid w:val="0"/>
        <w:spacing w:line="40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40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400" w:lineRule="exact"/>
        <w:ind w:firstLine="440"/>
        <w:rPr>
          <w:rFonts w:ascii="宋体" w:hAnsi="宋体" w:cs="宋体"/>
          <w:sz w:val="22"/>
        </w:rPr>
      </w:pPr>
      <w:r>
        <w:rPr>
          <w:rFonts w:hint="eastAsia" w:ascii="宋体" w:hAnsi="宋体" w:cs="宋体"/>
          <w:sz w:val="22"/>
        </w:rPr>
        <w:t>3.2.8系统货物供货范围（包括货物数量、型号规格、产地、品牌），进口零部件详细清单（需说明产地、品牌）；</w:t>
      </w:r>
    </w:p>
    <w:p>
      <w:pPr>
        <w:adjustRightInd w:val="0"/>
        <w:snapToGrid w:val="0"/>
        <w:spacing w:line="40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40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40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40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40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40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40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40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40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40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40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40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40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40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40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40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40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kern w:val="0"/>
          <w:sz w:val="22"/>
        </w:rPr>
        <w:t>。</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40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40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40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40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400" w:lineRule="exact"/>
        <w:ind w:firstLine="440"/>
        <w:rPr>
          <w:rFonts w:ascii="宋体" w:hAnsi="宋体" w:cs="Calibri"/>
          <w:kern w:val="0"/>
          <w:sz w:val="22"/>
        </w:rPr>
      </w:pPr>
      <w:r>
        <w:rPr>
          <w:rFonts w:ascii="宋体" w:hAnsi="宋体" w:cs="Calibri"/>
          <w:kern w:val="0"/>
          <w:sz w:val="22"/>
        </w:rPr>
        <w:t>3.5.2招标人与中标人签订合同书后5个工作日内，应当向未中标的投标人和中标人退还投标保证金。</w:t>
      </w:r>
    </w:p>
    <w:p>
      <w:pPr>
        <w:adjustRightInd w:val="0"/>
        <w:snapToGrid w:val="0"/>
        <w:spacing w:line="40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40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40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40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40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40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40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40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40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40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40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40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40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40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40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40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40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40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40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40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40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40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40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40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40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40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40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40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40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400" w:lineRule="exact"/>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40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40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40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40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40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40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40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40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40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40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40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40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40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40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40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40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40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40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40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40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40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40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40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40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40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40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40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40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40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40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400" w:lineRule="exact"/>
        <w:ind w:firstLine="440"/>
        <w:rPr>
          <w:rFonts w:ascii="宋体" w:hAnsi="宋体" w:cs="Calibri"/>
          <w:kern w:val="0"/>
          <w:sz w:val="22"/>
        </w:rPr>
      </w:pPr>
      <w:r>
        <w:rPr>
          <w:rFonts w:ascii="宋体" w:hAnsi="宋体" w:cs="Calibri"/>
          <w:sz w:val="22"/>
        </w:rPr>
        <w:t>7</w:t>
      </w:r>
      <w:bookmarkStart w:id="43" w:name="_Toc11806"/>
      <w:bookmarkStart w:id="44" w:name="_Toc220123241"/>
      <w:bookmarkStart w:id="45" w:name="_Toc219809801"/>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40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招标人在授予合同有权对本项目的内容等予以增加或者减少，中标人不得提出异议，否则招标人有权取消其中标资格。</w:t>
      </w:r>
    </w:p>
    <w:p>
      <w:pPr>
        <w:adjustRightInd w:val="0"/>
        <w:snapToGrid w:val="0"/>
        <w:spacing w:line="40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40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400" w:lineRule="exact"/>
        <w:rPr>
          <w:rFonts w:ascii="宋体" w:hAnsi="宋体" w:cs="Calibri"/>
          <w:b/>
          <w:bCs/>
          <w:kern w:val="0"/>
          <w:sz w:val="22"/>
        </w:rPr>
      </w:pPr>
      <w:bookmarkStart w:id="46" w:name="_Toc220123242"/>
      <w:bookmarkStart w:id="47" w:name="_Toc219809802"/>
      <w:bookmarkStart w:id="48" w:name="_Toc15553"/>
      <w:r>
        <w:rPr>
          <w:rFonts w:ascii="宋体" w:hAnsi="宋体" w:cs="Calibri"/>
          <w:b/>
          <w:bCs/>
          <w:kern w:val="0"/>
          <w:sz w:val="22"/>
        </w:rPr>
        <w:t>8.1 重新招标</w:t>
      </w:r>
      <w:bookmarkEnd w:id="46"/>
      <w:bookmarkEnd w:id="47"/>
      <w:bookmarkEnd w:id="48"/>
    </w:p>
    <w:p>
      <w:pPr>
        <w:adjustRightInd w:val="0"/>
        <w:snapToGrid w:val="0"/>
        <w:spacing w:line="40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40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40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40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400" w:lineRule="exact"/>
        <w:rPr>
          <w:rFonts w:ascii="宋体" w:hAnsi="宋体" w:cs="Calibri"/>
          <w:b/>
          <w:bCs/>
          <w:kern w:val="0"/>
          <w:sz w:val="22"/>
        </w:rPr>
      </w:pPr>
      <w:bookmarkStart w:id="49" w:name="_Toc18806"/>
      <w:bookmarkStart w:id="50" w:name="_Toc220123243"/>
      <w:bookmarkStart w:id="51" w:name="_Toc219809803"/>
      <w:r>
        <w:rPr>
          <w:rFonts w:ascii="宋体" w:hAnsi="宋体" w:cs="Calibri"/>
          <w:b/>
          <w:bCs/>
          <w:kern w:val="0"/>
          <w:sz w:val="22"/>
        </w:rPr>
        <w:t>8.2 不再招标</w:t>
      </w:r>
      <w:bookmarkEnd w:id="49"/>
      <w:bookmarkEnd w:id="50"/>
      <w:bookmarkEnd w:id="51"/>
    </w:p>
    <w:p>
      <w:pPr>
        <w:adjustRightInd w:val="0"/>
        <w:snapToGrid w:val="0"/>
        <w:spacing w:line="40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40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40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400" w:lineRule="exact"/>
        <w:rPr>
          <w:rFonts w:ascii="宋体" w:hAnsi="宋体" w:cs="Calibri"/>
          <w:b/>
          <w:bCs/>
          <w:kern w:val="0"/>
          <w:sz w:val="22"/>
        </w:rPr>
      </w:pPr>
      <w:bookmarkStart w:id="59" w:name="_Toc219809806"/>
      <w:bookmarkStart w:id="60" w:name="_Toc220123246"/>
      <w:bookmarkStart w:id="61" w:name="_Toc10820"/>
      <w:r>
        <w:rPr>
          <w:rFonts w:ascii="宋体" w:hAnsi="宋体" w:cs="Calibri"/>
          <w:b/>
          <w:bCs/>
          <w:kern w:val="0"/>
          <w:sz w:val="22"/>
        </w:rPr>
        <w:t>9.2 对投标人的纪律要求</w:t>
      </w:r>
      <w:bookmarkEnd w:id="59"/>
      <w:bookmarkEnd w:id="60"/>
      <w:bookmarkEnd w:id="61"/>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400" w:lineRule="exact"/>
        <w:ind w:firstLine="440"/>
        <w:rPr>
          <w:rFonts w:cs="Calibri" w:asciiTheme="minorEastAsia" w:hAnsiTheme="minorEastAsia"/>
          <w:sz w:val="22"/>
        </w:rPr>
      </w:pPr>
      <w:r>
        <w:rPr>
          <w:rFonts w:hint="eastAsia" w:cs="Calibri" w:asciiTheme="minorEastAsia" w:hAnsiTheme="minorEastAsia"/>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40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40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40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40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40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400" w:lineRule="exact"/>
        <w:ind w:firstLine="440"/>
        <w:jc w:val="left"/>
      </w:pPr>
      <w:r>
        <w:rPr>
          <w:rFonts w:cs="Calibri" w:asciiTheme="minorEastAsia" w:hAnsiTheme="minorEastAsia"/>
          <w:sz w:val="22"/>
        </w:rPr>
        <w:t>需要补充的其他内容：见投标人须知前附表。</w:t>
      </w:r>
    </w:p>
    <w:p>
      <w:pPr>
        <w:widowControl/>
        <w:jc w:val="left"/>
        <w:rPr>
          <w:rFonts w:ascii="Cambria" w:hAnsi="Cambria" w:eastAsia="黑体" w:cs="Times New Roman"/>
          <w:b/>
          <w:bCs/>
          <w:kern w:val="0"/>
          <w:sz w:val="32"/>
          <w:szCs w:val="32"/>
        </w:rPr>
      </w:pPr>
      <w:bookmarkStart w:id="72" w:name="_Toc321925453"/>
      <w:r>
        <w:br w:type="page"/>
      </w:r>
    </w:p>
    <w:p>
      <w:pPr>
        <w:pStyle w:val="51"/>
        <w:spacing w:line="400" w:lineRule="exact"/>
      </w:pPr>
    </w:p>
    <w:p>
      <w:pPr>
        <w:pStyle w:val="51"/>
        <w:spacing w:line="400" w:lineRule="exact"/>
      </w:pPr>
      <w:r>
        <w:t>第</w:t>
      </w:r>
      <w:r>
        <w:rPr>
          <w:rFonts w:hint="eastAsia"/>
        </w:rPr>
        <w:t>三</w:t>
      </w:r>
      <w:r>
        <w:t>章  货物需求一览表及技术规格</w:t>
      </w:r>
      <w:bookmarkEnd w:id="72"/>
    </w:p>
    <w:p>
      <w:pPr>
        <w:adjustRightInd w:val="0"/>
        <w:snapToGrid w:val="0"/>
        <w:spacing w:line="400" w:lineRule="exact"/>
        <w:ind w:firstLine="433" w:firstLineChars="196"/>
        <w:rPr>
          <w:rFonts w:ascii="宋体" w:hAnsi="宋体"/>
          <w:b/>
          <w:bCs/>
          <w:sz w:val="22"/>
        </w:rPr>
      </w:pPr>
      <w:r>
        <w:rPr>
          <w:rFonts w:hint="eastAsia" w:ascii="宋体" w:hAnsi="宋体"/>
          <w:b/>
          <w:bCs/>
          <w:sz w:val="22"/>
        </w:rPr>
        <w:t xml:space="preserve">1. </w:t>
      </w:r>
      <w:r>
        <w:rPr>
          <w:rFonts w:ascii="宋体" w:hAnsi="宋体"/>
          <w:b/>
          <w:bCs/>
          <w:sz w:val="22"/>
        </w:rPr>
        <w:t>总则</w:t>
      </w:r>
    </w:p>
    <w:p>
      <w:pPr>
        <w:adjustRightInd w:val="0"/>
        <w:snapToGrid w:val="0"/>
        <w:spacing w:line="400" w:lineRule="exact"/>
        <w:ind w:firstLine="440" w:firstLineChars="200"/>
        <w:rPr>
          <w:rFonts w:ascii="宋体" w:hAnsi="宋体"/>
          <w:sz w:val="22"/>
        </w:rPr>
      </w:pPr>
      <w:r>
        <w:rPr>
          <w:rFonts w:hint="eastAsia" w:ascii="宋体" w:hAnsi="宋体"/>
          <w:sz w:val="22"/>
        </w:rPr>
        <w:t>1.1规格</w:t>
      </w:r>
      <w:r>
        <w:rPr>
          <w:rFonts w:ascii="宋体" w:hAnsi="宋体"/>
          <w:sz w:val="22"/>
        </w:rPr>
        <w:t>书是招标文件的组成部分。内容包括</w:t>
      </w:r>
      <w:r>
        <w:rPr>
          <w:rFonts w:hint="eastAsia" w:ascii="宋体" w:hAnsi="宋体"/>
          <w:sz w:val="22"/>
        </w:rPr>
        <w:t>招标人</w:t>
      </w:r>
      <w:r>
        <w:rPr>
          <w:rFonts w:ascii="宋体" w:hAnsi="宋体"/>
          <w:sz w:val="22"/>
        </w:rPr>
        <w:t>所需</w:t>
      </w:r>
      <w:r>
        <w:rPr>
          <w:rFonts w:hint="eastAsia" w:ascii="宋体" w:hAnsi="宋体"/>
          <w:sz w:val="22"/>
        </w:rPr>
        <w:t>货物</w:t>
      </w:r>
      <w:r>
        <w:rPr>
          <w:rFonts w:ascii="宋体" w:hAnsi="宋体"/>
          <w:sz w:val="22"/>
        </w:rPr>
        <w:t>的基本规格、条款、资料及有关文件。</w:t>
      </w:r>
    </w:p>
    <w:p>
      <w:pPr>
        <w:adjustRightInd w:val="0"/>
        <w:snapToGrid w:val="0"/>
        <w:spacing w:line="400" w:lineRule="exact"/>
        <w:ind w:firstLine="440" w:firstLineChars="200"/>
        <w:rPr>
          <w:rFonts w:ascii="宋体" w:hAnsi="宋体"/>
          <w:sz w:val="22"/>
        </w:rPr>
      </w:pPr>
      <w:r>
        <w:rPr>
          <w:rFonts w:ascii="宋体" w:hAnsi="宋体"/>
          <w:sz w:val="22"/>
        </w:rPr>
        <w:t>1.2 投标人应提供成熟的、已被使用的合格产品和配置，投标的</w:t>
      </w:r>
      <w:r>
        <w:rPr>
          <w:rFonts w:hint="eastAsia" w:ascii="宋体" w:hAnsi="宋体"/>
          <w:sz w:val="22"/>
        </w:rPr>
        <w:t>货物</w:t>
      </w:r>
      <w:r>
        <w:rPr>
          <w:rFonts w:ascii="宋体" w:hAnsi="宋体"/>
          <w:sz w:val="22"/>
        </w:rPr>
        <w:t>及其所有零部件、配件和附件必须是全新并未经使用过的。</w:t>
      </w:r>
    </w:p>
    <w:p>
      <w:pPr>
        <w:adjustRightInd w:val="0"/>
        <w:snapToGrid w:val="0"/>
        <w:spacing w:line="400" w:lineRule="exact"/>
        <w:ind w:firstLine="440" w:firstLineChars="200"/>
        <w:rPr>
          <w:rFonts w:ascii="宋体" w:hAnsi="宋体"/>
          <w:sz w:val="22"/>
        </w:rPr>
      </w:pPr>
      <w:r>
        <w:rPr>
          <w:rFonts w:ascii="宋体" w:hAnsi="宋体"/>
          <w:sz w:val="22"/>
        </w:rPr>
        <w:t>1.3投标人必须按照本规格书中各章节条款的顺序和内容逐项做出实质性应答，并提供具体详细的技术数据、资料，否则相关条目将被视为不满足招标文件要求。</w:t>
      </w:r>
    </w:p>
    <w:p>
      <w:pPr>
        <w:adjustRightInd w:val="0"/>
        <w:snapToGrid w:val="0"/>
        <w:spacing w:line="400" w:lineRule="exact"/>
        <w:ind w:firstLine="440" w:firstLineChars="200"/>
        <w:rPr>
          <w:rFonts w:ascii="宋体" w:hAnsi="宋体"/>
          <w:sz w:val="22"/>
        </w:rPr>
      </w:pPr>
      <w:r>
        <w:rPr>
          <w:rFonts w:ascii="宋体" w:hAnsi="宋体"/>
          <w:sz w:val="22"/>
        </w:rPr>
        <w:t>1.4投标人应在投标书中列表标明</w:t>
      </w:r>
      <w:r>
        <w:rPr>
          <w:rFonts w:hint="eastAsia" w:ascii="宋体" w:hAnsi="宋体"/>
          <w:sz w:val="22"/>
        </w:rPr>
        <w:t>货物</w:t>
      </w:r>
      <w:r>
        <w:rPr>
          <w:rFonts w:ascii="宋体" w:hAnsi="宋体"/>
          <w:sz w:val="22"/>
        </w:rPr>
        <w:t>的各项性能指标，任何偏差必须列入偏差表。中标后</w:t>
      </w:r>
      <w:r>
        <w:rPr>
          <w:rFonts w:hint="eastAsia" w:ascii="宋体" w:hAnsi="宋体"/>
          <w:sz w:val="22"/>
        </w:rPr>
        <w:t>投标人</w:t>
      </w:r>
      <w:r>
        <w:rPr>
          <w:rFonts w:ascii="宋体" w:hAnsi="宋体"/>
          <w:sz w:val="22"/>
        </w:rPr>
        <w:t>在合同谈判中的任何偏差不得超越此偏差表中已被</w:t>
      </w:r>
      <w:r>
        <w:rPr>
          <w:rFonts w:hint="eastAsia" w:ascii="宋体" w:hAnsi="宋体"/>
          <w:sz w:val="22"/>
        </w:rPr>
        <w:t>招标人</w:t>
      </w:r>
      <w:r>
        <w:rPr>
          <w:rFonts w:ascii="宋体" w:hAnsi="宋体"/>
          <w:sz w:val="22"/>
        </w:rPr>
        <w:t>确认的条款。</w:t>
      </w:r>
    </w:p>
    <w:p>
      <w:pPr>
        <w:adjustRightInd w:val="0"/>
        <w:snapToGrid w:val="0"/>
        <w:spacing w:line="400" w:lineRule="exact"/>
        <w:ind w:firstLine="440" w:firstLineChars="200"/>
        <w:rPr>
          <w:rFonts w:ascii="宋体" w:hAnsi="宋体"/>
          <w:sz w:val="22"/>
        </w:rPr>
      </w:pPr>
      <w:r>
        <w:rPr>
          <w:rFonts w:ascii="宋体" w:hAnsi="宋体"/>
          <w:sz w:val="22"/>
        </w:rPr>
        <w:t>1.5投标人必须对投标内容和提供的产品所涉及的有关机械、电气、仪表、工艺等方面的一切专利承担责任，并负责保护</w:t>
      </w:r>
      <w:r>
        <w:rPr>
          <w:rFonts w:hint="eastAsia" w:ascii="宋体" w:hAnsi="宋体"/>
          <w:sz w:val="22"/>
        </w:rPr>
        <w:t>招标人</w:t>
      </w:r>
      <w:r>
        <w:rPr>
          <w:rFonts w:ascii="宋体" w:hAnsi="宋体"/>
          <w:sz w:val="22"/>
        </w:rPr>
        <w:t>的利益不受任何损害。一切由于文字、商标、软件和技术专利等方面的侵权而引起的法律裁决、诉讼和费用均由投标人负责。</w:t>
      </w:r>
    </w:p>
    <w:p>
      <w:pPr>
        <w:adjustRightInd w:val="0"/>
        <w:snapToGrid w:val="0"/>
        <w:spacing w:line="400" w:lineRule="exact"/>
        <w:ind w:firstLine="440" w:firstLineChars="200"/>
        <w:rPr>
          <w:rFonts w:ascii="宋体" w:hAnsi="宋体"/>
          <w:sz w:val="22"/>
        </w:rPr>
      </w:pPr>
      <w:r>
        <w:rPr>
          <w:rFonts w:hint="eastAsia" w:ascii="宋体" w:hAnsi="宋体"/>
          <w:sz w:val="22"/>
        </w:rPr>
        <w:t>1.6环保型融雪剂采购供应商选聘项目采用“1</w:t>
      </w:r>
      <w:r>
        <w:rPr>
          <w:rFonts w:ascii="宋体" w:hAnsi="宋体"/>
          <w:sz w:val="22"/>
        </w:rPr>
        <w:t>+</w:t>
      </w:r>
      <w:r>
        <w:rPr>
          <w:rFonts w:hint="eastAsia" w:ascii="宋体" w:hAnsi="宋体"/>
          <w:sz w:val="22"/>
        </w:rPr>
        <w:t>2”年的招标模式。</w:t>
      </w:r>
      <w:r>
        <w:rPr>
          <w:rFonts w:hint="eastAsia" w:ascii="宋体" w:hAnsi="宋体" w:cs="Arial"/>
          <w:kern w:val="0"/>
          <w:sz w:val="22"/>
        </w:rPr>
        <w:t>即第一年为考核期，考核合格后，本合同自动顺延二年。如考核结果不合格，则发包人有权终止合同，并有权要求本项目的中标人赔偿后二年因更换承包商所产生的高于原合同费用的差价。</w:t>
      </w:r>
      <w:r>
        <w:rPr>
          <w:rFonts w:hint="eastAsia" w:ascii="宋体" w:hAnsi="宋体"/>
          <w:sz w:val="22"/>
        </w:rPr>
        <w:t>合同期限内中标人须按照中标价格供货,</w:t>
      </w:r>
      <w:r>
        <w:rPr>
          <w:rFonts w:ascii="宋体" w:hAnsi="宋体"/>
          <w:sz w:val="22"/>
        </w:rPr>
        <w:t xml:space="preserve"> </w:t>
      </w:r>
      <w:r>
        <w:rPr>
          <w:rFonts w:hint="eastAsia" w:ascii="宋体" w:hAnsi="宋体"/>
          <w:sz w:val="22"/>
        </w:rPr>
        <w:t>单价包干，按供货实际数量结算。</w:t>
      </w:r>
    </w:p>
    <w:p>
      <w:pPr>
        <w:adjustRightInd w:val="0"/>
        <w:snapToGrid w:val="0"/>
        <w:spacing w:line="400" w:lineRule="exact"/>
        <w:ind w:firstLine="433" w:firstLineChars="196"/>
        <w:rPr>
          <w:rFonts w:ascii="宋体" w:hAnsi="宋体"/>
          <w:b/>
          <w:bCs/>
          <w:sz w:val="22"/>
        </w:rPr>
      </w:pPr>
      <w:r>
        <w:rPr>
          <w:rFonts w:hint="eastAsia" w:ascii="宋体" w:hAnsi="宋体"/>
          <w:b/>
          <w:bCs/>
          <w:sz w:val="22"/>
        </w:rPr>
        <w:t>2.</w:t>
      </w:r>
      <w:r>
        <w:rPr>
          <w:rFonts w:ascii="宋体" w:hAnsi="宋体"/>
          <w:b/>
          <w:bCs/>
          <w:sz w:val="22"/>
        </w:rPr>
        <w:t>工作范围</w:t>
      </w:r>
    </w:p>
    <w:p>
      <w:pPr>
        <w:spacing w:line="400" w:lineRule="exact"/>
        <w:ind w:firstLine="440" w:firstLineChars="200"/>
        <w:rPr>
          <w:rFonts w:ascii="宋体" w:hAnsi="宋体"/>
          <w:sz w:val="22"/>
        </w:rPr>
      </w:pPr>
      <w:r>
        <w:rPr>
          <w:rFonts w:hint="eastAsia" w:ascii="宋体" w:hAnsi="宋体"/>
          <w:sz w:val="22"/>
        </w:rPr>
        <w:t>2.1投标人需要按本规格书的要求完成本次招标范围内环保型融雪剂的运输、装卸、验收及售后服务工作，相关报价一并含在投标报价中；</w:t>
      </w:r>
    </w:p>
    <w:p>
      <w:pPr>
        <w:spacing w:line="400" w:lineRule="exact"/>
        <w:ind w:firstLine="440" w:firstLineChars="200"/>
        <w:rPr>
          <w:rFonts w:ascii="宋体" w:hAnsi="宋体"/>
          <w:sz w:val="22"/>
        </w:rPr>
      </w:pPr>
      <w:r>
        <w:rPr>
          <w:rFonts w:hint="eastAsia" w:ascii="宋体" w:hAnsi="宋体"/>
          <w:sz w:val="22"/>
        </w:rPr>
        <w:t>2.2 投标人需按上述工作顺序免费向业主提交所需的资料，所有资料必须符合本规格书的要求；</w:t>
      </w:r>
    </w:p>
    <w:p>
      <w:pPr>
        <w:spacing w:line="400" w:lineRule="exact"/>
        <w:ind w:firstLine="440" w:firstLineChars="200"/>
        <w:rPr>
          <w:rFonts w:ascii="宋体" w:hAnsi="宋体"/>
          <w:sz w:val="22"/>
        </w:rPr>
      </w:pPr>
      <w:r>
        <w:rPr>
          <w:rFonts w:hint="eastAsia" w:ascii="宋体" w:hAnsi="宋体"/>
          <w:sz w:val="22"/>
        </w:rPr>
        <w:t>2.3 投标人在投标时应提供完整的投标环保型融雪剂的技术参数及本规格书要求的各项测试报告；</w:t>
      </w:r>
    </w:p>
    <w:p>
      <w:pPr>
        <w:spacing w:line="400" w:lineRule="exact"/>
        <w:ind w:firstLine="440" w:firstLineChars="200"/>
        <w:rPr>
          <w:rFonts w:ascii="宋体" w:hAnsi="宋体"/>
          <w:sz w:val="22"/>
        </w:rPr>
      </w:pPr>
      <w:r>
        <w:rPr>
          <w:rFonts w:hint="eastAsia" w:ascii="宋体" w:hAnsi="宋体"/>
          <w:sz w:val="22"/>
        </w:rPr>
        <w:t>2.4投标人在递交投标文件时必须提供环保型融雪剂样品以及相应的合格检测报告，样品不少于5kg，未提供样品的予以否决投标处理。</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5</w:t>
      </w:r>
      <w:r>
        <w:rPr>
          <w:rFonts w:hint="eastAsia" w:ascii="宋体" w:hAnsi="宋体"/>
          <w:sz w:val="22"/>
        </w:rPr>
        <w:t xml:space="preserve"> 投标人在投标书中必须列表标明投标环保型融雪剂的制造商全称、国别、地址、品牌、型号等；</w:t>
      </w:r>
    </w:p>
    <w:p>
      <w:pPr>
        <w:spacing w:line="400" w:lineRule="exact"/>
        <w:ind w:firstLine="440" w:firstLineChars="200"/>
        <w:rPr>
          <w:rFonts w:ascii="宋体" w:hAnsi="宋体"/>
          <w:sz w:val="22"/>
        </w:rPr>
      </w:pPr>
      <w:r>
        <w:rPr>
          <w:rFonts w:hint="eastAsia" w:ascii="宋体" w:hAnsi="宋体"/>
          <w:sz w:val="22"/>
        </w:rPr>
        <w:t>2.</w:t>
      </w:r>
      <w:r>
        <w:rPr>
          <w:rFonts w:ascii="宋体" w:hAnsi="宋体"/>
          <w:sz w:val="22"/>
        </w:rPr>
        <w:t>6</w:t>
      </w:r>
      <w:r>
        <w:rPr>
          <w:rFonts w:hint="eastAsia" w:ascii="宋体" w:hAnsi="宋体"/>
          <w:sz w:val="22"/>
        </w:rPr>
        <w:t>项目招标完成后，招标人将邀请第三方机构对投标人提供的环保型融雪剂进行质量检测，相关报价一并含在投标报价中。</w:t>
      </w:r>
    </w:p>
    <w:p>
      <w:pPr>
        <w:widowControl/>
        <w:adjustRightInd w:val="0"/>
        <w:snapToGrid w:val="0"/>
        <w:spacing w:line="400" w:lineRule="exact"/>
        <w:ind w:firstLine="325" w:firstLineChars="147"/>
        <w:rPr>
          <w:rFonts w:ascii="宋体" w:hAnsi="宋体"/>
          <w:b/>
          <w:bCs/>
          <w:sz w:val="22"/>
        </w:rPr>
      </w:pPr>
      <w:r>
        <w:rPr>
          <w:rFonts w:hint="eastAsia" w:ascii="宋体" w:hAnsi="宋体" w:cs="Calibri"/>
          <w:b/>
          <w:bCs/>
          <w:kern w:val="0"/>
          <w:sz w:val="22"/>
        </w:rPr>
        <w:t xml:space="preserve">3. </w:t>
      </w:r>
      <w:r>
        <w:rPr>
          <w:rFonts w:ascii="宋体" w:hAnsi="宋体"/>
          <w:b/>
          <w:bCs/>
          <w:sz w:val="22"/>
        </w:rPr>
        <w:t>货物需求一览表</w:t>
      </w:r>
    </w:p>
    <w:p>
      <w:pPr>
        <w:widowControl/>
        <w:adjustRightInd w:val="0"/>
        <w:snapToGrid w:val="0"/>
        <w:spacing w:line="400" w:lineRule="exact"/>
        <w:ind w:firstLine="325" w:firstLineChars="147"/>
        <w:rPr>
          <w:rFonts w:ascii="宋体" w:hAnsi="宋体"/>
          <w:b/>
          <w:bCs/>
          <w:sz w:val="22"/>
        </w:rPr>
      </w:pPr>
    </w:p>
    <w:tbl>
      <w:tblPr>
        <w:tblStyle w:val="58"/>
        <w:tblW w:w="9834" w:type="dxa"/>
        <w:jc w:val="center"/>
        <w:tblInd w:w="0" w:type="dxa"/>
        <w:tblLayout w:type="fixed"/>
        <w:tblCellMar>
          <w:top w:w="0" w:type="dxa"/>
          <w:left w:w="108" w:type="dxa"/>
          <w:bottom w:w="0" w:type="dxa"/>
          <w:right w:w="108" w:type="dxa"/>
        </w:tblCellMar>
      </w:tblPr>
      <w:tblGrid>
        <w:gridCol w:w="1771"/>
        <w:gridCol w:w="2126"/>
        <w:gridCol w:w="1417"/>
        <w:gridCol w:w="2694"/>
        <w:gridCol w:w="1826"/>
      </w:tblGrid>
      <w:tr>
        <w:tblPrEx>
          <w:tblLayout w:type="fixed"/>
          <w:tblCellMar>
            <w:top w:w="0" w:type="dxa"/>
            <w:left w:w="108" w:type="dxa"/>
            <w:bottom w:w="0" w:type="dxa"/>
            <w:right w:w="108" w:type="dxa"/>
          </w:tblCellMar>
        </w:tblPrEx>
        <w:trPr>
          <w:trHeight w:val="754"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货物名称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技术参数</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包装</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供货期</w:t>
            </w:r>
          </w:p>
        </w:tc>
        <w:tc>
          <w:tcPr>
            <w:tcW w:w="182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Cs w:val="21"/>
              </w:rPr>
            </w:pPr>
            <w:r>
              <w:rPr>
                <w:rFonts w:hint="eastAsia" w:ascii="宋体" w:hAnsi="宋体"/>
                <w:b/>
                <w:bCs/>
                <w:kern w:val="0"/>
                <w:szCs w:val="21"/>
              </w:rPr>
              <w:t>交货地点</w:t>
            </w:r>
          </w:p>
        </w:tc>
      </w:tr>
      <w:tr>
        <w:tblPrEx>
          <w:tblLayout w:type="fixed"/>
          <w:tblCellMar>
            <w:top w:w="0" w:type="dxa"/>
            <w:left w:w="108" w:type="dxa"/>
            <w:bottom w:w="0" w:type="dxa"/>
            <w:right w:w="108" w:type="dxa"/>
          </w:tblCellMar>
        </w:tblPrEx>
        <w:trPr>
          <w:trHeight w:val="1523" w:hRule="atLeast"/>
          <w:jc w:val="center"/>
        </w:trPr>
        <w:tc>
          <w:tcPr>
            <w:tcW w:w="1771" w:type="dxa"/>
            <w:tcBorders>
              <w:top w:val="single" w:color="auto" w:sz="4" w:space="0"/>
              <w:left w:val="single" w:color="auto" w:sz="4" w:space="0"/>
              <w:bottom w:val="single" w:color="auto" w:sz="4" w:space="0"/>
              <w:right w:val="single" w:color="auto" w:sz="4" w:space="0"/>
            </w:tcBorders>
            <w:vAlign w:val="center"/>
          </w:tcPr>
          <w:p>
            <w:pPr>
              <w:spacing w:before="240" w:beforeLines="1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环保型融雪剂</w:t>
            </w:r>
          </w:p>
          <w:p>
            <w:pPr>
              <w:jc w:val="center"/>
              <w:rPr>
                <w:rFonts w:ascii="宋体" w:hAnsi="宋体"/>
                <w:color w:val="000000" w:themeColor="text1"/>
                <w:szCs w:val="21"/>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详见“技术参数要求”</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25KG/袋</w:t>
            </w:r>
          </w:p>
        </w:tc>
        <w:tc>
          <w:tcPr>
            <w:tcW w:w="2694"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sz w:val="22"/>
              </w:rPr>
              <w:t>合同签订后，中标人在接到招标人提出供货需求后15日历天内完成供货</w:t>
            </w:r>
          </w:p>
        </w:tc>
        <w:tc>
          <w:tcPr>
            <w:tcW w:w="1826" w:type="dxa"/>
            <w:tcBorders>
              <w:top w:val="single" w:color="auto" w:sz="4" w:space="0"/>
              <w:left w:val="nil"/>
              <w:bottom w:val="single" w:color="auto" w:sz="4" w:space="0"/>
              <w:right w:val="single" w:color="auto" w:sz="4" w:space="0"/>
            </w:tcBorders>
            <w:vAlign w:val="center"/>
          </w:tcPr>
          <w:p>
            <w:pPr>
              <w:widowControl/>
              <w:jc w:val="center"/>
              <w:rPr>
                <w:rFonts w:ascii="宋体" w:hAnsi="宋体"/>
                <w:color w:val="000000" w:themeColor="text1"/>
                <w:szCs w:val="21"/>
                <w14:textFill>
                  <w14:solidFill>
                    <w14:schemeClr w14:val="tx1"/>
                  </w14:solidFill>
                </w14:textFill>
              </w:rPr>
            </w:pPr>
            <w:r>
              <w:rPr>
                <w:rFonts w:hint="eastAsia" w:ascii="宋体" w:hAnsi="宋体"/>
                <w:sz w:val="22"/>
              </w:rPr>
              <w:t>杭州萧山国际机场内</w:t>
            </w:r>
          </w:p>
        </w:tc>
      </w:tr>
    </w:tbl>
    <w:p>
      <w:pPr>
        <w:spacing w:line="400" w:lineRule="exact"/>
        <w:ind w:firstLine="433" w:firstLineChars="196"/>
        <w:rPr>
          <w:rFonts w:ascii="宋体" w:hAnsi="宋体"/>
          <w:b/>
          <w:sz w:val="22"/>
        </w:rPr>
      </w:pPr>
    </w:p>
    <w:p>
      <w:pPr>
        <w:spacing w:line="400" w:lineRule="exact"/>
        <w:ind w:firstLine="433" w:firstLineChars="196"/>
        <w:rPr>
          <w:rFonts w:ascii="宋体" w:hAnsi="宋体"/>
          <w:b/>
          <w:sz w:val="22"/>
        </w:rPr>
      </w:pPr>
      <w:r>
        <w:rPr>
          <w:rFonts w:hint="eastAsia" w:ascii="宋体" w:hAnsi="宋体"/>
          <w:b/>
          <w:sz w:val="22"/>
        </w:rPr>
        <w:t>4. 环保型融雪剂技术参数要求</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融雪剂的成份：醋酸钾，氯化钙，柠檬酸钠，缓蚀剂等主要成分&gt;95%，氯化物含量＜5%。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外观：白色无味，粒度3-5mm的球状不小于95%。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参考标准GB/T2430-2008</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固体溶解时间（s）＜150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固体水分＜1%</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融雪化冰能力（%）≥氯化钠融雪能力的90%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冰点（℃） ≤25℃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水不溶物＜1.2%</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PH值6.0至8.0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碳钢腐蚀率：（mm/a）≤0.05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植物种子相对受害率＜30%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路面摩擦衰减率（湿基）≤5%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路面摩擦衰减率（半湿基）≤3%</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汞（Hg）w/% ≤0.0001镉（Cd）w/% ≤0.0005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铬（Cr）w/% ≤0.0015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铅（Pb）w/%≤0.0025</w:t>
      </w:r>
    </w:p>
    <w:p>
      <w:pPr>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砷（As）w/% ≤0.0005</w:t>
      </w:r>
    </w:p>
    <w:p>
      <w:pPr>
        <w:spacing w:line="400" w:lineRule="exact"/>
        <w:ind w:firstLine="442" w:firstLineChars="200"/>
        <w:rPr>
          <w:rFonts w:ascii="宋体" w:hAnsi="宋体"/>
          <w:b/>
          <w:sz w:val="22"/>
        </w:rPr>
      </w:pPr>
      <w:r>
        <w:rPr>
          <w:rFonts w:hint="eastAsia" w:ascii="宋体" w:hAnsi="宋体"/>
          <w:b/>
          <w:sz w:val="22"/>
        </w:rPr>
        <w:t>5. 资料要求</w:t>
      </w:r>
    </w:p>
    <w:p>
      <w:pPr>
        <w:spacing w:line="400" w:lineRule="exact"/>
        <w:ind w:firstLine="440" w:firstLineChars="200"/>
        <w:rPr>
          <w:rFonts w:ascii="宋体" w:hAnsi="宋体"/>
          <w:b/>
          <w:sz w:val="22"/>
        </w:rPr>
      </w:pPr>
      <w:r>
        <w:rPr>
          <w:rFonts w:hint="eastAsia" w:ascii="宋体" w:hAnsi="宋体"/>
          <w:sz w:val="22"/>
        </w:rPr>
        <w:t>产品使用说明书和成品检测报告。</w:t>
      </w:r>
    </w:p>
    <w:p>
      <w:pPr>
        <w:spacing w:line="400" w:lineRule="exact"/>
        <w:ind w:firstLine="442" w:firstLineChars="200"/>
        <w:rPr>
          <w:rFonts w:ascii="宋体" w:hAnsi="宋体"/>
          <w:b/>
          <w:sz w:val="22"/>
        </w:rPr>
      </w:pPr>
      <w:r>
        <w:rPr>
          <w:rFonts w:hint="eastAsia" w:ascii="宋体" w:hAnsi="宋体"/>
          <w:b/>
          <w:sz w:val="22"/>
        </w:rPr>
        <w:t xml:space="preserve">6. </w:t>
      </w:r>
      <w:r>
        <w:rPr>
          <w:rFonts w:ascii="宋体" w:hAnsi="宋体"/>
          <w:b/>
          <w:sz w:val="22"/>
        </w:rPr>
        <w:t>运输、包装</w:t>
      </w:r>
    </w:p>
    <w:p>
      <w:pPr>
        <w:spacing w:line="400" w:lineRule="exact"/>
        <w:ind w:firstLine="440" w:firstLineChars="200"/>
        <w:rPr>
          <w:rFonts w:ascii="宋体" w:hAnsi="宋体"/>
          <w:sz w:val="22"/>
        </w:rPr>
      </w:pPr>
      <w:r>
        <w:rPr>
          <w:rFonts w:ascii="宋体" w:hAnsi="宋体"/>
          <w:sz w:val="22"/>
        </w:rPr>
        <w:t>6.1投标人所提供</w:t>
      </w:r>
      <w:r>
        <w:rPr>
          <w:rFonts w:hint="eastAsia" w:ascii="宋体" w:hAnsi="宋体"/>
          <w:sz w:val="22"/>
        </w:rPr>
        <w:t>货物</w:t>
      </w:r>
      <w:r>
        <w:rPr>
          <w:rFonts w:ascii="宋体" w:hAnsi="宋体"/>
          <w:sz w:val="22"/>
        </w:rPr>
        <w:t>的包装应适合运输和装卸，一切由于包装和运输过程中而引起的任何破损和毁坏均由投标人负责。</w:t>
      </w:r>
    </w:p>
    <w:p>
      <w:pPr>
        <w:spacing w:line="400" w:lineRule="exact"/>
        <w:ind w:firstLine="440" w:firstLineChars="200"/>
        <w:rPr>
          <w:rFonts w:ascii="宋体" w:hAnsi="宋体"/>
          <w:sz w:val="22"/>
        </w:rPr>
      </w:pPr>
      <w:r>
        <w:rPr>
          <w:rFonts w:ascii="宋体" w:hAnsi="宋体"/>
          <w:sz w:val="22"/>
        </w:rPr>
        <w:t>6</w:t>
      </w:r>
      <w:r>
        <w:rPr>
          <w:rFonts w:hint="eastAsia" w:ascii="宋体" w:hAnsi="宋体"/>
          <w:sz w:val="22"/>
        </w:rPr>
        <w:t>.2货物应采用集装装卸，运输方式由投标人自定，但必须确保运输方式适合货物特性及质量要求。</w:t>
      </w:r>
    </w:p>
    <w:p>
      <w:pPr>
        <w:spacing w:line="400" w:lineRule="exact"/>
        <w:ind w:firstLine="440" w:firstLineChars="200"/>
        <w:rPr>
          <w:rFonts w:ascii="宋体" w:hAnsi="宋体"/>
          <w:sz w:val="22"/>
        </w:rPr>
      </w:pPr>
      <w:r>
        <w:rPr>
          <w:rFonts w:ascii="宋体" w:hAnsi="宋体"/>
          <w:sz w:val="22"/>
        </w:rPr>
        <w:t>6</w:t>
      </w:r>
      <w:r>
        <w:rPr>
          <w:rFonts w:hint="eastAsia" w:ascii="宋体" w:hAnsi="宋体"/>
          <w:sz w:val="22"/>
        </w:rPr>
        <w:t>.3 包装：符合产品性质及质量要求的原厂包装，完好无破损。</w:t>
      </w:r>
    </w:p>
    <w:p>
      <w:pPr>
        <w:spacing w:line="400" w:lineRule="exact"/>
        <w:ind w:firstLine="442" w:firstLineChars="200"/>
        <w:rPr>
          <w:rFonts w:ascii="宋体" w:hAnsi="宋体"/>
          <w:b/>
          <w:sz w:val="22"/>
        </w:rPr>
      </w:pPr>
      <w:r>
        <w:rPr>
          <w:rFonts w:hint="eastAsia" w:ascii="宋体" w:hAnsi="宋体"/>
          <w:b/>
          <w:sz w:val="22"/>
        </w:rPr>
        <w:t>7. 验收</w:t>
      </w:r>
    </w:p>
    <w:p>
      <w:pPr>
        <w:spacing w:line="400" w:lineRule="exact"/>
        <w:ind w:firstLine="440" w:firstLineChars="200"/>
        <w:rPr>
          <w:rFonts w:ascii="宋体" w:hAnsi="宋体"/>
          <w:sz w:val="22"/>
        </w:rPr>
      </w:pPr>
      <w:r>
        <w:rPr>
          <w:rFonts w:hint="eastAsia" w:ascii="宋体" w:hAnsi="宋体"/>
          <w:sz w:val="22"/>
        </w:rPr>
        <w:t>验收标准：现场验收和第三方机构抽样检测。</w:t>
      </w:r>
    </w:p>
    <w:p>
      <w:pPr>
        <w:spacing w:line="400" w:lineRule="exact"/>
        <w:ind w:firstLine="442" w:firstLineChars="200"/>
        <w:rPr>
          <w:rFonts w:ascii="宋体" w:hAnsi="宋体"/>
          <w:b/>
          <w:sz w:val="22"/>
        </w:rPr>
      </w:pPr>
      <w:bookmarkStart w:id="73" w:name="_Toc141030427"/>
      <w:bookmarkStart w:id="74" w:name="_Toc141083021"/>
      <w:r>
        <w:rPr>
          <w:rFonts w:hint="eastAsia" w:ascii="宋体" w:hAnsi="宋体"/>
          <w:b/>
          <w:sz w:val="22"/>
        </w:rPr>
        <w:t>8.售后服务</w:t>
      </w:r>
    </w:p>
    <w:p>
      <w:pPr>
        <w:spacing w:line="400" w:lineRule="exact"/>
        <w:ind w:firstLine="440" w:firstLineChars="200"/>
        <w:rPr>
          <w:rFonts w:ascii="宋体" w:hAnsi="宋体"/>
          <w:sz w:val="22"/>
        </w:rPr>
      </w:pPr>
      <w:r>
        <w:rPr>
          <w:rFonts w:hint="eastAsia" w:ascii="宋体" w:hAnsi="宋体"/>
          <w:sz w:val="22"/>
        </w:rPr>
        <w:t>8.1 投标价格包含所有费税、运输、装卸以及招标人对每次批产品进行1-2次抽样检测的费用，以货到机场内为准。</w:t>
      </w:r>
    </w:p>
    <w:p>
      <w:pPr>
        <w:spacing w:line="400" w:lineRule="exact"/>
        <w:ind w:firstLine="440" w:firstLineChars="200"/>
        <w:rPr>
          <w:rFonts w:ascii="宋体" w:hAnsi="宋体"/>
          <w:sz w:val="22"/>
        </w:rPr>
      </w:pPr>
      <w:r>
        <w:rPr>
          <w:rFonts w:hint="eastAsia" w:ascii="宋体" w:hAnsi="宋体"/>
          <w:sz w:val="22"/>
        </w:rPr>
        <w:t>8.2中标人对环保型融雪剂提供两年质保期。质保期内，环保型融雪剂出现质量问题，中标人应当进行无偿更换，更换后的融雪剂经检测还是无法满足质量要求的，招标人有权单方面终止合同，履约保证金不退还。</w:t>
      </w:r>
    </w:p>
    <w:p>
      <w:pPr>
        <w:spacing w:line="400" w:lineRule="exact"/>
        <w:ind w:firstLine="440" w:firstLineChars="200"/>
        <w:rPr>
          <w:rFonts w:ascii="宋体" w:hAnsi="宋体"/>
          <w:sz w:val="22"/>
        </w:rPr>
      </w:pPr>
      <w:r>
        <w:rPr>
          <w:rFonts w:hint="eastAsia" w:ascii="宋体" w:hAnsi="宋体"/>
          <w:sz w:val="22"/>
        </w:rPr>
        <w:t>8.3中标人应积极主动与招标人配合，按照要求及时提供货物。</w:t>
      </w:r>
    </w:p>
    <w:bookmarkEnd w:id="73"/>
    <w:bookmarkEnd w:id="74"/>
    <w:p>
      <w:pPr>
        <w:spacing w:line="400" w:lineRule="exact"/>
        <w:ind w:firstLine="643" w:firstLineChars="200"/>
        <w:rPr>
          <w:rFonts w:ascii="Cambria" w:hAnsi="Cambria" w:eastAsia="黑体" w:cs="Times New Roman"/>
          <w:b/>
          <w:bCs/>
          <w:kern w:val="0"/>
          <w:sz w:val="32"/>
          <w:szCs w:val="32"/>
        </w:rPr>
      </w:pPr>
      <w:r>
        <w:rPr>
          <w:rFonts w:ascii="Cambria" w:hAnsi="Cambria" w:eastAsia="黑体" w:cs="Times New Roman"/>
          <w:b/>
          <w:bCs/>
          <w:kern w:val="0"/>
          <w:sz w:val="32"/>
          <w:szCs w:val="32"/>
        </w:rPr>
        <w:br w:type="page"/>
      </w:r>
    </w:p>
    <w:p>
      <w:pPr>
        <w:pStyle w:val="51"/>
        <w:spacing w:line="400" w:lineRule="exact"/>
      </w:pPr>
      <w:bookmarkStart w:id="75" w:name="_Toc321925454"/>
      <w:r>
        <w:rPr>
          <w:rFonts w:hint="eastAsia"/>
        </w:rPr>
        <w:t xml:space="preserve">第四章  </w:t>
      </w:r>
      <w:r>
        <w:t>合同条款</w:t>
      </w:r>
      <w:bookmarkEnd w:id="75"/>
    </w:p>
    <w:p>
      <w:pPr>
        <w:spacing w:line="400" w:lineRule="exact"/>
        <w:jc w:val="center"/>
        <w:rPr>
          <w:rFonts w:ascii="宋体" w:hAnsi="宋体"/>
          <w:sz w:val="22"/>
        </w:rPr>
      </w:pPr>
      <w:r>
        <w:rPr>
          <w:rFonts w:hint="eastAsia" w:ascii="宋体" w:hAnsi="宋体"/>
          <w:sz w:val="22"/>
        </w:rPr>
        <w:t>杭州萧山国际机场环保型融雪剂采购供应商选聘项目合同</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买方：杭州萧山国际机场有限公司（以下简称“甲方”）</w:t>
      </w:r>
    </w:p>
    <w:p>
      <w:pPr>
        <w:spacing w:line="400" w:lineRule="exact"/>
        <w:ind w:firstLine="440" w:firstLineChars="200"/>
        <w:rPr>
          <w:rFonts w:ascii="宋体" w:hAnsi="宋体"/>
          <w:sz w:val="22"/>
        </w:rPr>
      </w:pPr>
      <w:r>
        <w:rPr>
          <w:rFonts w:hint="eastAsia" w:ascii="宋体" w:hAnsi="宋体"/>
          <w:sz w:val="22"/>
        </w:rPr>
        <w:t>住所地：杭州萧山国际机场内</w:t>
      </w:r>
    </w:p>
    <w:p>
      <w:pPr>
        <w:spacing w:line="400" w:lineRule="exact"/>
        <w:ind w:firstLine="440" w:firstLineChars="200"/>
        <w:rPr>
          <w:rFonts w:ascii="宋体" w:hAnsi="宋体"/>
          <w:sz w:val="22"/>
        </w:rPr>
      </w:pPr>
    </w:p>
    <w:p>
      <w:pPr>
        <w:tabs>
          <w:tab w:val="left" w:pos="1985"/>
        </w:tabs>
        <w:spacing w:line="400" w:lineRule="exact"/>
        <w:ind w:firstLine="440" w:firstLineChars="200"/>
        <w:rPr>
          <w:rFonts w:ascii="宋体" w:hAnsi="宋体"/>
          <w:sz w:val="22"/>
        </w:rPr>
      </w:pPr>
      <w:r>
        <w:rPr>
          <w:rFonts w:hint="eastAsia" w:ascii="宋体" w:hAnsi="宋体"/>
          <w:sz w:val="22"/>
        </w:rPr>
        <w:t>卖方：       （以下简称“乙方”）</w:t>
      </w:r>
    </w:p>
    <w:p>
      <w:pPr>
        <w:spacing w:line="400" w:lineRule="exact"/>
        <w:ind w:firstLine="440" w:firstLineChars="200"/>
        <w:rPr>
          <w:rFonts w:ascii="宋体" w:hAnsi="宋体"/>
          <w:sz w:val="22"/>
        </w:rPr>
      </w:pPr>
      <w:r>
        <w:rPr>
          <w:rFonts w:hint="eastAsia" w:ascii="宋体" w:hAnsi="宋体"/>
          <w:sz w:val="22"/>
        </w:rPr>
        <w:t xml:space="preserve">住所地： </w:t>
      </w:r>
    </w:p>
    <w:p>
      <w:pPr>
        <w:spacing w:line="400" w:lineRule="exact"/>
        <w:ind w:firstLine="440" w:firstLineChars="200"/>
        <w:rPr>
          <w:rFonts w:ascii="宋体" w:hAnsi="宋体"/>
          <w:sz w:val="22"/>
        </w:rPr>
      </w:pPr>
    </w:p>
    <w:p>
      <w:pPr>
        <w:adjustRightInd w:val="0"/>
        <w:snapToGrid w:val="0"/>
        <w:spacing w:line="5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甲、乙双方根据《中华人民共和国合同法》等相关法律法规，就相关货物采购事宜，在互利、平等的原则基础上，经协商一致，特签订本合同，以共同遵守。</w:t>
      </w:r>
    </w:p>
    <w:p>
      <w:pPr>
        <w:numPr>
          <w:ilvl w:val="0"/>
          <w:numId w:val="5"/>
        </w:numPr>
        <w:adjustRightInd w:val="0"/>
        <w:snapToGrid w:val="0"/>
        <w:spacing w:line="560" w:lineRule="exact"/>
        <w:ind w:firstLine="442" w:firstLineChars="200"/>
        <w:jc w:val="left"/>
        <w:rPr>
          <w:rFonts w:ascii="宋体" w:hAnsi="宋体"/>
          <w:b/>
          <w:sz w:val="22"/>
        </w:rPr>
      </w:pPr>
      <w:r>
        <w:rPr>
          <w:rFonts w:hint="eastAsia" w:ascii="宋体" w:hAnsi="宋体"/>
          <w:b/>
          <w:sz w:val="22"/>
        </w:rPr>
        <w:t>货物名称、数量及主要技术参数</w:t>
      </w:r>
    </w:p>
    <w:tbl>
      <w:tblPr>
        <w:tblStyle w:val="58"/>
        <w:tblW w:w="10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640"/>
        <w:gridCol w:w="1815"/>
        <w:gridCol w:w="1080"/>
        <w:gridCol w:w="910"/>
        <w:gridCol w:w="4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617" w:type="dxa"/>
            <w:vAlign w:val="center"/>
          </w:tcPr>
          <w:p>
            <w:pPr>
              <w:pStyle w:val="119"/>
              <w:spacing w:line="560" w:lineRule="exact"/>
              <w:jc w:val="center"/>
              <w:rPr>
                <w:rFonts w:ascii="宋体" w:hAnsi="宋体" w:eastAsiaTheme="minorEastAsia" w:cstheme="minorBidi"/>
                <w:b/>
                <w:color w:val="000000" w:themeColor="text1"/>
                <w:szCs w:val="21"/>
                <w14:textFill>
                  <w14:solidFill>
                    <w14:schemeClr w14:val="tx1"/>
                  </w14:solidFill>
                </w14:textFill>
              </w:rPr>
            </w:pPr>
            <w:r>
              <w:rPr>
                <w:rFonts w:hint="eastAsia" w:ascii="宋体" w:hAnsi="宋体" w:eastAsiaTheme="minorEastAsia" w:cstheme="minorBidi"/>
                <w:b/>
                <w:color w:val="000000" w:themeColor="text1"/>
                <w:szCs w:val="21"/>
                <w14:textFill>
                  <w14:solidFill>
                    <w14:schemeClr w14:val="tx1"/>
                  </w14:solidFill>
                </w14:textFill>
              </w:rPr>
              <w:t>序号</w:t>
            </w:r>
          </w:p>
        </w:tc>
        <w:tc>
          <w:tcPr>
            <w:tcW w:w="1640" w:type="dxa"/>
            <w:vAlign w:val="center"/>
          </w:tcPr>
          <w:p>
            <w:pPr>
              <w:pStyle w:val="119"/>
              <w:spacing w:line="560" w:lineRule="exact"/>
              <w:jc w:val="center"/>
              <w:rPr>
                <w:rFonts w:ascii="黑体" w:hAnsi="黑体" w:eastAsia="黑体"/>
                <w:b/>
                <w:szCs w:val="21"/>
              </w:rPr>
            </w:pPr>
            <w:r>
              <w:rPr>
                <w:rFonts w:hint="eastAsia" w:ascii="黑体" w:hAnsi="黑体" w:eastAsia="黑体"/>
                <w:b/>
                <w:szCs w:val="21"/>
              </w:rPr>
              <w:t>货物名称</w:t>
            </w:r>
          </w:p>
        </w:tc>
        <w:tc>
          <w:tcPr>
            <w:tcW w:w="1815" w:type="dxa"/>
            <w:vAlign w:val="center"/>
          </w:tcPr>
          <w:p>
            <w:pPr>
              <w:pStyle w:val="119"/>
              <w:spacing w:line="560" w:lineRule="exact"/>
              <w:jc w:val="center"/>
              <w:rPr>
                <w:rFonts w:ascii="黑体" w:hAnsi="黑体" w:eastAsia="黑体"/>
                <w:b/>
                <w:szCs w:val="21"/>
              </w:rPr>
            </w:pPr>
            <w:r>
              <w:rPr>
                <w:rFonts w:hint="eastAsia" w:ascii="黑体" w:hAnsi="黑体" w:eastAsia="黑体"/>
                <w:b/>
                <w:szCs w:val="21"/>
              </w:rPr>
              <w:t>技术参数</w:t>
            </w:r>
          </w:p>
        </w:tc>
        <w:tc>
          <w:tcPr>
            <w:tcW w:w="1080" w:type="dxa"/>
            <w:vAlign w:val="center"/>
          </w:tcPr>
          <w:p>
            <w:pPr>
              <w:widowControl/>
              <w:spacing w:line="560" w:lineRule="exact"/>
              <w:jc w:val="center"/>
              <w:rPr>
                <w:rFonts w:ascii="黑体" w:hAnsi="黑体" w:eastAsia="黑体" w:cs="Times New Roman"/>
                <w:b/>
                <w:szCs w:val="21"/>
              </w:rPr>
            </w:pPr>
            <w:r>
              <w:rPr>
                <w:rFonts w:hint="eastAsia" w:ascii="黑体" w:hAnsi="黑体" w:eastAsia="黑体" w:cs="Times New Roman"/>
                <w:b/>
                <w:szCs w:val="21"/>
              </w:rPr>
              <w:t>包装</w:t>
            </w:r>
          </w:p>
        </w:tc>
        <w:tc>
          <w:tcPr>
            <w:tcW w:w="910" w:type="dxa"/>
            <w:vAlign w:val="center"/>
          </w:tcPr>
          <w:p>
            <w:pPr>
              <w:pStyle w:val="119"/>
              <w:spacing w:line="560" w:lineRule="exact"/>
              <w:jc w:val="center"/>
              <w:rPr>
                <w:rFonts w:ascii="黑体" w:hAnsi="黑体" w:eastAsia="黑体"/>
                <w:b/>
                <w:szCs w:val="21"/>
              </w:rPr>
            </w:pPr>
            <w:r>
              <w:rPr>
                <w:rFonts w:hint="eastAsia" w:ascii="黑体" w:hAnsi="黑体" w:eastAsia="黑体"/>
                <w:b/>
                <w:szCs w:val="21"/>
              </w:rPr>
              <w:t>单位</w:t>
            </w:r>
          </w:p>
        </w:tc>
        <w:tc>
          <w:tcPr>
            <w:tcW w:w="4055" w:type="dxa"/>
            <w:vAlign w:val="center"/>
          </w:tcPr>
          <w:p>
            <w:pPr>
              <w:pStyle w:val="119"/>
              <w:spacing w:line="560" w:lineRule="exact"/>
              <w:jc w:val="center"/>
              <w:rPr>
                <w:rFonts w:ascii="黑体" w:hAnsi="黑体" w:eastAsia="黑体"/>
                <w:b/>
                <w:szCs w:val="21"/>
              </w:rPr>
            </w:pPr>
          </w:p>
          <w:p>
            <w:pPr>
              <w:pStyle w:val="119"/>
              <w:spacing w:line="560" w:lineRule="exact"/>
              <w:jc w:val="center"/>
              <w:rPr>
                <w:rFonts w:ascii="黑体" w:hAnsi="黑体" w:eastAsia="黑体"/>
                <w:b/>
                <w:szCs w:val="21"/>
              </w:rPr>
            </w:pPr>
            <w:r>
              <w:rPr>
                <w:rFonts w:hint="eastAsia" w:ascii="黑体" w:hAnsi="黑体" w:eastAsia="黑体"/>
                <w:b/>
                <w:szCs w:val="21"/>
              </w:rPr>
              <w:t>单价（含税）</w:t>
            </w:r>
          </w:p>
          <w:p>
            <w:pPr>
              <w:pStyle w:val="119"/>
              <w:spacing w:line="560" w:lineRule="exact"/>
              <w:jc w:val="center"/>
              <w:rPr>
                <w:rFonts w:ascii="黑体" w:hAnsi="黑体" w:eastAsia="黑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trPr>
        <w:tc>
          <w:tcPr>
            <w:tcW w:w="617" w:type="dxa"/>
            <w:vAlign w:val="center"/>
          </w:tcPr>
          <w:p>
            <w:pPr>
              <w:pStyle w:val="119"/>
              <w:spacing w:line="560" w:lineRule="exact"/>
              <w:jc w:val="center"/>
              <w:rPr>
                <w:rFonts w:ascii="宋体" w:hAnsi="宋体"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1</w:t>
            </w:r>
          </w:p>
        </w:tc>
        <w:tc>
          <w:tcPr>
            <w:tcW w:w="1640" w:type="dxa"/>
            <w:vAlign w:val="center"/>
          </w:tcPr>
          <w:p>
            <w:pPr>
              <w:pStyle w:val="119"/>
              <w:spacing w:line="560" w:lineRule="exact"/>
              <w:jc w:val="center"/>
              <w:rPr>
                <w:rFonts w:ascii="宋体" w:hAnsi="宋体" w:eastAsiaTheme="minorEastAsia" w:cstheme="minorBidi"/>
                <w:sz w:val="22"/>
              </w:rPr>
            </w:pPr>
            <w:r>
              <w:rPr>
                <w:rFonts w:hint="eastAsia" w:ascii="宋体" w:hAnsi="宋体" w:eastAsiaTheme="minorEastAsia" w:cstheme="minorBidi"/>
                <w:sz w:val="22"/>
              </w:rPr>
              <w:t>环保型融雪剂</w:t>
            </w:r>
          </w:p>
        </w:tc>
        <w:tc>
          <w:tcPr>
            <w:tcW w:w="1815" w:type="dxa"/>
            <w:vAlign w:val="center"/>
          </w:tcPr>
          <w:p>
            <w:pPr>
              <w:pStyle w:val="119"/>
              <w:jc w:val="center"/>
              <w:rPr>
                <w:rFonts w:ascii="宋体" w:hAnsi="宋体" w:eastAsiaTheme="minorEastAsia" w:cstheme="minorBidi"/>
                <w:sz w:val="22"/>
              </w:rPr>
            </w:pPr>
            <w:r>
              <w:rPr>
                <w:rFonts w:hint="eastAsia" w:ascii="宋体" w:hAnsi="宋体" w:eastAsiaTheme="minorEastAsia" w:cstheme="minorBidi"/>
                <w:sz w:val="22"/>
              </w:rPr>
              <w:t>详见“技术参数要求</w:t>
            </w:r>
          </w:p>
        </w:tc>
        <w:tc>
          <w:tcPr>
            <w:tcW w:w="1080" w:type="dxa"/>
            <w:vAlign w:val="center"/>
          </w:tcPr>
          <w:p>
            <w:pPr>
              <w:widowControl/>
              <w:spacing w:before="120" w:before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25KG/袋</w:t>
            </w:r>
          </w:p>
        </w:tc>
        <w:tc>
          <w:tcPr>
            <w:tcW w:w="910" w:type="dxa"/>
            <w:vAlign w:val="center"/>
          </w:tcPr>
          <w:p>
            <w:pPr>
              <w:pStyle w:val="119"/>
              <w:spacing w:line="560" w:lineRule="exact"/>
              <w:jc w:val="center"/>
              <w:rPr>
                <w:rFonts w:ascii="宋体" w:hAnsi="宋体" w:eastAsiaTheme="minorEastAsia" w:cstheme="minorBidi"/>
                <w:sz w:val="22"/>
              </w:rPr>
            </w:pPr>
            <w:r>
              <w:rPr>
                <w:rFonts w:hint="eastAsia" w:ascii="宋体" w:hAnsi="宋体" w:eastAsiaTheme="minorEastAsia" w:cstheme="minorBidi"/>
                <w:sz w:val="22"/>
              </w:rPr>
              <w:t>吨</w:t>
            </w:r>
          </w:p>
        </w:tc>
        <w:tc>
          <w:tcPr>
            <w:tcW w:w="4055" w:type="dxa"/>
            <w:vAlign w:val="center"/>
          </w:tcPr>
          <w:p>
            <w:pPr>
              <w:pStyle w:val="119"/>
              <w:spacing w:line="560" w:lineRule="exact"/>
              <w:jc w:val="center"/>
              <w:rPr>
                <w:rFonts w:ascii="宋体" w:hAnsi="宋体" w:eastAsiaTheme="minorEastAsia" w:cstheme="minorBidi"/>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4072" w:type="dxa"/>
            <w:gridSpan w:val="3"/>
            <w:vAlign w:val="center"/>
          </w:tcPr>
          <w:p>
            <w:pPr>
              <w:pStyle w:val="119"/>
              <w:spacing w:line="560" w:lineRule="exact"/>
              <w:jc w:val="center"/>
              <w:rPr>
                <w:rFonts w:ascii="宋体" w:hAnsi="宋体" w:eastAsiaTheme="minorEastAsia" w:cstheme="minorBidi"/>
                <w:color w:val="000000" w:themeColor="text1"/>
                <w:szCs w:val="21"/>
                <w14:textFill>
                  <w14:solidFill>
                    <w14:schemeClr w14:val="tx1"/>
                  </w14:solidFill>
                </w14:textFill>
              </w:rPr>
            </w:pPr>
            <w:r>
              <w:rPr>
                <w:rFonts w:hint="eastAsia" w:ascii="宋体" w:hAnsi="宋体" w:eastAsiaTheme="minorEastAsia" w:cstheme="minorBidi"/>
                <w:color w:val="000000" w:themeColor="text1"/>
                <w:szCs w:val="21"/>
                <w14:textFill>
                  <w14:solidFill>
                    <w14:schemeClr w14:val="tx1"/>
                  </w14:solidFill>
                </w14:textFill>
              </w:rPr>
              <w:t>税率</w:t>
            </w:r>
          </w:p>
        </w:tc>
        <w:tc>
          <w:tcPr>
            <w:tcW w:w="6045" w:type="dxa"/>
            <w:gridSpan w:val="3"/>
            <w:vAlign w:val="center"/>
          </w:tcPr>
          <w:p>
            <w:pPr>
              <w:pStyle w:val="119"/>
              <w:spacing w:line="560" w:lineRule="exact"/>
              <w:jc w:val="center"/>
              <w:rPr>
                <w:rFonts w:ascii="宋体" w:hAnsi="宋体" w:eastAsiaTheme="minorEastAsia" w:cstheme="minorBidi"/>
                <w:color w:val="000000" w:themeColor="text1"/>
                <w:szCs w:val="21"/>
                <w14:textFill>
                  <w14:solidFill>
                    <w14:schemeClr w14:val="tx1"/>
                  </w14:solidFill>
                </w14:textFill>
              </w:rPr>
            </w:pPr>
          </w:p>
        </w:tc>
      </w:tr>
    </w:tbl>
    <w:p>
      <w:pPr>
        <w:adjustRightInd w:val="0"/>
        <w:snapToGrid w:val="0"/>
        <w:spacing w:line="400" w:lineRule="exact"/>
        <w:ind w:firstLine="440" w:firstLineChars="200"/>
        <w:rPr>
          <w:rFonts w:ascii="宋体" w:hAnsi="宋体"/>
          <w:sz w:val="22"/>
        </w:rPr>
      </w:pPr>
      <w:r>
        <w:rPr>
          <w:rFonts w:hint="eastAsia" w:ascii="宋体" w:hAnsi="宋体"/>
          <w:sz w:val="22"/>
        </w:rPr>
        <w:t>备注：</w:t>
      </w:r>
    </w:p>
    <w:p>
      <w:pPr>
        <w:adjustRightInd w:val="0"/>
        <w:snapToGrid w:val="0"/>
        <w:spacing w:line="400" w:lineRule="exact"/>
        <w:ind w:firstLine="440" w:firstLineChars="200"/>
        <w:rPr>
          <w:rFonts w:ascii="宋体" w:hAnsi="宋体"/>
          <w:sz w:val="22"/>
        </w:rPr>
      </w:pPr>
      <w:r>
        <w:rPr>
          <w:rFonts w:hint="eastAsia" w:ascii="宋体" w:hAnsi="宋体"/>
          <w:sz w:val="22"/>
        </w:rPr>
        <w:t>1、本合同金额为固定单价合同。本合同价为杭州萧山国际机场内交货价，含货物价格、运输费、包装费、保险费、税费等所有费用。甲方不再承担其他任何费用。同时乙方承诺，不因甲方采购数量的增加或者减少而变动固定单价。</w:t>
      </w:r>
    </w:p>
    <w:p>
      <w:pPr>
        <w:adjustRightInd w:val="0"/>
        <w:snapToGrid w:val="0"/>
        <w:spacing w:line="400" w:lineRule="exact"/>
        <w:ind w:firstLine="440" w:firstLineChars="200"/>
        <w:rPr>
          <w:rFonts w:ascii="宋体" w:hAnsi="宋体"/>
          <w:sz w:val="22"/>
        </w:rPr>
      </w:pPr>
      <w:r>
        <w:rPr>
          <w:rFonts w:hint="eastAsia" w:ascii="宋体" w:hAnsi="宋体"/>
          <w:sz w:val="22"/>
        </w:rPr>
        <w:t>2、本合同采购的货物数量甲方有权根据实际情况单方面予以决定，具体以甲方向乙方发出的采购通知单为准，乙方承诺无条件按照甲方要求执行，双方最终结算价格按照甲方实际采购数量结算。</w:t>
      </w:r>
    </w:p>
    <w:p>
      <w:pPr>
        <w:adjustRightInd w:val="0"/>
        <w:snapToGrid w:val="0"/>
        <w:spacing w:line="400" w:lineRule="exact"/>
        <w:ind w:firstLine="440" w:firstLineChars="200"/>
        <w:rPr>
          <w:rFonts w:ascii="宋体" w:hAnsi="宋体"/>
          <w:sz w:val="22"/>
        </w:rPr>
      </w:pPr>
      <w:r>
        <w:rPr>
          <w:rFonts w:hint="eastAsia" w:ascii="宋体" w:hAnsi="宋体"/>
          <w:sz w:val="22"/>
        </w:rPr>
        <w:t>3、在合同有效期限内，若因国家税收政策调整而引起的增值税税率变化的，应按照国家税收政策调整，合同总金额变更为原合同不含增值税货物或劳务价格与调整后税率计算税额的合计金额。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400" w:lineRule="exact"/>
        <w:ind w:firstLine="442" w:firstLineChars="200"/>
        <w:rPr>
          <w:rFonts w:ascii="宋体" w:hAnsi="宋体"/>
          <w:b/>
          <w:sz w:val="22"/>
        </w:rPr>
      </w:pPr>
      <w:r>
        <w:rPr>
          <w:rFonts w:hint="eastAsia" w:ascii="宋体" w:hAnsi="宋体"/>
          <w:b/>
          <w:sz w:val="22"/>
        </w:rPr>
        <w:t>二、技术参数要求</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融雪剂的成份：醋酸钾，氯化钙，柠檬酸钠，缓蚀剂等主要成分&gt;95%，氯化物含量＜5%。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外观：白色无味，粒度3-5mm的球状不小于95%。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参考标准GB/T2430-2008</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固体溶解时间（s）＜150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固体水分＜1%</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融雪化冰能力（%）≥氯化钠融雪能力的90%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冰点（℃） ≤25℃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水不溶物＜1.2%</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PH值6.0至8.0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碳钢腐蚀率：（mm/a）≤0.05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植物种子相对受害率＜30%</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路面摩擦衰减率（湿基）≤5%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路面摩擦衰减率（半湿基）≤3%</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汞（Hg）w/% ≤0.0001镉（Cd）w/% ≤0.0005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铬（Cr）w/% ≤0.0015</w:t>
      </w:r>
    </w:p>
    <w:p>
      <w:pPr>
        <w:widowControl/>
        <w:snapToGrid w:val="0"/>
        <w:spacing w:line="400" w:lineRule="exact"/>
        <w:ind w:firstLine="440" w:firstLineChars="200"/>
        <w:jc w:val="left"/>
        <w:rPr>
          <w:rFonts w:cs="Arial" w:asciiTheme="minorEastAsia" w:hAnsiTheme="minorEastAsia"/>
          <w:kern w:val="0"/>
          <w:sz w:val="22"/>
        </w:rPr>
      </w:pPr>
      <w:r>
        <w:rPr>
          <w:rFonts w:hint="eastAsia" w:cs="Arial" w:asciiTheme="minorEastAsia" w:hAnsiTheme="minorEastAsia"/>
          <w:kern w:val="0"/>
          <w:sz w:val="22"/>
        </w:rPr>
        <w:t>铅（Pb）w/%≤0.0025</w:t>
      </w:r>
    </w:p>
    <w:p>
      <w:pPr>
        <w:adjustRightInd w:val="0"/>
        <w:snapToGrid w:val="0"/>
        <w:spacing w:line="400" w:lineRule="exact"/>
        <w:ind w:firstLine="440" w:firstLineChars="200"/>
        <w:rPr>
          <w:rFonts w:cs="Arial" w:asciiTheme="minorEastAsia" w:hAnsiTheme="minorEastAsia"/>
          <w:kern w:val="0"/>
          <w:sz w:val="22"/>
        </w:rPr>
      </w:pPr>
      <w:r>
        <w:rPr>
          <w:rFonts w:hint="eastAsia" w:cs="Arial" w:asciiTheme="minorEastAsia" w:hAnsiTheme="minorEastAsia"/>
          <w:kern w:val="0"/>
          <w:sz w:val="22"/>
        </w:rPr>
        <w:t>砷（As）w/% ≤0.0005</w:t>
      </w:r>
    </w:p>
    <w:p>
      <w:pPr>
        <w:adjustRightInd w:val="0"/>
        <w:snapToGrid w:val="0"/>
        <w:spacing w:line="400" w:lineRule="exact"/>
        <w:ind w:firstLine="442" w:firstLineChars="200"/>
        <w:rPr>
          <w:rFonts w:asciiTheme="minorEastAsia" w:hAnsiTheme="minorEastAsia"/>
          <w:b/>
          <w:sz w:val="22"/>
        </w:rPr>
      </w:pPr>
      <w:r>
        <w:rPr>
          <w:rFonts w:hint="eastAsia" w:asciiTheme="minorEastAsia" w:hAnsiTheme="minorEastAsia"/>
          <w:b/>
          <w:sz w:val="22"/>
        </w:rPr>
        <w:t>三、技术资料</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1.乙方应在交付合同货物时同时向甲方提供使用货物的有关技术资料。</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400" w:lineRule="exact"/>
        <w:ind w:firstLine="442" w:firstLineChars="200"/>
        <w:rPr>
          <w:rFonts w:asciiTheme="minorEastAsia" w:hAnsiTheme="minorEastAsia"/>
          <w:b/>
          <w:sz w:val="22"/>
        </w:rPr>
      </w:pPr>
      <w:r>
        <w:rPr>
          <w:rFonts w:hint="eastAsia" w:asciiTheme="minorEastAsia" w:hAnsiTheme="minorEastAsia"/>
          <w:b/>
          <w:sz w:val="22"/>
        </w:rPr>
        <w:t>四、知识产权</w:t>
      </w:r>
    </w:p>
    <w:p>
      <w:pPr>
        <w:adjustRightInd w:val="0"/>
        <w:snapToGrid w:val="0"/>
        <w:spacing w:line="400" w:lineRule="exact"/>
        <w:ind w:firstLine="440" w:firstLineChars="200"/>
        <w:outlineLvl w:val="0"/>
        <w:rPr>
          <w:rFonts w:asciiTheme="minorEastAsia" w:hAnsiTheme="minorEastAsia"/>
          <w:sz w:val="22"/>
        </w:rPr>
      </w:pPr>
      <w:r>
        <w:rPr>
          <w:rFonts w:hint="eastAsia" w:asciiTheme="minorEastAsia" w:hAnsiTheme="minorEastAsia"/>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400" w:lineRule="exact"/>
        <w:ind w:firstLine="442" w:firstLineChars="200"/>
        <w:outlineLvl w:val="0"/>
        <w:rPr>
          <w:rFonts w:asciiTheme="minorEastAsia" w:hAnsiTheme="minorEastAsia"/>
          <w:b/>
          <w:sz w:val="22"/>
        </w:rPr>
      </w:pPr>
      <w:r>
        <w:rPr>
          <w:rFonts w:hint="eastAsia" w:asciiTheme="minorEastAsia" w:hAnsiTheme="minorEastAsia"/>
          <w:b/>
          <w:sz w:val="22"/>
        </w:rPr>
        <w:t>五、产权担保</w:t>
      </w:r>
    </w:p>
    <w:p>
      <w:pPr>
        <w:adjustRightInd w:val="0"/>
        <w:snapToGrid w:val="0"/>
        <w:spacing w:line="400" w:lineRule="exact"/>
        <w:ind w:firstLine="440" w:firstLineChars="200"/>
        <w:outlineLvl w:val="0"/>
        <w:rPr>
          <w:rFonts w:asciiTheme="minorEastAsia" w:hAnsiTheme="minorEastAsia"/>
          <w:sz w:val="22"/>
        </w:rPr>
      </w:pPr>
      <w:r>
        <w:rPr>
          <w:rFonts w:hint="eastAsia" w:asciiTheme="minorEastAsia" w:hAnsiTheme="minorEastAsia"/>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400" w:lineRule="exact"/>
        <w:ind w:firstLine="442" w:firstLineChars="200"/>
        <w:outlineLvl w:val="0"/>
        <w:rPr>
          <w:rFonts w:asciiTheme="minorEastAsia" w:hAnsiTheme="minorEastAsia"/>
          <w:b/>
          <w:sz w:val="22"/>
        </w:rPr>
      </w:pPr>
      <w:r>
        <w:rPr>
          <w:rFonts w:hint="eastAsia" w:asciiTheme="minorEastAsia" w:hAnsiTheme="minorEastAsia"/>
          <w:b/>
          <w:sz w:val="22"/>
        </w:rPr>
        <w:t>六、转包或分包</w:t>
      </w:r>
    </w:p>
    <w:p>
      <w:pPr>
        <w:adjustRightInd w:val="0"/>
        <w:snapToGrid w:val="0"/>
        <w:spacing w:line="400" w:lineRule="exact"/>
        <w:ind w:firstLine="440" w:firstLineChars="200"/>
        <w:outlineLvl w:val="0"/>
        <w:rPr>
          <w:rFonts w:asciiTheme="minorEastAsia" w:hAnsiTheme="minorEastAsia"/>
          <w:sz w:val="22"/>
        </w:rPr>
      </w:pPr>
      <w:r>
        <w:rPr>
          <w:rFonts w:hint="eastAsia" w:asciiTheme="minorEastAsia" w:hAnsiTheme="minorEastAsia"/>
          <w:sz w:val="2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400" w:lineRule="exact"/>
        <w:ind w:firstLine="440" w:firstLineChars="200"/>
        <w:outlineLvl w:val="0"/>
        <w:rPr>
          <w:rFonts w:asciiTheme="minorEastAsia" w:hAnsiTheme="minorEastAsia"/>
          <w:sz w:val="22"/>
        </w:rPr>
      </w:pPr>
      <w:r>
        <w:rPr>
          <w:rFonts w:hint="eastAsia" w:asciiTheme="minorEastAsia" w:hAnsiTheme="minorEastAsia"/>
          <w:sz w:val="22"/>
        </w:rPr>
        <w:t>2.如有未经甲方书面同意的转让和分包行为，甲方有权解除合同，并有权要求乙方承担合同暂定总额【5%】的违约金。</w:t>
      </w:r>
    </w:p>
    <w:p>
      <w:pPr>
        <w:adjustRightInd w:val="0"/>
        <w:snapToGrid w:val="0"/>
        <w:spacing w:line="400" w:lineRule="exact"/>
        <w:ind w:firstLine="442" w:firstLineChars="200"/>
        <w:outlineLvl w:val="0"/>
        <w:rPr>
          <w:rFonts w:asciiTheme="minorEastAsia" w:hAnsiTheme="minorEastAsia"/>
          <w:b/>
          <w:sz w:val="22"/>
        </w:rPr>
      </w:pPr>
      <w:r>
        <w:rPr>
          <w:rFonts w:hint="eastAsia" w:asciiTheme="minorEastAsia" w:hAnsiTheme="minorEastAsia"/>
          <w:b/>
          <w:sz w:val="22"/>
        </w:rPr>
        <w:t>七、货物包装、发运及运输</w:t>
      </w:r>
    </w:p>
    <w:p>
      <w:pPr>
        <w:adjustRightInd w:val="0"/>
        <w:snapToGrid w:val="0"/>
        <w:spacing w:line="400" w:lineRule="exact"/>
        <w:ind w:firstLine="442" w:firstLineChars="200"/>
        <w:rPr>
          <w:rFonts w:asciiTheme="minorEastAsia" w:hAnsiTheme="minorEastAsia"/>
          <w:sz w:val="22"/>
        </w:rPr>
      </w:pPr>
      <w:r>
        <w:rPr>
          <w:rFonts w:hint="eastAsia" w:asciiTheme="minorEastAsia" w:hAnsiTheme="minorEastAsia"/>
          <w:b/>
          <w:sz w:val="22"/>
        </w:rPr>
        <w:t>1.</w:t>
      </w:r>
      <w:r>
        <w:rPr>
          <w:rFonts w:hint="eastAsia" w:asciiTheme="minorEastAsia" w:hAnsiTheme="minorEastAsia"/>
          <w:sz w:val="22"/>
        </w:rPr>
        <w:t xml:space="preserve"> 乙方应在货物发运前对其按满足运输距离、防潮、防震、防锈和防破损装卸等要求进行</w:t>
      </w:r>
      <w:r>
        <w:rPr>
          <w:rFonts w:hint="eastAsia" w:asciiTheme="minorEastAsia" w:hAnsiTheme="minorEastAsia"/>
          <w:b/>
          <w:sz w:val="22"/>
        </w:rPr>
        <w:t>集装</w:t>
      </w:r>
      <w:r>
        <w:rPr>
          <w:rFonts w:hint="eastAsia" w:asciiTheme="minorEastAsia" w:hAnsiTheme="minorEastAsia"/>
          <w:sz w:val="22"/>
        </w:rPr>
        <w:t>包装，以保证货物安全运达甲方指定地点。</w:t>
      </w:r>
    </w:p>
    <w:p>
      <w:pPr>
        <w:adjustRightInd w:val="0"/>
        <w:snapToGrid w:val="0"/>
        <w:spacing w:line="400" w:lineRule="exact"/>
        <w:ind w:firstLine="442" w:firstLineChars="200"/>
        <w:rPr>
          <w:rFonts w:asciiTheme="minorEastAsia" w:hAnsiTheme="minorEastAsia"/>
          <w:sz w:val="22"/>
        </w:rPr>
      </w:pPr>
      <w:r>
        <w:rPr>
          <w:rFonts w:hint="eastAsia" w:asciiTheme="minorEastAsia" w:hAnsiTheme="minorEastAsia"/>
          <w:b/>
          <w:sz w:val="22"/>
        </w:rPr>
        <w:t>2.</w:t>
      </w:r>
      <w:r>
        <w:rPr>
          <w:rFonts w:hint="eastAsia" w:asciiTheme="minorEastAsia" w:hAnsiTheme="minorEastAsia"/>
          <w:sz w:val="22"/>
        </w:rPr>
        <w:t xml:space="preserve"> 使用说明书、质量检验证明书、技术资料、随配附件和工具以及清单一并附于货物内同时向甲方交付。如资料不全的，视为乙方未完全履行交付义务。</w:t>
      </w:r>
    </w:p>
    <w:p>
      <w:pPr>
        <w:adjustRightInd w:val="0"/>
        <w:snapToGrid w:val="0"/>
        <w:spacing w:line="400" w:lineRule="exact"/>
        <w:ind w:firstLine="442" w:firstLineChars="200"/>
        <w:rPr>
          <w:rFonts w:asciiTheme="minorEastAsia" w:hAnsiTheme="minorEastAsia"/>
          <w:sz w:val="22"/>
        </w:rPr>
      </w:pPr>
      <w:r>
        <w:rPr>
          <w:rFonts w:hint="eastAsia" w:asciiTheme="minorEastAsia" w:hAnsiTheme="minorEastAsia"/>
          <w:b/>
          <w:sz w:val="22"/>
        </w:rPr>
        <w:t xml:space="preserve">3. </w:t>
      </w:r>
      <w:r>
        <w:rPr>
          <w:rFonts w:hint="eastAsia" w:asciiTheme="minorEastAsia" w:hAnsiTheme="minorEastAsia"/>
          <w:sz w:val="22"/>
        </w:rPr>
        <w:t>乙方在货物发运手续办理完毕后【24】小时内必须书面通知甲方，以便甲方准备接货。</w:t>
      </w:r>
    </w:p>
    <w:p>
      <w:pPr>
        <w:adjustRightInd w:val="0"/>
        <w:snapToGrid w:val="0"/>
        <w:spacing w:line="400" w:lineRule="exact"/>
        <w:ind w:firstLine="442" w:firstLineChars="200"/>
        <w:rPr>
          <w:rFonts w:asciiTheme="minorEastAsia" w:hAnsiTheme="minorEastAsia"/>
          <w:b/>
          <w:sz w:val="22"/>
        </w:rPr>
      </w:pPr>
      <w:r>
        <w:rPr>
          <w:rFonts w:hint="eastAsia" w:asciiTheme="minorEastAsia" w:hAnsiTheme="minorEastAsia"/>
          <w:b/>
          <w:sz w:val="22"/>
        </w:rPr>
        <w:t xml:space="preserve">4. </w:t>
      </w:r>
      <w:r>
        <w:rPr>
          <w:rFonts w:hint="eastAsia" w:asciiTheme="minorEastAsia" w:hAnsiTheme="minorEastAsia"/>
          <w:sz w:val="22"/>
        </w:rPr>
        <w:t>货物在本合同规定的交货地点交付甲方前发生的一切风险包括货物运输风险均由乙方负责。</w:t>
      </w:r>
    </w:p>
    <w:p>
      <w:pPr>
        <w:adjustRightInd w:val="0"/>
        <w:snapToGrid w:val="0"/>
        <w:spacing w:line="400" w:lineRule="exact"/>
        <w:ind w:firstLine="442" w:firstLineChars="200"/>
        <w:rPr>
          <w:rFonts w:asciiTheme="minorEastAsia" w:hAnsiTheme="minorEastAsia"/>
          <w:sz w:val="22"/>
        </w:rPr>
      </w:pPr>
      <w:r>
        <w:rPr>
          <w:rFonts w:hint="eastAsia" w:asciiTheme="minorEastAsia" w:hAnsiTheme="minorEastAsia"/>
          <w:b/>
          <w:sz w:val="22"/>
        </w:rPr>
        <w:t xml:space="preserve">5. </w:t>
      </w:r>
      <w:r>
        <w:rPr>
          <w:rFonts w:hint="eastAsia" w:asciiTheme="minorEastAsia" w:hAnsiTheme="minorEastAsia"/>
          <w:sz w:val="22"/>
        </w:rPr>
        <w:t>货物在规定的交付期限内由乙方送达甲方指定的交货地点并经甲方签收后视为交付，乙方同时必须在货物到达的当天立即通知甲方货物已送达。</w:t>
      </w:r>
    </w:p>
    <w:p>
      <w:pPr>
        <w:adjustRightInd w:val="0"/>
        <w:snapToGrid w:val="0"/>
        <w:spacing w:line="400" w:lineRule="exact"/>
        <w:ind w:firstLine="442" w:firstLineChars="200"/>
        <w:rPr>
          <w:rFonts w:asciiTheme="minorEastAsia" w:hAnsiTheme="minorEastAsia"/>
          <w:b/>
          <w:sz w:val="22"/>
        </w:rPr>
      </w:pPr>
      <w:r>
        <w:rPr>
          <w:rFonts w:hint="eastAsia" w:asciiTheme="minorEastAsia" w:hAnsiTheme="minorEastAsia"/>
          <w:b/>
          <w:sz w:val="22"/>
        </w:rPr>
        <w:t>八、交货期、交货方式及地点</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1. 交货期：乙方每次在接到甲方根据本合同发出的采购通知单之日起【15】日内将货物送到甲方指定地点。</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2.交货方式：</w:t>
      </w:r>
      <w:r>
        <w:rPr>
          <w:rFonts w:hint="eastAsia" w:ascii="宋体" w:hAnsi="宋体"/>
          <w:sz w:val="22"/>
        </w:rPr>
        <w:t>货物应采用集装方式，</w:t>
      </w:r>
      <w:r>
        <w:rPr>
          <w:rFonts w:hint="eastAsia" w:asciiTheme="minorEastAsia" w:hAnsiTheme="minorEastAsia"/>
          <w:sz w:val="22"/>
        </w:rPr>
        <w:t xml:space="preserve">运输方式由乙方自定，但必须确保运输方式适合货物特性及质量要求。  </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3.交货地点：杭州萧山国际机场内。</w:t>
      </w:r>
    </w:p>
    <w:p>
      <w:pPr>
        <w:spacing w:line="400" w:lineRule="exact"/>
        <w:ind w:firstLine="331" w:firstLineChars="150"/>
        <w:rPr>
          <w:rFonts w:asciiTheme="minorEastAsia" w:hAnsiTheme="minorEastAsia"/>
          <w:b/>
          <w:sz w:val="22"/>
        </w:rPr>
      </w:pPr>
      <w:bookmarkStart w:id="76" w:name="_Toc422638512"/>
      <w:r>
        <w:rPr>
          <w:rFonts w:hint="eastAsia" w:asciiTheme="minorEastAsia" w:hAnsiTheme="minorEastAsia"/>
          <w:b/>
          <w:sz w:val="22"/>
        </w:rPr>
        <w:t>九、</w:t>
      </w:r>
      <w:bookmarkEnd w:id="76"/>
      <w:r>
        <w:rPr>
          <w:rFonts w:hint="eastAsia" w:asciiTheme="minorEastAsia" w:hAnsiTheme="minorEastAsia"/>
          <w:b/>
          <w:sz w:val="22"/>
        </w:rPr>
        <w:t>货物验收</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采取现场验收和抽样检测的方式。甲方对乙方提交的货物依据甲方要求和乙方投标样品进行现场验收，外观、说明书符合甲方要求的，给予签收，验收不合格的不予签收。甲方将根据需要要求第三方对每批次产品进行1-2次抽样检测，以确定产品质量满足本合同及招标文件、投标文件的要求，检测费用由乙方支付。若经过抽样检测合格，则双方签署最终验收报告。但此证书不能免除乙方在本合同项下应当承担的质量保证责任以及售后服务责任。</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2.乙方交货前应对货物做出全面检查，并对验收文件进行整理、列出清单，作为甲方验收和使用的技术条件依据，乙方检验的结果应随货物交甲方。</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3.甲方在验收过程中，若第一次发现乙方提供的货物与招标文件、投标文件所描述的货物不一致，甲方可以要求乙方对其全部更换，由此产生的损失全部由乙方承担；如果第二次发现乙方提供的货物与本合同、招标文件、投标文件所描述的货物不一致，甲方有权解除合同，并全额没收履约保证金。</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4.如甲方在货物验收后【20】个工作日内未提出质量异议的，视为乙方所交付的产品符合合同规定；乙方在甲方提出质量异议后【10】个工作日内未作出答复或负责处理的，则视为乙方同意甲方提出的异议和处理意见。</w:t>
      </w:r>
    </w:p>
    <w:p>
      <w:pPr>
        <w:spacing w:line="400" w:lineRule="exact"/>
        <w:ind w:firstLine="440" w:firstLineChars="200"/>
        <w:rPr>
          <w:rFonts w:hint="eastAsia" w:cs="Calibri" w:asciiTheme="minorEastAsia" w:hAnsiTheme="minorEastAsia"/>
          <w:color w:val="000000"/>
          <w:sz w:val="22"/>
        </w:rPr>
      </w:pPr>
      <w:r>
        <w:rPr>
          <w:rFonts w:hint="eastAsia" w:cs="Calibri" w:asciiTheme="minorEastAsia" w:hAnsiTheme="minorEastAsia"/>
          <w:color w:val="000000"/>
          <w:sz w:val="22"/>
        </w:rPr>
        <w:t>5.乙方在投标时应提供完整的投标环保型融雪剂的技术参数及本规格书要求的各项测试报告；</w:t>
      </w:r>
    </w:p>
    <w:p>
      <w:pPr>
        <w:spacing w:line="400" w:lineRule="exact"/>
        <w:ind w:firstLine="440" w:firstLineChars="200"/>
        <w:rPr>
          <w:rFonts w:hint="eastAsia" w:cs="Calibri" w:asciiTheme="minorEastAsia" w:hAnsiTheme="minorEastAsia"/>
          <w:color w:val="000000"/>
          <w:sz w:val="22"/>
        </w:rPr>
      </w:pPr>
      <w:r>
        <w:rPr>
          <w:rFonts w:hint="eastAsia" w:cs="Calibri" w:asciiTheme="minorEastAsia" w:hAnsiTheme="minorEastAsia"/>
          <w:color w:val="000000"/>
          <w:sz w:val="22"/>
        </w:rPr>
        <w:t>6.乙方在递交投标文件时必须提供环保型融雪剂样品以及相应的合格检测报告，样品不少于5kg，未提供样品的予以否决投标处理。</w:t>
      </w:r>
    </w:p>
    <w:p>
      <w:pPr>
        <w:spacing w:line="400" w:lineRule="exact"/>
        <w:ind w:firstLine="440" w:firstLineChars="200"/>
        <w:rPr>
          <w:rFonts w:hint="eastAsia" w:cs="Calibri" w:asciiTheme="minorEastAsia" w:hAnsiTheme="minorEastAsia"/>
          <w:color w:val="000000"/>
          <w:sz w:val="22"/>
        </w:rPr>
      </w:pPr>
      <w:r>
        <w:rPr>
          <w:rFonts w:hint="eastAsia" w:cs="Calibri" w:asciiTheme="minorEastAsia" w:hAnsiTheme="minorEastAsia"/>
          <w:color w:val="000000"/>
          <w:sz w:val="22"/>
        </w:rPr>
        <w:t>7. 乙方在投标书中必须列表标明投标环保型融雪剂的制造商全称、国别、地址、品牌、型号等；</w:t>
      </w:r>
    </w:p>
    <w:p>
      <w:pPr>
        <w:spacing w:line="400" w:lineRule="exact"/>
        <w:ind w:firstLine="440" w:firstLineChars="200"/>
        <w:rPr>
          <w:rFonts w:hint="eastAsia" w:cs="Calibri" w:asciiTheme="minorEastAsia" w:hAnsiTheme="minorEastAsia"/>
          <w:color w:val="000000"/>
          <w:sz w:val="22"/>
        </w:rPr>
      </w:pPr>
      <w:r>
        <w:rPr>
          <w:rFonts w:hint="eastAsia" w:cs="Calibri" w:asciiTheme="minorEastAsia" w:hAnsiTheme="minorEastAsia"/>
          <w:color w:val="000000"/>
          <w:sz w:val="22"/>
        </w:rPr>
        <w:t>8.项目招标完成后，甲方将邀请第三方机构对乙方提供的环保型融雪剂进行质量检测，相关费用一并含在合同中。</w:t>
      </w:r>
    </w:p>
    <w:p>
      <w:pPr>
        <w:spacing w:line="400" w:lineRule="exact"/>
        <w:ind w:firstLine="331" w:firstLineChars="150"/>
        <w:rPr>
          <w:rFonts w:asciiTheme="minorEastAsia" w:hAnsiTheme="minorEastAsia"/>
          <w:b/>
          <w:sz w:val="22"/>
        </w:rPr>
      </w:pPr>
      <w:r>
        <w:rPr>
          <w:rFonts w:hint="eastAsia" w:asciiTheme="minorEastAsia" w:hAnsiTheme="minorEastAsia"/>
          <w:b/>
          <w:sz w:val="22"/>
        </w:rPr>
        <w:t>十、货款支付</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1.双方根据每次由甲方签署的货物验收合格确认书支付该批次的货物价款。</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2.乙方于甲方签署货物验收合格确认书后【7】日内向甲方开具正式增值税专用发票。甲方于收到发票后【15】日内付款。</w:t>
      </w:r>
    </w:p>
    <w:p>
      <w:pPr>
        <w:spacing w:line="400" w:lineRule="exact"/>
        <w:ind w:firstLine="442" w:firstLineChars="200"/>
        <w:rPr>
          <w:rFonts w:cs="Calibri" w:asciiTheme="minorEastAsia" w:hAnsiTheme="minorEastAsia"/>
          <w:b/>
          <w:color w:val="000000"/>
          <w:sz w:val="22"/>
        </w:rPr>
      </w:pPr>
      <w:r>
        <w:rPr>
          <w:rFonts w:hint="eastAsia" w:cs="Calibri" w:asciiTheme="minorEastAsia" w:hAnsiTheme="minorEastAsia"/>
          <w:b/>
          <w:color w:val="000000"/>
          <w:sz w:val="22"/>
        </w:rPr>
        <w:t>十一、履约保证金</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1．乙方应在收到甲方中标通知书后【10】日内，向甲方支付支付人民币5万元整作为履约保证金。如果逾期未缴纳，甲方有权解除本合同，并要求乙方承担由此给甲方造成的损失。</w:t>
      </w:r>
    </w:p>
    <w:p>
      <w:pPr>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30】日内，甲方无息返还履约保证金。</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十二、免费质保期及服务内容</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1. 乙方保证其所供应的货物符合相关货物质量标准，不存在任何质量瑕疵或因质量瑕疵而导致的安全隐患，且为未经使用的全新货物。</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 乙方应为货物提供【24】个月的免费质保期，时间自甲方签署货物验收合格确认书之日起计算。</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3. 乙方提供的货物在质保期内因货物本身的质量问题发生变质，乙方应负责免费更换。对达不到技术要求者，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4. 如在使用过程中发生质量问题，乙方必须在接到甲方通知后在24小时内到达甲方现场予以解决。</w:t>
      </w:r>
    </w:p>
    <w:p>
      <w:pPr>
        <w:adjustRightInd w:val="0"/>
        <w:snapToGrid w:val="0"/>
        <w:spacing w:line="400" w:lineRule="exact"/>
        <w:ind w:firstLine="440" w:firstLineChars="200"/>
        <w:rPr>
          <w:rFonts w:asciiTheme="minorEastAsia" w:hAnsiTheme="minorEastAsia"/>
          <w:sz w:val="22"/>
        </w:rPr>
      </w:pPr>
      <w:r>
        <w:rPr>
          <w:rFonts w:hint="eastAsia" w:asciiTheme="minorEastAsia" w:hAnsiTheme="minorEastAsia"/>
          <w:sz w:val="22"/>
        </w:rPr>
        <w:t>5. 在质保期内，乙方应对货物出现的质量及安全问题负责处理解决并承担一切费用。如对货物出现的质量及安全问题经处理仍不能解决的，则甲方有权退货或要求乙方更换货物。</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6、若乙方提供的货物属于伪劣货物或者假冒货物或者欺诈甲方，使得甲方遭受损失，乙方应向甲方承担违约责任，同时，甲方可依法寻求其他法律救济。</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十三、违约责任</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1. 甲方无故逾期支付货款的,甲方应按逾期付款总额每日【0.05】%向乙方支付违约金。</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 乙方逾期交付货物和本合同规定的文件资料的，乙方应按合同暂定总额每日【0.05】%向甲方支付违约金，由甲方从货款中扣除。逾期超过约定日期【15 】个工作日的，甲方可解除本合同。乙方因逾期交货或因其他违约行为导致甲方解除合同的，乙方应向甲方承担1万元违约金，且全额没收乙方的履约保证金，如造成甲方损失超过违约金的，超出部分由乙方继续承担赔偿责任。</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3.因乙方更换货物而逾期交货的，按乙方逾期交货处理。乙方拒绝更换货物的，甲方可单方面解除合同，不予支付相应货款，履约保证金不予以返还。</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5. 乙方不在约定期限内派人返修或返修质量验收不合格的，甲方可以委托他人修理，费用由乙方承担，甲方与第三方确认后可直接从履约保证金中扣除；履约保证金不足以抵扣的，继续向乙方追偿。</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7．对于本合同项下乙方应支付的赔偿款或违约金，甲方有权从应付乙方的货款及履约保证金中直接扣除，仍不足的部分，继续向乙方追偿。</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十四、不可抗力事件处理</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1. 在合同有效期内，任何一方因不可抗力事件导致不能履行合同，则合同履行期可延长，其延长期与不可抗力影响期相同。</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 不可抗力事件发生后，遭遇不可抗力的一方应立即通知对方，并寄送有关官方权威机构出具的证明。</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3. 不可抗力事件延续【15】天以上，双方应通过友好协商，确定是否继续履行合同；协商无法达成一致的，本合同自动终止，双方互不承担赔偿或违约责任。</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十五、争议解决</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双方在执行合同中所发生的一切争议，应通过协商解决。如协商不成，由甲方所在地的人民法院管辖审理。</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十六、合同组成文件包含下列内容，且解释顺序如下：</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1.本合同协议书</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2.中标通知书</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3.招标文件</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4.投标书及其附件</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5.标准、规范及有关技术文件</w:t>
      </w:r>
    </w:p>
    <w:p>
      <w:pPr>
        <w:adjustRightInd w:val="0"/>
        <w:snapToGrid w:val="0"/>
        <w:spacing w:line="400" w:lineRule="exact"/>
        <w:ind w:firstLine="331" w:firstLineChars="150"/>
        <w:rPr>
          <w:rFonts w:asciiTheme="minorEastAsia" w:hAnsiTheme="minorEastAsia"/>
          <w:b/>
          <w:sz w:val="22"/>
        </w:rPr>
      </w:pPr>
      <w:r>
        <w:rPr>
          <w:rFonts w:hint="eastAsia" w:asciiTheme="minorEastAsia" w:hAnsiTheme="minorEastAsia"/>
          <w:b/>
          <w:sz w:val="22"/>
        </w:rPr>
        <w:t>十七、合同生效及其它</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1. 合同经双方法定代表人或授权代表签字并加盖单位公章或者合同章之日起成立，且乙方缴纳履约保证金之日起生效。</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2.本合同有效期限为【】，自【】年【】月【】日起至【】年【】月【】日止。</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2.本合同未尽事宜，双方可签订补充协议予以执行；未达成补充协议的，遵照《合同法》及有关法律法规执行。</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3.本合同一式陆份，甲方执肆份，乙方持贰份，具有同等法律效力。</w:t>
      </w:r>
    </w:p>
    <w:p>
      <w:pPr>
        <w:adjustRightInd w:val="0"/>
        <w:snapToGrid w:val="0"/>
        <w:spacing w:line="400" w:lineRule="exact"/>
        <w:ind w:firstLine="330" w:firstLineChars="150"/>
        <w:rPr>
          <w:rFonts w:asciiTheme="minorEastAsia" w:hAnsiTheme="minorEastAsia"/>
          <w:sz w:val="22"/>
        </w:rPr>
      </w:pP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（以下为签署页）</w:t>
      </w:r>
    </w:p>
    <w:p>
      <w:pPr>
        <w:adjustRightInd w:val="0"/>
        <w:snapToGrid w:val="0"/>
        <w:spacing w:line="400" w:lineRule="exact"/>
        <w:ind w:firstLine="330" w:firstLineChars="150"/>
        <w:rPr>
          <w:rFonts w:asciiTheme="minorEastAsia" w:hAnsiTheme="minorEastAsia"/>
          <w:sz w:val="22"/>
        </w:rPr>
      </w:pP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甲方：杭州萧山国际机场有限公司  乙方：</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地址：杭州萧山国际机场内        地址：</w:t>
      </w:r>
    </w:p>
    <w:p>
      <w:pPr>
        <w:adjustRightInd w:val="0"/>
        <w:snapToGrid w:val="0"/>
        <w:spacing w:line="400" w:lineRule="exact"/>
        <w:ind w:firstLine="330" w:firstLineChars="150"/>
        <w:rPr>
          <w:rFonts w:asciiTheme="minorEastAsia" w:hAnsiTheme="minorEastAsia"/>
          <w:sz w:val="22"/>
        </w:rPr>
      </w:pP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法定代表人：                     法定代表人：</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或                               或</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授权代表：                       授权代表：</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 xml:space="preserve">签字日期：                       签字日期： </w:t>
      </w:r>
    </w:p>
    <w:p>
      <w:pPr>
        <w:adjustRightInd w:val="0"/>
        <w:snapToGrid w:val="0"/>
        <w:spacing w:line="400" w:lineRule="exact"/>
        <w:ind w:firstLine="330" w:firstLineChars="150"/>
        <w:rPr>
          <w:rFonts w:asciiTheme="minorEastAsia" w:hAnsiTheme="minorEastAsia"/>
          <w:sz w:val="22"/>
        </w:rPr>
      </w:pPr>
      <w:r>
        <w:rPr>
          <w:rFonts w:hint="eastAsia" w:asciiTheme="minorEastAsia" w:hAnsiTheme="minorEastAsia"/>
          <w:sz w:val="22"/>
        </w:rPr>
        <w:t>年  月  日                      年  月  日</w:t>
      </w:r>
    </w:p>
    <w:p>
      <w:pPr>
        <w:pStyle w:val="110"/>
        <w:spacing w:line="560" w:lineRule="exact"/>
        <w:ind w:firstLine="0" w:firstLineChars="0"/>
        <w:jc w:val="left"/>
        <w:rPr>
          <w:rFonts w:ascii="仿宋_GB2312" w:hAnsi="宋体" w:eastAsia="仿宋_GB2312"/>
          <w:color w:val="auto"/>
          <w:sz w:val="28"/>
          <w:szCs w:val="28"/>
        </w:rPr>
      </w:pPr>
      <w:r>
        <w:rPr>
          <w:rFonts w:hint="eastAsia" w:ascii="仿宋_GB2312" w:hAnsi="宋体" w:eastAsia="仿宋_GB2312"/>
          <w:color w:val="auto"/>
          <w:sz w:val="28"/>
          <w:szCs w:val="28"/>
        </w:rPr>
        <w:br w:type="column"/>
      </w:r>
      <w:r>
        <w:rPr>
          <w:rFonts w:hint="eastAsia" w:ascii="仿宋_GB2312" w:hAnsi="宋体" w:eastAsia="仿宋_GB2312"/>
          <w:color w:val="auto"/>
          <w:sz w:val="28"/>
          <w:szCs w:val="28"/>
        </w:rPr>
        <w:t>附件一</w:t>
      </w:r>
    </w:p>
    <w:p>
      <w:pPr>
        <w:rPr>
          <w:sz w:val="28"/>
          <w:szCs w:val="28"/>
        </w:rPr>
      </w:pPr>
    </w:p>
    <w:p>
      <w:pPr>
        <w:pStyle w:val="110"/>
        <w:spacing w:line="560" w:lineRule="exact"/>
        <w:ind w:firstLine="560"/>
        <w:jc w:val="center"/>
        <w:rPr>
          <w:rFonts w:ascii="仿宋_GB2312" w:hAnsi="宋体" w:eastAsia="仿宋_GB2312" w:cstheme="minorBidi"/>
          <w:color w:val="auto"/>
          <w:sz w:val="28"/>
          <w:szCs w:val="28"/>
        </w:rPr>
      </w:pPr>
      <w:r>
        <w:rPr>
          <w:rFonts w:hint="eastAsia" w:ascii="仿宋_GB2312" w:hAnsi="宋体" w:eastAsia="仿宋_GB2312" w:cstheme="minorBidi"/>
          <w:color w:val="auto"/>
          <w:sz w:val="28"/>
          <w:szCs w:val="28"/>
        </w:rPr>
        <w:t>杭州萧山国际机场环保型融雪剂采购供应商选聘项目实施考核办法</w:t>
      </w:r>
    </w:p>
    <w:p>
      <w:pPr>
        <w:spacing w:line="400" w:lineRule="exact"/>
        <w:ind w:firstLine="440" w:firstLineChars="200"/>
        <w:rPr>
          <w:rFonts w:ascii="宋体" w:hAnsi="宋体"/>
          <w:sz w:val="22"/>
        </w:rPr>
      </w:pPr>
    </w:p>
    <w:p>
      <w:pPr>
        <w:spacing w:line="400" w:lineRule="exact"/>
        <w:ind w:firstLine="440" w:firstLineChars="200"/>
        <w:rPr>
          <w:rFonts w:ascii="宋体" w:hAnsi="宋体"/>
          <w:sz w:val="22"/>
        </w:rPr>
      </w:pPr>
      <w:r>
        <w:rPr>
          <w:rFonts w:hint="eastAsia" w:ascii="宋体" w:hAnsi="宋体"/>
          <w:sz w:val="22"/>
        </w:rPr>
        <w:t>一、考核要求</w:t>
      </w:r>
    </w:p>
    <w:p>
      <w:pPr>
        <w:spacing w:line="400" w:lineRule="exact"/>
        <w:ind w:firstLine="440" w:firstLineChars="200"/>
        <w:rPr>
          <w:rFonts w:ascii="宋体" w:hAnsi="宋体"/>
          <w:sz w:val="22"/>
        </w:rPr>
      </w:pPr>
      <w:r>
        <w:rPr>
          <w:rFonts w:hint="eastAsia" w:ascii="宋体" w:hAnsi="宋体"/>
          <w:sz w:val="22"/>
        </w:rPr>
        <w:t>1、甲方根据每批次融雪剂的到货情况和质量检测情况对乙方进行考核，每次考核总分为100分。</w:t>
      </w:r>
    </w:p>
    <w:p>
      <w:pPr>
        <w:spacing w:line="400" w:lineRule="exact"/>
        <w:ind w:firstLine="440" w:firstLineChars="200"/>
        <w:rPr>
          <w:rFonts w:ascii="宋体" w:hAnsi="宋体"/>
          <w:sz w:val="22"/>
        </w:rPr>
      </w:pPr>
      <w:r>
        <w:rPr>
          <w:rFonts w:hint="eastAsia" w:ascii="宋体" w:hAnsi="宋体"/>
          <w:sz w:val="22"/>
        </w:rPr>
        <w:t>2、甲方对乙方进行考核时，如考核得分低于90分（不含），甲方对乙方工作提出整改意见；连续两次得分低于90分（不含），甲方将扣除履约保证金2000元，连续三次得分低于90分（不含），甲方将扣除履约保证金4000元，并以此类推。</w:t>
      </w:r>
    </w:p>
    <w:p>
      <w:pPr>
        <w:spacing w:line="400" w:lineRule="exact"/>
        <w:ind w:firstLine="440" w:firstLineChars="200"/>
        <w:rPr>
          <w:rFonts w:ascii="宋体" w:hAnsi="宋体"/>
          <w:sz w:val="22"/>
        </w:rPr>
      </w:pPr>
      <w:r>
        <w:rPr>
          <w:rFonts w:hint="eastAsia" w:ascii="宋体" w:hAnsi="宋体"/>
          <w:sz w:val="22"/>
        </w:rPr>
        <w:t>3、乙方年度考核得分为该年度各个批次考核的平均值，如果乙方年度考核得分低于90分（不含），合同自动终止，如果年度考核得分在90分（含）以上，则年度考核合格，本合同将自动延续两年。</w:t>
      </w:r>
    </w:p>
    <w:p>
      <w:pPr>
        <w:spacing w:line="400" w:lineRule="exact"/>
        <w:ind w:firstLine="440" w:firstLineChars="200"/>
        <w:rPr>
          <w:rFonts w:ascii="宋体" w:hAnsi="宋体"/>
          <w:sz w:val="22"/>
        </w:rPr>
      </w:pPr>
      <w:r>
        <w:rPr>
          <w:rFonts w:hint="eastAsia" w:ascii="宋体" w:hAnsi="宋体"/>
          <w:sz w:val="22"/>
        </w:rPr>
        <w:t>4、甲方对乙方提供产品及服务质量进行打分，评分结果报单位主管领导签字确认，并及时告知乙方。</w:t>
      </w:r>
    </w:p>
    <w:p>
      <w:pPr>
        <w:spacing w:line="400" w:lineRule="exact"/>
        <w:ind w:firstLine="440" w:firstLineChars="200"/>
        <w:rPr>
          <w:rFonts w:ascii="宋体" w:hAnsi="宋体"/>
          <w:sz w:val="22"/>
        </w:rPr>
      </w:pPr>
      <w:r>
        <w:rPr>
          <w:rFonts w:hint="eastAsia" w:ascii="宋体" w:hAnsi="宋体"/>
          <w:sz w:val="22"/>
        </w:rPr>
        <w:t>二、考核细则</w:t>
      </w:r>
    </w:p>
    <w:tbl>
      <w:tblPr>
        <w:tblStyle w:val="58"/>
        <w:tblW w:w="936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2833"/>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5" w:lineRule="atLeast"/>
              <w:jc w:val="center"/>
              <w:rPr>
                <w:rFonts w:cs="宋体"/>
                <w:b/>
                <w:kern w:val="0"/>
                <w:sz w:val="18"/>
                <w:szCs w:val="18"/>
              </w:rPr>
            </w:pPr>
            <w:r>
              <w:rPr>
                <w:rFonts w:hint="eastAsia" w:cs="宋体"/>
                <w:b/>
                <w:kern w:val="0"/>
                <w:sz w:val="18"/>
                <w:szCs w:val="18"/>
              </w:rPr>
              <w:t>考核内容</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5" w:lineRule="atLeast"/>
              <w:jc w:val="center"/>
              <w:rPr>
                <w:rFonts w:cs="宋体"/>
                <w:b/>
                <w:kern w:val="0"/>
                <w:sz w:val="18"/>
                <w:szCs w:val="18"/>
              </w:rPr>
            </w:pPr>
            <w:r>
              <w:rPr>
                <w:rFonts w:hint="eastAsia" w:cs="宋体"/>
                <w:b/>
                <w:kern w:val="0"/>
                <w:sz w:val="18"/>
                <w:szCs w:val="18"/>
              </w:rPr>
              <w:t>扣分标准</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cs="宋体"/>
                <w:b/>
                <w:kern w:val="0"/>
                <w:sz w:val="18"/>
                <w:szCs w:val="18"/>
              </w:rPr>
            </w:pPr>
            <w:r>
              <w:rPr>
                <w:rFonts w:hint="eastAsia" w:cs="宋体"/>
                <w:b/>
                <w:kern w:val="0"/>
                <w:sz w:val="18"/>
                <w:szCs w:val="18"/>
              </w:rPr>
              <w:t>考核得分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5" w:lineRule="atLeast"/>
              <w:rPr>
                <w:rFonts w:cs="宋体"/>
                <w:kern w:val="0"/>
                <w:sz w:val="18"/>
                <w:szCs w:val="18"/>
              </w:rPr>
            </w:pPr>
            <w:r>
              <w:rPr>
                <w:rFonts w:hint="eastAsia" w:cs="宋体"/>
                <w:kern w:val="0"/>
                <w:sz w:val="18"/>
                <w:szCs w:val="18"/>
              </w:rPr>
              <w:t>1、融雪剂的质量是否符合合同规定的要求和标准。（70分）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75" w:lineRule="atLeast"/>
              <w:jc w:val="left"/>
              <w:rPr>
                <w:rFonts w:cs="宋体"/>
                <w:kern w:val="0"/>
                <w:sz w:val="18"/>
                <w:szCs w:val="18"/>
              </w:rPr>
            </w:pPr>
            <w:r>
              <w:rPr>
                <w:rFonts w:hint="eastAsia" w:cs="宋体"/>
                <w:kern w:val="0"/>
                <w:sz w:val="18"/>
                <w:szCs w:val="18"/>
              </w:rPr>
              <w:t>出现质量问题，每次扣5分。</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rPr>
            </w:pPr>
            <w:r>
              <w:rPr>
                <w:rFonts w:hint="eastAsia" w:cs="宋体"/>
                <w:kern w:val="0"/>
                <w:sz w:val="18"/>
                <w:szCs w:val="18"/>
              </w:rPr>
              <w:t>2、融雪剂配送是否按照合同要求时间到位。（10分）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kern w:val="0"/>
                <w:sz w:val="18"/>
                <w:szCs w:val="18"/>
              </w:rPr>
            </w:pPr>
            <w:r>
              <w:rPr>
                <w:rFonts w:hint="eastAsia" w:cs="宋体"/>
                <w:kern w:val="0"/>
                <w:sz w:val="18"/>
                <w:szCs w:val="18"/>
              </w:rPr>
              <w:t>晚到一天扣1分。</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9" w:hRule="atLeast"/>
        </w:trPr>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rPr>
            </w:pPr>
            <w:r>
              <w:rPr>
                <w:rFonts w:hint="eastAsia" w:cs="宋体"/>
                <w:kern w:val="0"/>
                <w:sz w:val="18"/>
                <w:szCs w:val="18"/>
              </w:rPr>
              <w:t>3、对甲方单位提出的问题是否及时整改。（10分）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kern w:val="0"/>
                <w:sz w:val="18"/>
                <w:szCs w:val="18"/>
              </w:rPr>
            </w:pPr>
            <w:r>
              <w:rPr>
                <w:rFonts w:hint="eastAsia" w:cs="宋体"/>
                <w:kern w:val="0"/>
                <w:sz w:val="18"/>
                <w:szCs w:val="18"/>
              </w:rPr>
              <w:t>对监管单位提出的问题未能及时整改，每次扣2分。</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2" w:hRule="atLeast"/>
        </w:trPr>
        <w:tc>
          <w:tcPr>
            <w:tcW w:w="48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cs="宋体"/>
                <w:kern w:val="0"/>
                <w:sz w:val="18"/>
                <w:szCs w:val="18"/>
              </w:rPr>
            </w:pPr>
            <w:r>
              <w:rPr>
                <w:rFonts w:hint="eastAsia" w:cs="宋体"/>
                <w:kern w:val="0"/>
                <w:sz w:val="18"/>
                <w:szCs w:val="18"/>
              </w:rPr>
              <w:t>4、对于出现问题的融雪剂是否按照甲方要求在十五个日历天内进行更换。（10分）</w:t>
            </w:r>
          </w:p>
        </w:tc>
        <w:tc>
          <w:tcPr>
            <w:tcW w:w="2833"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cs="宋体"/>
                <w:kern w:val="0"/>
                <w:sz w:val="18"/>
                <w:szCs w:val="18"/>
              </w:rPr>
            </w:pPr>
            <w:r>
              <w:rPr>
                <w:rFonts w:hint="eastAsia" w:cs="宋体"/>
                <w:kern w:val="0"/>
                <w:sz w:val="18"/>
                <w:szCs w:val="18"/>
              </w:rPr>
              <w:t>未能及时更换融雪剂，每次扣3分。</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75" w:lineRule="atLeast"/>
              <w:jc w:val="center"/>
              <w:rPr>
                <w:rFonts w:ascii="宋体" w:hAnsi="宋体" w:cs="宋体"/>
                <w:kern w:val="0"/>
                <w:szCs w:val="21"/>
              </w:rPr>
            </w:pPr>
          </w:p>
        </w:tc>
      </w:tr>
    </w:tbl>
    <w:p>
      <w:pPr>
        <w:adjustRightInd w:val="0"/>
        <w:snapToGrid w:val="0"/>
        <w:spacing w:line="500" w:lineRule="exact"/>
        <w:ind w:firstLine="422" w:firstLineChars="150"/>
        <w:rPr>
          <w:rFonts w:ascii="仿宋_GB2312" w:hAnsi="宋体" w:eastAsia="仿宋_GB2312"/>
          <w:b/>
          <w:sz w:val="28"/>
          <w:szCs w:val="28"/>
        </w:rPr>
      </w:pPr>
    </w:p>
    <w:p>
      <w:pPr>
        <w:widowControl/>
        <w:jc w:val="left"/>
        <w:rPr>
          <w:rFonts w:ascii="仿宋_GB2312" w:hAnsi="宋体" w:eastAsia="仿宋_GB2312" w:cs="Times New Roman"/>
          <w:b/>
          <w:sz w:val="30"/>
          <w:szCs w:val="30"/>
        </w:rPr>
      </w:pPr>
      <w:r>
        <w:rPr>
          <w:rFonts w:ascii="仿宋_GB2312" w:hAnsi="宋体" w:eastAsia="仿宋_GB2312"/>
          <w:b/>
          <w:sz w:val="30"/>
          <w:szCs w:val="30"/>
        </w:rPr>
        <w:br w:type="page"/>
      </w:r>
    </w:p>
    <w:p>
      <w:pPr>
        <w:pStyle w:val="110"/>
        <w:spacing w:line="560" w:lineRule="exact"/>
        <w:ind w:firstLine="0" w:firstLineChars="0"/>
        <w:jc w:val="left"/>
        <w:rPr>
          <w:rFonts w:ascii="仿宋_GB2312" w:hAnsi="宋体" w:eastAsia="仿宋_GB2312"/>
          <w:b/>
          <w:color w:val="auto"/>
          <w:sz w:val="30"/>
          <w:szCs w:val="30"/>
        </w:rPr>
      </w:pPr>
      <w:r>
        <w:rPr>
          <w:rFonts w:hint="eastAsia" w:ascii="仿宋_GB2312" w:hAnsi="宋体" w:eastAsia="仿宋_GB2312"/>
          <w:b/>
          <w:color w:val="auto"/>
          <w:sz w:val="30"/>
          <w:szCs w:val="30"/>
        </w:rPr>
        <w:t>附件二：</w:t>
      </w:r>
    </w:p>
    <w:p>
      <w:pPr>
        <w:adjustRightInd w:val="0"/>
        <w:snapToGrid w:val="0"/>
        <w:spacing w:line="400" w:lineRule="exact"/>
        <w:jc w:val="center"/>
        <w:rPr>
          <w:rFonts w:ascii="宋体" w:hAnsi="宋体" w:cs="Arial"/>
          <w:b/>
          <w:sz w:val="36"/>
          <w:szCs w:val="21"/>
        </w:rPr>
      </w:pPr>
      <w:bookmarkStart w:id="77" w:name="_Hlk18325715"/>
      <w:bookmarkStart w:id="78" w:name="_Toc321925456"/>
      <w:bookmarkStart w:id="79" w:name="_Toc448002987"/>
      <w:bookmarkStart w:id="80" w:name="_Toc275274581"/>
      <w:r>
        <w:rPr>
          <w:rFonts w:hint="eastAsia" w:ascii="宋体" w:hAnsi="宋体" w:cs="Arial"/>
          <w:b/>
          <w:sz w:val="36"/>
          <w:szCs w:val="21"/>
        </w:rPr>
        <w:t>廉洁自律承诺书</w:t>
      </w:r>
    </w:p>
    <w:bookmarkEnd w:id="77"/>
    <w:p>
      <w:pPr>
        <w:pStyle w:val="115"/>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115"/>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115"/>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15"/>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115"/>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115"/>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115"/>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115"/>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115"/>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115"/>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115"/>
        <w:numPr>
          <w:ilvl w:val="0"/>
          <w:numId w:val="6"/>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115"/>
        <w:numPr>
          <w:ilvl w:val="0"/>
          <w:numId w:val="6"/>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115"/>
        <w:numPr>
          <w:ilvl w:val="0"/>
          <w:numId w:val="6"/>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115"/>
        <w:numPr>
          <w:ilvl w:val="0"/>
          <w:numId w:val="6"/>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115"/>
        <w:adjustRightInd w:val="0"/>
        <w:snapToGrid w:val="0"/>
        <w:ind w:firstLine="480"/>
        <w:jc w:val="left"/>
        <w:rPr>
          <w:rFonts w:ascii="宋体" w:hAnsi="宋体"/>
          <w:sz w:val="24"/>
          <w:szCs w:val="24"/>
        </w:rPr>
      </w:pPr>
    </w:p>
    <w:p>
      <w:pPr>
        <w:pStyle w:val="115"/>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115"/>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115"/>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115"/>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115"/>
        <w:adjustRightInd w:val="0"/>
        <w:snapToGrid w:val="0"/>
        <w:ind w:firstLine="482"/>
        <w:jc w:val="left"/>
        <w:rPr>
          <w:rFonts w:ascii="宋体" w:hAnsi="宋体"/>
          <w:b/>
          <w:sz w:val="24"/>
          <w:szCs w:val="24"/>
        </w:rPr>
      </w:pPr>
    </w:p>
    <w:p>
      <w:pPr>
        <w:pStyle w:val="51"/>
        <w:rPr>
          <w:rFonts w:ascii="宋体" w:hAnsi="宋体" w:eastAsia="宋体"/>
          <w:b w:val="0"/>
          <w:sz w:val="24"/>
          <w:szCs w:val="24"/>
        </w:rPr>
      </w:pPr>
      <w:r>
        <w:rPr>
          <w:rFonts w:ascii="宋体" w:hAnsi="宋体" w:eastAsia="宋体"/>
          <w:b w:val="0"/>
          <w:sz w:val="24"/>
          <w:szCs w:val="24"/>
        </w:rPr>
        <w:t xml:space="preserve">                           年     月     日</w:t>
      </w:r>
    </w:p>
    <w:p>
      <w:pPr>
        <w:pStyle w:val="2"/>
        <w:adjustRightInd w:val="0"/>
        <w:snapToGrid w:val="0"/>
        <w:spacing w:before="240" w:beforeLines="100" w:after="0" w:line="400" w:lineRule="exact"/>
        <w:rPr>
          <w:rFonts w:ascii="Calibri" w:hAnsi="Calibri" w:eastAsia="黑体" w:cs="Calibri"/>
          <w:kern w:val="0"/>
          <w:sz w:val="32"/>
        </w:rPr>
      </w:pPr>
      <w:r>
        <w:rPr>
          <w:rFonts w:hint="eastAsia" w:ascii="Calibri" w:hAnsi="Calibri" w:eastAsia="黑体" w:cs="Calibri"/>
          <w:kern w:val="0"/>
          <w:sz w:val="32"/>
        </w:rPr>
        <w:br w:type="page"/>
      </w:r>
    </w:p>
    <w:p>
      <w:pPr>
        <w:pStyle w:val="2"/>
        <w:adjustRightInd w:val="0"/>
        <w:snapToGrid w:val="0"/>
        <w:spacing w:before="240" w:beforeLines="100" w:after="0" w:line="400" w:lineRule="exact"/>
        <w:rPr>
          <w:rFonts w:ascii="Calibri" w:hAnsi="Calibri" w:eastAsia="黑体" w:cs="Calibri"/>
          <w:kern w:val="0"/>
          <w:sz w:val="32"/>
        </w:rPr>
      </w:pPr>
      <w:r>
        <w:rPr>
          <w:rFonts w:hint="eastAsia" w:ascii="Calibri" w:hAnsi="Calibri" w:eastAsia="黑体" w:cs="Calibri"/>
          <w:kern w:val="0"/>
          <w:sz w:val="32"/>
        </w:rPr>
        <w:t>第五章</w:t>
      </w:r>
      <w:r>
        <w:rPr>
          <w:rFonts w:ascii="Calibri" w:hAnsi="Calibri" w:eastAsia="黑体" w:cs="Calibri"/>
          <w:kern w:val="0"/>
          <w:sz w:val="32"/>
        </w:rPr>
        <w:t xml:space="preserve">  </w:t>
      </w:r>
      <w:r>
        <w:rPr>
          <w:rFonts w:hint="eastAsia" w:ascii="Calibri" w:hAnsi="Calibri" w:eastAsia="黑体" w:cs="Calibri"/>
          <w:kern w:val="0"/>
          <w:sz w:val="32"/>
        </w:rPr>
        <w:t>评标方法及标准</w:t>
      </w:r>
      <w:bookmarkEnd w:id="78"/>
      <w:bookmarkEnd w:id="79"/>
    </w:p>
    <w:p>
      <w:pPr>
        <w:adjustRightInd w:val="0"/>
        <w:snapToGrid w:val="0"/>
        <w:spacing w:before="100" w:line="400" w:lineRule="exact"/>
        <w:rPr>
          <w:rFonts w:asciiTheme="minorEastAsia" w:hAnsiTheme="minorEastAsia"/>
          <w:sz w:val="22"/>
        </w:rPr>
      </w:pPr>
    </w:p>
    <w:p>
      <w:pPr>
        <w:adjustRightInd w:val="0"/>
        <w:spacing w:line="400" w:lineRule="exact"/>
        <w:ind w:firstLine="440" w:firstLineChars="200"/>
        <w:rPr>
          <w:rFonts w:asciiTheme="minorEastAsia" w:hAnsiTheme="minorEastAsia"/>
          <w:sz w:val="22"/>
          <w:lang w:val="zh-CN"/>
        </w:rPr>
      </w:pPr>
      <w:r>
        <w:rPr>
          <w:rFonts w:hint="eastAsia" w:asciiTheme="minorEastAsia" w:hAnsiTheme="minorEastAsia"/>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bookmarkStart w:id="81" w:name="_Toc254594281"/>
      <w:bookmarkStart w:id="82" w:name="_Toc305916971"/>
    </w:p>
    <w:bookmarkEnd w:id="81"/>
    <w:bookmarkEnd w:id="82"/>
    <w:p>
      <w:pPr>
        <w:pStyle w:val="31"/>
        <w:spacing w:line="360" w:lineRule="exact"/>
        <w:rPr>
          <w:rFonts w:hAnsi="宋体" w:cs="Calibri"/>
          <w:b/>
          <w:bCs/>
          <w:sz w:val="22"/>
          <w:szCs w:val="22"/>
        </w:rPr>
      </w:pPr>
      <w:bookmarkStart w:id="83" w:name="_Toc238826226"/>
      <w:bookmarkStart w:id="84" w:name="_Toc272657367"/>
      <w:bookmarkStart w:id="85" w:name="_Toc299912268"/>
      <w:bookmarkStart w:id="86" w:name="_Toc305916976"/>
      <w:r>
        <w:rPr>
          <w:rFonts w:hAnsi="宋体" w:cs="Calibri"/>
          <w:b/>
          <w:bCs/>
          <w:sz w:val="22"/>
          <w:szCs w:val="22"/>
        </w:rPr>
        <w:t>一、评标原则</w:t>
      </w:r>
    </w:p>
    <w:p>
      <w:pPr>
        <w:pStyle w:val="31"/>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w:t>
      </w:r>
      <w:r>
        <w:rPr>
          <w:rFonts w:hint="eastAsia" w:hAnsi="宋体" w:cs="Calibri"/>
          <w:b/>
          <w:bCs/>
          <w:sz w:val="22"/>
          <w:szCs w:val="22"/>
        </w:rPr>
        <w:t>综合评估法</w:t>
      </w:r>
      <w:r>
        <w:rPr>
          <w:rFonts w:hint="eastAsia" w:hAnsi="宋体" w:cs="Calibri"/>
          <w:bCs/>
          <w:sz w:val="22"/>
          <w:szCs w:val="22"/>
        </w:rPr>
        <w:t>，评标</w:t>
      </w:r>
      <w:r>
        <w:rPr>
          <w:rFonts w:hAnsi="宋体" w:cs="Calibri"/>
          <w:bCs/>
          <w:sz w:val="22"/>
          <w:szCs w:val="22"/>
        </w:rPr>
        <w:t>应遵循公平、公正、科学、择优的原则。</w:t>
      </w:r>
    </w:p>
    <w:p>
      <w:pPr>
        <w:pStyle w:val="31"/>
        <w:spacing w:line="360" w:lineRule="exact"/>
        <w:rPr>
          <w:rFonts w:hAnsi="宋体" w:cs="Calibri"/>
          <w:b/>
          <w:bCs/>
          <w:sz w:val="22"/>
          <w:szCs w:val="22"/>
        </w:rPr>
      </w:pPr>
      <w:r>
        <w:rPr>
          <w:rFonts w:hAnsi="宋体" w:cs="Calibri"/>
          <w:b/>
          <w:bCs/>
          <w:sz w:val="22"/>
          <w:szCs w:val="22"/>
        </w:rPr>
        <w:t>二、评标组织</w:t>
      </w:r>
    </w:p>
    <w:p>
      <w:pPr>
        <w:pStyle w:val="3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31"/>
        <w:spacing w:line="360" w:lineRule="exact"/>
        <w:rPr>
          <w:rFonts w:hAnsi="宋体" w:cs="Calibri"/>
          <w:b/>
          <w:bCs/>
          <w:sz w:val="22"/>
          <w:szCs w:val="22"/>
        </w:rPr>
      </w:pPr>
      <w:r>
        <w:rPr>
          <w:rFonts w:hAnsi="宋体" w:cs="Calibri"/>
          <w:b/>
          <w:bCs/>
          <w:sz w:val="22"/>
          <w:szCs w:val="22"/>
        </w:rPr>
        <w:t>三、投标文件的评审</w:t>
      </w:r>
    </w:p>
    <w:p>
      <w:pPr>
        <w:pStyle w:val="3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9、未</w:t>
      </w:r>
      <w:r>
        <w:rPr>
          <w:rFonts w:ascii="宋体" w:hAnsi="宋体" w:cs="Calibri"/>
          <w:sz w:val="22"/>
        </w:rPr>
        <w:t>提供样品或未按</w:t>
      </w:r>
      <w:r>
        <w:rPr>
          <w:rFonts w:hint="eastAsia" w:ascii="宋体" w:hAnsi="宋体" w:cs="Calibri"/>
          <w:sz w:val="22"/>
        </w:rPr>
        <w:t>招标</w:t>
      </w:r>
      <w:r>
        <w:rPr>
          <w:rFonts w:ascii="宋体" w:hAnsi="宋体" w:cs="Calibri"/>
          <w:sz w:val="22"/>
        </w:rPr>
        <w:t>文件要求提供样品的；</w:t>
      </w:r>
    </w:p>
    <w:p>
      <w:pPr>
        <w:spacing w:line="360" w:lineRule="exact"/>
        <w:ind w:firstLine="471" w:firstLineChars="214"/>
        <w:rPr>
          <w:rFonts w:ascii="宋体" w:hAnsi="宋体" w:cs="Calibri"/>
          <w:sz w:val="22"/>
        </w:rPr>
      </w:pPr>
      <w:r>
        <w:rPr>
          <w:rFonts w:ascii="宋体" w:hAnsi="宋体" w:cs="Calibri"/>
          <w:sz w:val="22"/>
        </w:rPr>
        <w:t>10、存在法律、法规、规章规定的其它无效投标情况的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3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31"/>
        <w:adjustRightInd w:val="0"/>
        <w:spacing w:line="360" w:lineRule="exact"/>
        <w:ind w:left="440"/>
        <w:rPr>
          <w:rFonts w:hAnsi="宋体" w:cs="Calibri"/>
          <w:sz w:val="22"/>
          <w:szCs w:val="22"/>
        </w:rPr>
      </w:pPr>
      <w:r>
        <w:rPr>
          <w:rFonts w:hint="eastAsia" w:hAnsi="宋体" w:cs="Calibri"/>
          <w:sz w:val="22"/>
          <w:szCs w:val="22"/>
        </w:rPr>
        <w:t>（1）</w:t>
      </w:r>
      <w:r>
        <w:rPr>
          <w:rFonts w:hAnsi="宋体" w:cs="Calibri"/>
          <w:sz w:val="22"/>
          <w:szCs w:val="22"/>
        </w:rPr>
        <w:t>投标文件中的大写金额与小写金额不一致的，以大写金额为准；</w:t>
      </w:r>
    </w:p>
    <w:p>
      <w:pPr>
        <w:pStyle w:val="31"/>
        <w:adjustRightInd w:val="0"/>
        <w:spacing w:line="360" w:lineRule="exact"/>
        <w:ind w:left="440"/>
        <w:rPr>
          <w:rFonts w:hAnsi="宋体" w:cs="Calibri"/>
          <w:sz w:val="22"/>
          <w:szCs w:val="22"/>
        </w:rPr>
      </w:pPr>
      <w:r>
        <w:rPr>
          <w:rFonts w:hint="eastAsia" w:hAnsi="宋体" w:cs="Calibri"/>
          <w:sz w:val="22"/>
          <w:szCs w:val="22"/>
        </w:rPr>
        <w:t>（2）</w:t>
      </w:r>
      <w:r>
        <w:rPr>
          <w:rFonts w:hAnsi="宋体" w:cs="Calibri"/>
          <w:sz w:val="22"/>
          <w:szCs w:val="22"/>
        </w:rPr>
        <w:t>总价金额与依据单价（或各分项合计）计算出的结果不一致的，以单价金额（或各分项合计）为准修正总价，但单价金额小数点有明显错误的除外。</w:t>
      </w:r>
    </w:p>
    <w:p>
      <w:pPr>
        <w:pStyle w:val="3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3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3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w:t>
      </w:r>
      <w:r>
        <w:rPr>
          <w:rFonts w:hint="eastAsia" w:hAnsi="宋体" w:cs="Calibri"/>
          <w:b/>
          <w:bCs/>
          <w:sz w:val="22"/>
          <w:szCs w:val="22"/>
        </w:rPr>
        <w:t>综合评估法</w:t>
      </w:r>
      <w:r>
        <w:rPr>
          <w:rFonts w:hint="eastAsia" w:hAnsi="宋体" w:cs="Calibri"/>
          <w:sz w:val="22"/>
          <w:szCs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31"/>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3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3.3.1商务报价分70分</w:t>
      </w:r>
    </w:p>
    <w:p>
      <w:pPr>
        <w:pStyle w:val="31"/>
        <w:adjustRightInd w:val="0"/>
        <w:snapToGrid w:val="0"/>
        <w:spacing w:line="360" w:lineRule="exact"/>
        <w:ind w:firstLine="440" w:firstLineChars="200"/>
        <w:rPr>
          <w:rFonts w:hAnsi="宋体"/>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投标人的投标价等于评标基准价的得7</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 30分</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位小数。每个投标人的最终资信及技术得分为评标委员会的算术平均值（小数点后保留</w:t>
      </w:r>
      <w:r>
        <w:rPr>
          <w:rFonts w:hAnsi="宋体" w:cs="Calibri"/>
          <w:sz w:val="22"/>
          <w:szCs w:val="22"/>
        </w:rPr>
        <w:t>2</w:t>
      </w:r>
      <w:r>
        <w:rPr>
          <w:rFonts w:hint="eastAsia" w:hAnsi="宋体" w:cs="Calibri"/>
          <w:sz w:val="22"/>
          <w:szCs w:val="22"/>
        </w:rPr>
        <w:t>位，第三位四舍五入）。</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58"/>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pStyle w:val="31"/>
              <w:adjustRightInd w:val="0"/>
              <w:snapToGrid w:val="0"/>
              <w:spacing w:line="400" w:lineRule="exact"/>
              <w:jc w:val="center"/>
              <w:rPr>
                <w:rFonts w:hAnsi="宋体" w:cs="Courier New"/>
                <w:sz w:val="22"/>
                <w:szCs w:val="22"/>
              </w:rPr>
            </w:pPr>
            <w:r>
              <w:rPr>
                <w:rFonts w:hint="eastAsia" w:hAnsi="宋体" w:cs="Courier New"/>
                <w:sz w:val="22"/>
                <w:szCs w:val="22"/>
              </w:rPr>
              <w:t>评定项目</w:t>
            </w:r>
          </w:p>
        </w:tc>
        <w:tc>
          <w:tcPr>
            <w:tcW w:w="992" w:type="dxa"/>
            <w:vAlign w:val="center"/>
          </w:tcPr>
          <w:p>
            <w:pPr>
              <w:pStyle w:val="31"/>
              <w:adjustRightInd w:val="0"/>
              <w:snapToGrid w:val="0"/>
              <w:spacing w:line="400" w:lineRule="exact"/>
              <w:rPr>
                <w:rFonts w:hAnsi="宋体" w:cs="Courier New"/>
                <w:sz w:val="22"/>
                <w:szCs w:val="22"/>
              </w:rPr>
            </w:pPr>
            <w:r>
              <w:rPr>
                <w:rFonts w:hint="eastAsia" w:hAnsi="宋体" w:cs="Courier New"/>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pStyle w:val="31"/>
              <w:adjustRightInd w:val="0"/>
              <w:snapToGrid w:val="0"/>
              <w:spacing w:line="400" w:lineRule="exact"/>
              <w:rPr>
                <w:rFonts w:hAnsi="宋体" w:cs="Calibri"/>
                <w:sz w:val="22"/>
                <w:szCs w:val="22"/>
              </w:rPr>
            </w:pPr>
            <w:r>
              <w:rPr>
                <w:rFonts w:hint="eastAsia" w:hAnsi="宋体" w:cs="Calibri"/>
                <w:sz w:val="22"/>
                <w:szCs w:val="22"/>
              </w:rPr>
              <w:t>1.公司具有良好的质量合格评定；（需提供质量</w:t>
            </w:r>
            <w:r>
              <w:rPr>
                <w:rFonts w:hAnsi="宋体" w:cs="Calibri"/>
                <w:sz w:val="22"/>
                <w:szCs w:val="22"/>
              </w:rPr>
              <w:t>合格评定</w:t>
            </w:r>
            <w:r>
              <w:rPr>
                <w:rFonts w:hint="eastAsia" w:hAnsi="宋体" w:cs="Calibri"/>
                <w:sz w:val="22"/>
                <w:szCs w:val="22"/>
              </w:rPr>
              <w:t>证明材料并</w:t>
            </w:r>
            <w:r>
              <w:rPr>
                <w:rFonts w:hAnsi="宋体" w:cs="Calibri"/>
                <w:sz w:val="22"/>
                <w:szCs w:val="22"/>
              </w:rPr>
              <w:t>加盖公章，原件</w:t>
            </w:r>
            <w:r>
              <w:rPr>
                <w:rFonts w:hint="eastAsia" w:hAnsi="宋体" w:cs="Calibri"/>
                <w:sz w:val="22"/>
                <w:szCs w:val="22"/>
              </w:rPr>
              <w:t>备查）</w:t>
            </w:r>
          </w:p>
        </w:tc>
        <w:tc>
          <w:tcPr>
            <w:tcW w:w="992" w:type="dxa"/>
            <w:vAlign w:val="center"/>
          </w:tcPr>
          <w:p>
            <w:pPr>
              <w:widowControl/>
              <w:adjustRightInd w:val="0"/>
              <w:snapToGrid w:val="0"/>
              <w:spacing w:line="400" w:lineRule="exact"/>
              <w:rPr>
                <w:rFonts w:ascii="宋体" w:hAnsi="宋体" w:cs="宋体"/>
                <w:kern w:val="0"/>
                <w:sz w:val="22"/>
              </w:rPr>
            </w:pPr>
            <w:r>
              <w:rPr>
                <w:rFonts w:hint="eastAsia" w:ascii="宋体" w:hAnsi="宋体" w:cs="宋体"/>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vAlign w:val="center"/>
          </w:tcPr>
          <w:p>
            <w:pPr>
              <w:widowControl/>
              <w:numPr>
                <w:ilvl w:val="0"/>
                <w:numId w:val="7"/>
              </w:numPr>
              <w:adjustRightInd w:val="0"/>
              <w:snapToGrid w:val="0"/>
              <w:spacing w:line="400" w:lineRule="exact"/>
              <w:rPr>
                <w:rFonts w:ascii="宋体" w:hAnsi="宋体" w:cs="Arial"/>
                <w:kern w:val="0"/>
                <w:sz w:val="22"/>
              </w:rPr>
            </w:pPr>
            <w:r>
              <w:rPr>
                <w:rFonts w:hint="eastAsia" w:ascii="宋体" w:hAnsi="宋体" w:cs="Arial"/>
                <w:kern w:val="0"/>
                <w:sz w:val="22"/>
              </w:rPr>
              <w:t>自2016年1月1日至投标截止日（以合同</w:t>
            </w:r>
            <w:r>
              <w:rPr>
                <w:rFonts w:ascii="宋体" w:hAnsi="宋体" w:cs="Arial"/>
                <w:kern w:val="0"/>
                <w:sz w:val="22"/>
              </w:rPr>
              <w:t>签订时间为准</w:t>
            </w:r>
            <w:r>
              <w:rPr>
                <w:rFonts w:hint="eastAsia" w:ascii="宋体" w:hAnsi="宋体" w:cs="Arial"/>
                <w:kern w:val="0"/>
                <w:sz w:val="22"/>
              </w:rPr>
              <w:t>）完成的同类项目业绩，每提供1个得2分，最高得10分；</w:t>
            </w:r>
          </w:p>
          <w:p>
            <w:pPr>
              <w:widowControl/>
              <w:numPr>
                <w:ilvl w:val="255"/>
                <w:numId w:val="0"/>
              </w:numPr>
              <w:adjustRightInd w:val="0"/>
              <w:snapToGrid w:val="0"/>
              <w:spacing w:line="400" w:lineRule="exact"/>
              <w:rPr>
                <w:rFonts w:ascii="宋体" w:hAnsi="宋体" w:cs="Arial"/>
                <w:kern w:val="0"/>
                <w:sz w:val="22"/>
              </w:rPr>
            </w:pPr>
            <w:r>
              <w:rPr>
                <w:rFonts w:hint="eastAsia" w:ascii="宋体" w:hAnsi="宋体" w:eastAsia="宋体" w:cs="Arial"/>
                <w:color w:val="FF0000"/>
                <w:kern w:val="0"/>
                <w:sz w:val="22"/>
                <w:szCs w:val="24"/>
                <w:lang w:bidi="ar"/>
              </w:rPr>
              <w:t>注：同类项目指融雪剂项目，以上项目须提供</w:t>
            </w:r>
            <w:r>
              <w:rPr>
                <w:rFonts w:ascii="宋体" w:hAnsi="宋体" w:eastAsia="宋体" w:cs="Arial"/>
                <w:color w:val="FF0000"/>
                <w:kern w:val="0"/>
                <w:sz w:val="22"/>
                <w:szCs w:val="24"/>
                <w:lang w:bidi="ar"/>
              </w:rPr>
              <w:t>合同复印件并加盖公章作为证明材料</w:t>
            </w:r>
            <w:r>
              <w:rPr>
                <w:rFonts w:hint="eastAsia" w:ascii="宋体" w:hAnsi="宋体" w:eastAsia="宋体" w:cs="Arial"/>
                <w:color w:val="FF0000"/>
                <w:kern w:val="0"/>
                <w:sz w:val="22"/>
                <w:szCs w:val="24"/>
                <w:lang w:bidi="ar"/>
              </w:rPr>
              <w:t>。</w:t>
            </w:r>
          </w:p>
        </w:tc>
        <w:tc>
          <w:tcPr>
            <w:tcW w:w="992" w:type="dxa"/>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Arial"/>
                <w:kern w:val="0"/>
                <w:sz w:val="22"/>
              </w:rPr>
            </w:pPr>
            <w:r>
              <w:rPr>
                <w:rFonts w:hint="eastAsia" w:ascii="宋体" w:hAnsi="宋体" w:cs="Arial"/>
                <w:kern w:val="0"/>
                <w:sz w:val="22"/>
              </w:rPr>
              <w:t>3.</w:t>
            </w:r>
            <w:r>
              <w:rPr>
                <w:rFonts w:hint="eastAsia" w:ascii="宋体" w:hAnsi="宋体"/>
                <w:sz w:val="22"/>
              </w:rPr>
              <w:t>提供相应的官方环保无毒证明或产品检测报告，提供一项得1分，</w:t>
            </w:r>
            <w:r>
              <w:rPr>
                <w:rFonts w:hint="eastAsia" w:ascii="宋体" w:hAnsi="宋体" w:cs="Arial"/>
                <w:kern w:val="0"/>
                <w:sz w:val="22"/>
              </w:rPr>
              <w:t>最高得2分</w:t>
            </w:r>
            <w:r>
              <w:rPr>
                <w:rFonts w:hint="eastAsia" w:ascii="宋体" w:hAnsi="宋体"/>
                <w:sz w:val="22"/>
              </w:rPr>
              <w:t>；</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5.产品质量和生产保障能力：根据投标人投标文件中对本项目产品质量和生产保障能力（包括厂房面积、人员配备、投标人生产加工设备等）进行横向对比综合评定。</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（1）优秀标准：投标人提供的保障措施针对性和可行性强，能够充分考虑到招标人的实际情况得5-6分；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（2）良好标准：投标人提供的保障措施合理，基本满足招标人需求得3-4分；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（3）一般标准：投标人提供的保障措施一般，可行性尚需要研究得0-2分；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6.使用方案：根据投标人投标文件中制定的符合国家生态环境需求的使用方案进行横向对比综合评定。</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（1）优秀标准：投标人提供的使用方案针对性和可行性强，能够充分考虑到招标人的实际情况，得3分；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（2）良好标准：投标人提供的使用方案合理，基本满足招标人需求，得2分；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（3）一般标准：投标人提供的使用方案一般，可行性尚需要研究，得1分；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7.</w:t>
            </w:r>
            <w:r>
              <w:rPr>
                <w:rFonts w:hint="eastAsia"/>
              </w:rPr>
              <w:t xml:space="preserve"> </w:t>
            </w:r>
            <w:r>
              <w:rPr>
                <w:rFonts w:hint="eastAsia" w:ascii="宋体" w:hAnsi="宋体" w:cs="Arial"/>
                <w:kern w:val="0"/>
                <w:sz w:val="22"/>
              </w:rPr>
              <w:t>技术响应情况：根据投标人投标文件中所投产品性能和品质进行横向对比综合评定。</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（1）优秀标准：投标人的相关产品安全可靠、性能和品质优越得3分；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（2）良好标准：投标人的相关产品安全可靠、性能和品质良好得2分；</w:t>
            </w:r>
          </w:p>
          <w:p>
            <w:pPr>
              <w:widowControl/>
              <w:adjustRightInd w:val="0"/>
              <w:snapToGrid w:val="0"/>
              <w:spacing w:line="400" w:lineRule="exact"/>
              <w:rPr>
                <w:rFonts w:ascii="宋体" w:hAnsi="宋体" w:cs="Arial"/>
                <w:kern w:val="0"/>
                <w:sz w:val="22"/>
              </w:rPr>
            </w:pPr>
            <w:r>
              <w:rPr>
                <w:rFonts w:hint="eastAsia" w:ascii="宋体" w:hAnsi="宋体" w:cs="Arial"/>
                <w:kern w:val="0"/>
                <w:sz w:val="22"/>
              </w:rPr>
              <w:t>（3）一般标准：投标人的相关产品安全可靠、性能和品质普通得1分；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83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宋体" w:hAnsi="宋体" w:cs="Arial"/>
                <w:kern w:val="0"/>
                <w:sz w:val="22"/>
              </w:rPr>
            </w:pPr>
            <w:r>
              <w:rPr>
                <w:rFonts w:hint="eastAsia" w:ascii="宋体" w:hAnsi="宋体" w:cs="Arial"/>
                <w:kern w:val="0"/>
                <w:sz w:val="22"/>
              </w:rPr>
              <w:t>8.交货期：交货期为15日历天内的得1分，15日历天外的得0分；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3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9.质保期: 2年得2分，2年以下得0分。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rPr>
                <w:rFonts w:ascii="宋体" w:hAnsi="宋体" w:cs="Arial"/>
                <w:kern w:val="0"/>
                <w:sz w:val="22"/>
              </w:rPr>
            </w:pPr>
            <w:r>
              <w:rPr>
                <w:rFonts w:hint="eastAsia" w:ascii="宋体" w:hAnsi="宋体" w:cs="Arial"/>
                <w:kern w:val="0"/>
                <w:sz w:val="22"/>
              </w:rPr>
              <w:t>0-2分</w:t>
            </w:r>
          </w:p>
        </w:tc>
      </w:tr>
    </w:tbl>
    <w:p>
      <w:pPr>
        <w:pStyle w:val="31"/>
        <w:adjustRightInd w:val="0"/>
        <w:snapToGrid w:val="0"/>
        <w:spacing w:line="360" w:lineRule="exact"/>
        <w:ind w:firstLine="442" w:firstLineChars="200"/>
        <w:rPr>
          <w:rFonts w:hAnsi="宋体" w:cs="Calibri"/>
          <w:b/>
          <w:sz w:val="22"/>
          <w:szCs w:val="22"/>
        </w:rPr>
      </w:pPr>
      <w:r>
        <w:rPr>
          <w:rFonts w:hAnsi="宋体" w:cs="Calibri"/>
          <w:b/>
          <w:sz w:val="22"/>
          <w:szCs w:val="22"/>
        </w:rPr>
        <w:t>3.4推荐中标候选人</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3.</w:t>
      </w:r>
      <w:r>
        <w:rPr>
          <w:rFonts w:hint="eastAsia" w:hAnsi="宋体" w:cs="Calibri"/>
          <w:sz w:val="22"/>
          <w:szCs w:val="22"/>
        </w:rPr>
        <w:t>4</w:t>
      </w:r>
      <w:r>
        <w:rPr>
          <w:rFonts w:hAnsi="宋体" w:cs="Calibri"/>
          <w:sz w:val="22"/>
          <w:szCs w:val="22"/>
        </w:rPr>
        <w:t>.</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31"/>
        <w:spacing w:line="360" w:lineRule="exact"/>
        <w:ind w:firstLine="442" w:firstLineChars="200"/>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3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3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31"/>
        <w:adjustRightInd w:val="0"/>
        <w:snapToGrid w:val="0"/>
        <w:spacing w:line="360" w:lineRule="exact"/>
        <w:ind w:firstLine="440" w:firstLineChars="200"/>
        <w:rPr>
          <w:rFonts w:ascii="Cambria" w:hAnsi="Cambria" w:eastAsia="黑体"/>
          <w:b/>
          <w:bCs/>
          <w:sz w:val="32"/>
          <w:szCs w:val="32"/>
        </w:rPr>
      </w:pPr>
      <w:r>
        <w:rPr>
          <w:rFonts w:hint="eastAsia" w:hAnsi="宋体" w:cs="Calibri"/>
          <w:sz w:val="22"/>
          <w:szCs w:val="22"/>
        </w:rPr>
        <w:t>4.4招标人对评标、定标结果不负责解释。</w:t>
      </w:r>
      <w:bookmarkEnd w:id="83"/>
      <w:bookmarkEnd w:id="84"/>
      <w:bookmarkEnd w:id="85"/>
      <w:bookmarkEnd w:id="86"/>
      <w:r>
        <w:br w:type="page"/>
      </w:r>
    </w:p>
    <w:p>
      <w:pPr>
        <w:pStyle w:val="51"/>
        <w:spacing w:line="400" w:lineRule="exact"/>
      </w:pPr>
      <w:bookmarkStart w:id="87" w:name="_Toc321925457"/>
      <w:r>
        <w:t>第</w:t>
      </w:r>
      <w:r>
        <w:rPr>
          <w:rFonts w:hint="eastAsia"/>
        </w:rPr>
        <w:t>六</w:t>
      </w:r>
      <w:r>
        <w:t>章  投标文件格式</w:t>
      </w:r>
      <w:bookmarkEnd w:id="80"/>
      <w:bookmarkEnd w:id="87"/>
    </w:p>
    <w:p>
      <w:pPr>
        <w:spacing w:line="400" w:lineRule="exact"/>
        <w:jc w:val="center"/>
        <w:rPr>
          <w:rFonts w:cs="Calibri"/>
          <w:b/>
          <w:sz w:val="28"/>
          <w:szCs w:val="28"/>
        </w:rPr>
      </w:pPr>
      <w:r>
        <w:rPr>
          <w:rFonts w:cs="Calibri"/>
          <w:b/>
          <w:sz w:val="28"/>
          <w:szCs w:val="28"/>
        </w:rPr>
        <w:t>目   录</w:t>
      </w:r>
    </w:p>
    <w:p>
      <w:pPr>
        <w:spacing w:line="40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（3）生产商资格声明。</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（4）生产商的授权书（代理商投标时提供）</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（5）投标产品近三年（自2016年1月1日</w:t>
      </w:r>
      <w:r>
        <w:rPr>
          <w:rFonts w:ascii="宋体" w:hAnsi="宋体" w:cs="Arial"/>
          <w:kern w:val="0"/>
          <w:sz w:val="22"/>
        </w:rPr>
        <w:t>至投标截止日，</w:t>
      </w:r>
      <w:r>
        <w:rPr>
          <w:rFonts w:hint="eastAsia" w:ascii="宋体" w:hAnsi="宋体" w:cs="Arial"/>
          <w:kern w:val="0"/>
          <w:sz w:val="22"/>
        </w:rPr>
        <w:t>以合同</w:t>
      </w:r>
      <w:r>
        <w:rPr>
          <w:rFonts w:ascii="宋体" w:hAnsi="宋体" w:cs="Arial"/>
          <w:kern w:val="0"/>
          <w:sz w:val="22"/>
        </w:rPr>
        <w:t>签订时间为准</w:t>
      </w:r>
      <w:r>
        <w:rPr>
          <w:rFonts w:hint="eastAsia" w:ascii="宋体" w:hAnsi="宋体" w:cs="Arial"/>
          <w:kern w:val="0"/>
          <w:sz w:val="22"/>
        </w:rPr>
        <w:t>）的销售业绩一览表（附业绩的合同）。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八、系统货物供货范围（包括货物数量、型号规格、产地、品牌），进口零部件详细清单（需说明产地、品牌）；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spacing w:line="400" w:lineRule="exact"/>
        <w:rPr>
          <w:rFonts w:ascii="宋体" w:hAnsi="宋体" w:cs="Calibri"/>
          <w:sz w:val="22"/>
        </w:rPr>
      </w:pPr>
    </w:p>
    <w:p>
      <w:pPr>
        <w:spacing w:line="400" w:lineRule="exact"/>
        <w:rPr>
          <w:rFonts w:ascii="宋体" w:hAnsi="宋体" w:cs="Calibri"/>
          <w:sz w:val="22"/>
        </w:rPr>
      </w:pPr>
    </w:p>
    <w:p>
      <w:pPr>
        <w:widowControl/>
        <w:spacing w:line="400" w:lineRule="exact"/>
        <w:jc w:val="left"/>
        <w:rPr>
          <w:rFonts w:ascii="宋体" w:hAnsi="宋体" w:cs="Calibri"/>
          <w:sz w:val="22"/>
        </w:rPr>
      </w:pPr>
      <w:r>
        <w:rPr>
          <w:rFonts w:hint="eastAsia" w:ascii="宋体" w:hAnsi="宋体" w:cs="Calibri"/>
          <w:sz w:val="22"/>
        </w:rPr>
        <w:t>注：未提供格式的由投标人自行拟定格式。</w:t>
      </w:r>
    </w:p>
    <w:p>
      <w:pPr>
        <w:widowControl/>
        <w:spacing w:line="400" w:lineRule="exact"/>
        <w:jc w:val="left"/>
        <w:rPr>
          <w:rFonts w:ascii="宋体" w:hAnsi="宋体" w:cs="Calibri"/>
        </w:rPr>
      </w:pPr>
      <w:r>
        <w:rPr>
          <w:rFonts w:ascii="宋体" w:hAnsi="宋体" w:cs="Calibri"/>
        </w:rPr>
        <w:br w:type="page"/>
      </w:r>
    </w:p>
    <w:p>
      <w:pPr>
        <w:spacing w:line="400" w:lineRule="exact"/>
        <w:ind w:right="420"/>
        <w:jc w:val="right"/>
        <w:rPr>
          <w:rFonts w:cs="Calibri"/>
        </w:rPr>
      </w:pPr>
      <w:r>
        <w:rPr>
          <w:rFonts w:cs="Calibri"/>
        </w:rPr>
        <w:t>正本（或副本）</w:t>
      </w:r>
    </w:p>
    <w:p>
      <w:pPr>
        <w:spacing w:line="400" w:lineRule="exact"/>
        <w:rPr>
          <w:rFonts w:cs="Calibri"/>
          <w:u w:val="single"/>
        </w:rPr>
      </w:pPr>
      <w:bookmarkStart w:id="88" w:name="_Toc171421958"/>
      <w:r>
        <w:rPr>
          <w:rFonts w:cs="Calibri"/>
        </w:rPr>
        <w:t>封面</w:t>
      </w:r>
      <w:bookmarkEnd w:id="88"/>
    </w:p>
    <w:p>
      <w:pPr>
        <w:autoSpaceDE w:val="0"/>
        <w:autoSpaceDN w:val="0"/>
        <w:adjustRightInd w:val="0"/>
        <w:spacing w:line="400" w:lineRule="exact"/>
        <w:jc w:val="center"/>
        <w:rPr>
          <w:rFonts w:cs="Calibri"/>
          <w:b/>
          <w:spacing w:val="20"/>
          <w:kern w:val="0"/>
          <w:sz w:val="48"/>
          <w:szCs w:val="48"/>
        </w:rPr>
      </w:pPr>
    </w:p>
    <w:p>
      <w:pPr>
        <w:autoSpaceDE w:val="0"/>
        <w:autoSpaceDN w:val="0"/>
        <w:adjustRightInd w:val="0"/>
        <w:spacing w:line="360" w:lineRule="auto"/>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采购供应商选聘</w:t>
      </w:r>
      <w:r>
        <w:rPr>
          <w:rFonts w:eastAsia="黑体" w:cs="Calibri"/>
          <w:b/>
          <w:sz w:val="44"/>
          <w:szCs w:val="44"/>
        </w:rPr>
        <w:t>项目</w:t>
      </w:r>
    </w:p>
    <w:p>
      <w:pPr>
        <w:spacing w:line="400" w:lineRule="exact"/>
        <w:rPr>
          <w:rFonts w:cs="Calibri"/>
          <w:sz w:val="36"/>
          <w:szCs w:val="36"/>
        </w:rPr>
      </w:pPr>
    </w:p>
    <w:p>
      <w:pPr>
        <w:spacing w:line="400" w:lineRule="exact"/>
        <w:ind w:firstLine="420" w:firstLineChars="200"/>
        <w:jc w:val="center"/>
        <w:rPr>
          <w:rFonts w:cs="Calibri"/>
        </w:rPr>
      </w:pPr>
    </w:p>
    <w:p>
      <w:pPr>
        <w:spacing w:line="400" w:lineRule="exact"/>
        <w:rPr>
          <w:rFonts w:cs="Calibri"/>
          <w:sz w:val="44"/>
          <w:szCs w:val="44"/>
        </w:rPr>
      </w:pPr>
    </w:p>
    <w:p>
      <w:pPr>
        <w:spacing w:before="480" w:beforeLines="200" w:after="480" w:afterLines="200" w:line="400" w:lineRule="exact"/>
        <w:jc w:val="center"/>
        <w:rPr>
          <w:rFonts w:cs="Calibri"/>
          <w:b/>
          <w:bCs/>
          <w:sz w:val="84"/>
          <w:szCs w:val="84"/>
        </w:rPr>
      </w:pPr>
      <w:r>
        <w:rPr>
          <w:rFonts w:cs="Calibri"/>
          <w:b/>
          <w:bCs/>
          <w:sz w:val="84"/>
          <w:szCs w:val="84"/>
        </w:rPr>
        <w:t>投标文件</w:t>
      </w:r>
    </w:p>
    <w:p>
      <w:pPr>
        <w:spacing w:line="400" w:lineRule="exact"/>
        <w:ind w:firstLine="420" w:firstLineChars="200"/>
        <w:jc w:val="center"/>
        <w:rPr>
          <w:rFonts w:cs="Calibri"/>
        </w:rPr>
      </w:pPr>
    </w:p>
    <w:p>
      <w:pPr>
        <w:spacing w:line="400" w:lineRule="exact"/>
        <w:ind w:firstLine="420" w:firstLineChars="200"/>
        <w:rPr>
          <w:rFonts w:cs="Calibri"/>
        </w:rPr>
      </w:pPr>
      <w:r>
        <w:rPr>
          <w:rFonts w:cs="Calibri"/>
        </w:rPr>
        <w:t xml:space="preserve">                  </w:t>
      </w: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420" w:firstLineChars="200"/>
        <w:jc w:val="center"/>
        <w:rPr>
          <w:rFonts w:cs="Calibri"/>
        </w:rPr>
      </w:pPr>
    </w:p>
    <w:p>
      <w:pPr>
        <w:spacing w:line="400" w:lineRule="exact"/>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400" w:lineRule="exact"/>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400" w:lineRule="exact"/>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widowControl/>
        <w:spacing w:line="400" w:lineRule="exact"/>
        <w:jc w:val="left"/>
        <w:rPr>
          <w:rFonts w:ascii="宋体" w:hAnsi="宋体" w:cs="宋体"/>
          <w:b/>
          <w:szCs w:val="21"/>
        </w:rPr>
      </w:pPr>
    </w:p>
    <w:p>
      <w:pPr>
        <w:widowControl/>
        <w:spacing w:line="400" w:lineRule="exact"/>
        <w:jc w:val="left"/>
        <w:rPr>
          <w:rFonts w:ascii="宋体" w:hAnsi="宋体" w:cs="宋体"/>
          <w:b/>
          <w:szCs w:val="21"/>
        </w:rPr>
      </w:pPr>
      <w:r>
        <w:rPr>
          <w:rFonts w:ascii="宋体" w:hAnsi="宋体" w:cs="宋体"/>
          <w:b/>
          <w:szCs w:val="21"/>
        </w:rPr>
        <w:br w:type="page"/>
      </w:r>
    </w:p>
    <w:p>
      <w:pPr>
        <w:spacing w:line="400" w:lineRule="exact"/>
        <w:jc w:val="left"/>
        <w:rPr>
          <w:rFonts w:ascii="宋体" w:hAnsi="宋体" w:cs="宋体"/>
          <w:b/>
          <w:szCs w:val="21"/>
        </w:rPr>
      </w:pPr>
    </w:p>
    <w:p>
      <w:pPr>
        <w:spacing w:line="400" w:lineRule="exact"/>
        <w:jc w:val="center"/>
        <w:rPr>
          <w:rFonts w:ascii="宋体" w:hAnsi="宋体" w:cs="宋体"/>
          <w:b/>
          <w:sz w:val="28"/>
          <w:szCs w:val="28"/>
        </w:rPr>
      </w:pPr>
      <w:r>
        <w:rPr>
          <w:rFonts w:hint="eastAsia" w:ascii="宋体" w:hAnsi="宋体" w:cs="宋体"/>
          <w:b/>
          <w:sz w:val="28"/>
          <w:szCs w:val="28"/>
        </w:rPr>
        <w:t>一、投标函</w:t>
      </w: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ascii="宋体" w:hAnsi="宋体" w:cs="Arial"/>
          <w:sz w:val="22"/>
        </w:rPr>
      </w:pPr>
      <w:r>
        <w:rPr>
          <w:rFonts w:hint="eastAsia" w:ascii="宋体" w:hAnsi="宋体" w:cs="Arial"/>
          <w:sz w:val="22"/>
        </w:rPr>
        <w:t>据此函，本授权代表宣布同意如下：</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我方承诺：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我方不是失信被执行人；</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我方在规定期限内无行贿犯罪记录；</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我方具有一般纳税人资格，可提供增值税专用发票。</w:t>
      </w:r>
    </w:p>
    <w:p>
      <w:pPr>
        <w:numPr>
          <w:ilvl w:val="0"/>
          <w:numId w:val="9"/>
        </w:numPr>
        <w:tabs>
          <w:tab w:val="left" w:pos="840"/>
          <w:tab w:val="left" w:pos="907"/>
        </w:tabs>
        <w:overflowPunct w:val="0"/>
        <w:autoSpaceDE w:val="0"/>
        <w:autoSpaceDN w:val="0"/>
        <w:spacing w:line="440" w:lineRule="exact"/>
        <w:rPr>
          <w:rFonts w:ascii="宋体" w:hAnsi="宋体"/>
          <w:sz w:val="22"/>
        </w:rPr>
      </w:pPr>
      <w:r>
        <w:rPr>
          <w:rFonts w:ascii="宋体" w:hAnsi="宋体"/>
          <w:sz w:val="22"/>
        </w:rPr>
        <w:t>我方注册资金符合本项目招标文件资格条件要求。</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如我方中标，我方承诺：</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在收到中标通知书后，在中标通知书规定的期限内与你方签订合同；</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在签订合同时不向你方提出附加条件；</w:t>
      </w:r>
    </w:p>
    <w:p>
      <w:pPr>
        <w:numPr>
          <w:ilvl w:val="0"/>
          <w:numId w:val="10"/>
        </w:numPr>
        <w:tabs>
          <w:tab w:val="left" w:pos="840"/>
          <w:tab w:val="left" w:pos="907"/>
        </w:tabs>
        <w:overflowPunct w:val="0"/>
        <w:autoSpaceDE w:val="0"/>
        <w:autoSpaceDN w:val="0"/>
        <w:spacing w:line="440" w:lineRule="exact"/>
        <w:rPr>
          <w:rFonts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ascii="宋体" w:hAnsi="宋体"/>
          <w:sz w:val="22"/>
        </w:rPr>
      </w:pPr>
      <w:r>
        <w:rPr>
          <w:rFonts w:hint="eastAsia" w:ascii="宋体" w:hAnsi="宋体"/>
          <w:sz w:val="22"/>
        </w:rPr>
        <w:t>④在合同约定的期限内完成合同规定的全部义务。</w:t>
      </w:r>
    </w:p>
    <w:p>
      <w:pPr>
        <w:numPr>
          <w:ilvl w:val="0"/>
          <w:numId w:val="8"/>
        </w:numPr>
        <w:tabs>
          <w:tab w:val="left" w:pos="840"/>
        </w:tabs>
        <w:overflowPunct w:val="0"/>
        <w:autoSpaceDE w:val="0"/>
        <w:autoSpaceDN w:val="0"/>
        <w:spacing w:line="440" w:lineRule="exact"/>
        <w:rPr>
          <w:rFonts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本投标的投标有效期为自投标截止之日起120日内。</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8"/>
        </w:numPr>
        <w:tabs>
          <w:tab w:val="left" w:pos="840"/>
        </w:tabs>
        <w:overflowPunct w:val="0"/>
        <w:autoSpaceDE w:val="0"/>
        <w:autoSpaceDN w:val="0"/>
        <w:spacing w:line="440" w:lineRule="exact"/>
        <w:ind w:left="840" w:hanging="420"/>
        <w:rPr>
          <w:rFonts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 w:val="20"/>
          <w:szCs w:val="20"/>
        </w:rPr>
      </w:pPr>
    </w:p>
    <w:p>
      <w:pPr>
        <w:snapToGrid w:val="0"/>
        <w:spacing w:line="440" w:lineRule="exact"/>
        <w:rPr>
          <w:rFonts w:cs="Calibri" w:asciiTheme="minorEastAsia" w:hAnsiTheme="minorEastAsia"/>
          <w:color w:val="000000"/>
          <w:sz w:val="20"/>
          <w:szCs w:val="20"/>
        </w:rPr>
      </w:pP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投标人：（盖单位章）</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法定代表人或其委托代理人：（签字或盖章）</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地    址：</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邮政编码：</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电    话：</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传    真：</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开户银行：</w:t>
      </w:r>
    </w:p>
    <w:p>
      <w:pPr>
        <w:snapToGrid w:val="0"/>
        <w:spacing w:line="440" w:lineRule="exact"/>
        <w:ind w:firstLine="3300" w:firstLineChars="1500"/>
        <w:rPr>
          <w:rFonts w:cs="Calibri" w:asciiTheme="minorEastAsia" w:hAnsiTheme="minorEastAsia"/>
          <w:color w:val="000000"/>
          <w:sz w:val="22"/>
          <w:szCs w:val="21"/>
        </w:rPr>
      </w:pPr>
      <w:r>
        <w:rPr>
          <w:rFonts w:hint="eastAsia" w:cs="Calibri" w:asciiTheme="minorEastAsia" w:hAnsiTheme="minorEastAsia"/>
          <w:color w:val="000000"/>
          <w:sz w:val="22"/>
          <w:szCs w:val="21"/>
        </w:rPr>
        <w:t>账    号：</w:t>
      </w:r>
    </w:p>
    <w:p>
      <w:pPr>
        <w:adjustRightInd w:val="0"/>
        <w:snapToGrid w:val="0"/>
        <w:spacing w:line="400" w:lineRule="exact"/>
        <w:jc w:val="center"/>
        <w:rPr>
          <w:rFonts w:eastAsia="黑体" w:cs="Calibri"/>
          <w:sz w:val="32"/>
          <w:szCs w:val="32"/>
        </w:rPr>
      </w:pPr>
      <w:r>
        <w:rPr>
          <w:rFonts w:hint="eastAsia" w:cs="Calibri" w:asciiTheme="minorEastAsia" w:hAnsiTheme="minorEastAsia"/>
          <w:color w:val="000000"/>
          <w:sz w:val="22"/>
          <w:szCs w:val="21"/>
        </w:rPr>
        <w:t>日    期：    年     月     日</w:t>
      </w:r>
      <w:r>
        <w:rPr>
          <w:rFonts w:hint="eastAsia" w:ascii="宋体" w:hAnsi="宋体" w:eastAsia="宋体" w:cs="宋体"/>
          <w:szCs w:val="21"/>
        </w:rPr>
        <w:br w:type="page"/>
      </w:r>
      <w:r>
        <w:rPr>
          <w:rFonts w:hint="eastAsia" w:eastAsia="黑体" w:cs="Calibri"/>
          <w:sz w:val="32"/>
          <w:szCs w:val="32"/>
        </w:rPr>
        <w:t>二</w:t>
      </w:r>
      <w:r>
        <w:rPr>
          <w:rFonts w:eastAsia="黑体" w:cs="Calibri"/>
          <w:sz w:val="32"/>
          <w:szCs w:val="32"/>
        </w:rPr>
        <w:t>、法定代表人身份证明</w:t>
      </w:r>
    </w:p>
    <w:p>
      <w:pPr>
        <w:spacing w:after="120" w:afterLines="50" w:line="400" w:lineRule="exact"/>
        <w:rPr>
          <w:rFonts w:cs="Calibri"/>
        </w:rPr>
      </w:pPr>
    </w:p>
    <w:p>
      <w:pPr>
        <w:spacing w:after="120" w:afterLines="50" w:line="400" w:lineRule="exact"/>
        <w:rPr>
          <w:rFonts w:cs="Calibri"/>
          <w:sz w:val="22"/>
          <w:u w:val="single"/>
        </w:rPr>
      </w:pPr>
      <w:r>
        <w:rPr>
          <w:rFonts w:cs="Calibri"/>
          <w:sz w:val="22"/>
        </w:rPr>
        <w:t>投标人名称：</w:t>
      </w:r>
      <w:r>
        <w:rPr>
          <w:rFonts w:cs="Calibri"/>
          <w:sz w:val="22"/>
          <w:u w:val="single"/>
        </w:rPr>
        <w:t xml:space="preserve">                                  </w:t>
      </w:r>
    </w:p>
    <w:p>
      <w:pPr>
        <w:spacing w:after="120" w:afterLines="50" w:line="400" w:lineRule="exact"/>
        <w:rPr>
          <w:rFonts w:cs="Calibri"/>
          <w:sz w:val="22"/>
          <w:u w:val="single"/>
        </w:rPr>
      </w:pPr>
      <w:r>
        <w:rPr>
          <w:rFonts w:cs="Calibri"/>
          <w:sz w:val="22"/>
        </w:rPr>
        <w:t>单位性质：</w:t>
      </w:r>
      <w:r>
        <w:rPr>
          <w:rFonts w:cs="Calibri"/>
          <w:sz w:val="22"/>
          <w:u w:val="single"/>
        </w:rPr>
        <w:t xml:space="preserve">                                    </w:t>
      </w:r>
    </w:p>
    <w:p>
      <w:pPr>
        <w:spacing w:after="120" w:afterLines="50" w:line="400" w:lineRule="exact"/>
        <w:rPr>
          <w:rFonts w:cs="Calibri"/>
          <w:sz w:val="22"/>
          <w:u w:val="single"/>
        </w:rPr>
      </w:pPr>
      <w:r>
        <w:rPr>
          <w:rFonts w:cs="Calibri"/>
          <w:sz w:val="22"/>
        </w:rPr>
        <w:t>地址：</w:t>
      </w:r>
      <w:r>
        <w:rPr>
          <w:rFonts w:cs="Calibri"/>
          <w:sz w:val="22"/>
          <w:u w:val="single"/>
        </w:rPr>
        <w:t xml:space="preserve">                                        </w:t>
      </w:r>
    </w:p>
    <w:p>
      <w:pPr>
        <w:spacing w:after="120" w:afterLines="50" w:line="400" w:lineRule="exact"/>
        <w:rPr>
          <w:rFonts w:cs="Calibri"/>
          <w:sz w:val="22"/>
          <w:u w:val="single"/>
        </w:rPr>
      </w:pPr>
      <w:r>
        <w:rPr>
          <w:rFonts w:cs="Calibri"/>
          <w:sz w:val="22"/>
        </w:rPr>
        <w:t>成立时间：</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pacing w:after="120" w:afterLines="50" w:line="400" w:lineRule="exact"/>
        <w:rPr>
          <w:rFonts w:cs="Calibri"/>
          <w:sz w:val="22"/>
          <w:u w:val="single"/>
        </w:rPr>
      </w:pPr>
      <w:r>
        <w:rPr>
          <w:rFonts w:cs="Calibri"/>
          <w:sz w:val="22"/>
        </w:rPr>
        <w:t>经营期限：</w:t>
      </w:r>
      <w:r>
        <w:rPr>
          <w:rFonts w:cs="Calibri"/>
          <w:sz w:val="22"/>
          <w:u w:val="single"/>
        </w:rPr>
        <w:t xml:space="preserve">                                     </w:t>
      </w:r>
    </w:p>
    <w:p>
      <w:pPr>
        <w:spacing w:after="120" w:afterLines="50" w:line="400" w:lineRule="exact"/>
        <w:rPr>
          <w:rFonts w:cs="Calibri"/>
          <w:sz w:val="22"/>
          <w:u w:val="single"/>
        </w:rPr>
      </w:pPr>
      <w:r>
        <w:rPr>
          <w:rFonts w:cs="Calibri"/>
          <w:sz w:val="22"/>
        </w:rPr>
        <w:t>姓名：</w:t>
      </w:r>
      <w:r>
        <w:rPr>
          <w:rFonts w:cs="Calibri"/>
          <w:sz w:val="22"/>
          <w:u w:val="single"/>
        </w:rPr>
        <w:t xml:space="preserve">         </w:t>
      </w:r>
      <w:r>
        <w:rPr>
          <w:rFonts w:cs="Calibri"/>
          <w:sz w:val="22"/>
        </w:rPr>
        <w:t xml:space="preserve">  性别：</w:t>
      </w:r>
      <w:r>
        <w:rPr>
          <w:rFonts w:cs="Calibri"/>
          <w:sz w:val="22"/>
          <w:u w:val="single"/>
        </w:rPr>
        <w:t xml:space="preserve">         </w:t>
      </w:r>
      <w:r>
        <w:rPr>
          <w:rFonts w:cs="Calibri"/>
          <w:sz w:val="22"/>
        </w:rPr>
        <w:t xml:space="preserve">  年龄：</w:t>
      </w:r>
      <w:r>
        <w:rPr>
          <w:rFonts w:cs="Calibri"/>
          <w:sz w:val="22"/>
          <w:u w:val="single"/>
        </w:rPr>
        <w:t xml:space="preserve">         </w:t>
      </w:r>
      <w:r>
        <w:rPr>
          <w:rFonts w:cs="Calibri"/>
          <w:sz w:val="22"/>
        </w:rPr>
        <w:t xml:space="preserve">  职务：</w:t>
      </w:r>
      <w:r>
        <w:rPr>
          <w:rFonts w:cs="Calibri"/>
          <w:sz w:val="22"/>
          <w:u w:val="single"/>
        </w:rPr>
        <w:t xml:space="preserve">         </w:t>
      </w:r>
      <w:r>
        <w:rPr>
          <w:rFonts w:cs="Calibri"/>
          <w:sz w:val="22"/>
        </w:rPr>
        <w:t xml:space="preserve">  </w:t>
      </w:r>
    </w:p>
    <w:p>
      <w:pPr>
        <w:spacing w:after="120" w:afterLines="50" w:line="400" w:lineRule="exact"/>
        <w:rPr>
          <w:rFonts w:cs="Calibri"/>
          <w:sz w:val="22"/>
          <w:u w:val="single"/>
        </w:rPr>
      </w:pPr>
      <w:r>
        <w:rPr>
          <w:rFonts w:cs="Calibri"/>
          <w:sz w:val="22"/>
        </w:rPr>
        <w:t>身份证号码：</w:t>
      </w:r>
      <w:r>
        <w:rPr>
          <w:rFonts w:cs="Calibri"/>
          <w:sz w:val="22"/>
          <w:u w:val="single"/>
        </w:rPr>
        <w:t xml:space="preserve">                           </w:t>
      </w:r>
    </w:p>
    <w:p>
      <w:pPr>
        <w:spacing w:line="400" w:lineRule="exact"/>
        <w:ind w:firstLine="560"/>
        <w:rPr>
          <w:rFonts w:cs="Calibri"/>
          <w:sz w:val="22"/>
        </w:rPr>
      </w:pPr>
    </w:p>
    <w:p>
      <w:pPr>
        <w:spacing w:line="400" w:lineRule="exact"/>
        <w:ind w:firstLine="435"/>
        <w:rPr>
          <w:rFonts w:cs="Calibri"/>
          <w:sz w:val="22"/>
        </w:rPr>
      </w:pPr>
      <w:r>
        <w:rPr>
          <w:rFonts w:cs="Calibri"/>
          <w:sz w:val="22"/>
        </w:rPr>
        <w:t>系</w:t>
      </w:r>
      <w:r>
        <w:rPr>
          <w:rFonts w:cs="Calibri"/>
          <w:sz w:val="22"/>
          <w:u w:val="single"/>
        </w:rPr>
        <w:t xml:space="preserve">                          </w:t>
      </w:r>
      <w:r>
        <w:rPr>
          <w:rFonts w:cs="Calibri"/>
          <w:sz w:val="22"/>
        </w:rPr>
        <w:t>（投标人名称）的法定代表人。</w:t>
      </w:r>
    </w:p>
    <w:p>
      <w:pPr>
        <w:spacing w:line="400" w:lineRule="exact"/>
        <w:ind w:firstLine="560"/>
        <w:rPr>
          <w:rFonts w:cs="Calibri"/>
          <w:sz w:val="22"/>
        </w:rPr>
      </w:pPr>
    </w:p>
    <w:p>
      <w:pPr>
        <w:spacing w:line="400" w:lineRule="exact"/>
        <w:rPr>
          <w:rFonts w:cs="Calibri"/>
          <w:sz w:val="22"/>
        </w:rPr>
      </w:pPr>
      <w:r>
        <w:rPr>
          <w:rFonts w:cs="Calibri"/>
          <w:sz w:val="22"/>
        </w:rPr>
        <w:t>特此证明。</w:t>
      </w:r>
    </w:p>
    <w:p>
      <w:pPr>
        <w:spacing w:line="400" w:lineRule="exact"/>
        <w:rPr>
          <w:rFonts w:cs="Calibri"/>
          <w:sz w:val="22"/>
        </w:rPr>
      </w:pPr>
      <w:r>
        <w:rPr>
          <w:rFonts w:cs="Calibri"/>
          <w:sz w:val="22"/>
        </w:rPr>
        <w:t>附：法定代表人身份证复印件</w:t>
      </w:r>
    </w:p>
    <w:p>
      <w:pPr>
        <w:spacing w:line="400" w:lineRule="exact"/>
        <w:rPr>
          <w:rFonts w:cs="Calibri"/>
          <w:sz w:val="22"/>
        </w:rPr>
      </w:pPr>
      <w:r>
        <w:rPr>
          <w:rFonts w:cs="Calibri"/>
          <w:sz w:val="22"/>
        </w:rPr>
        <w:t xml:space="preserve">投标人：（盖单位章） </w:t>
      </w:r>
    </w:p>
    <w:p>
      <w:pPr>
        <w:spacing w:line="400" w:lineRule="exact"/>
        <w:ind w:firstLine="4936" w:firstLineChars="2235"/>
        <w:rPr>
          <w:rFonts w:cs="Calibri"/>
          <w:b/>
          <w:sz w:val="22"/>
        </w:rPr>
      </w:pPr>
      <w:r>
        <w:rPr>
          <w:rFonts w:cs="Calibri"/>
          <w:b/>
          <w:sz w:val="22"/>
        </w:rPr>
        <w:pict>
          <v:shape id="_x0000_s1026" o:spid="_x0000_s1026" o:spt="202" type="#_x0000_t202" style="position:absolute;left:0pt;margin-left:0pt;margin-top:63.25pt;height:171.6pt;width:423pt;mso-wrap-distance-bottom:0pt;mso-wrap-distance-left:9pt;mso-wrap-distance-right:9pt;mso-wrap-distance-top:0pt;z-index:25165721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IRGLAIAADoEAAAOAAAAZHJzL2Uyb0RvYy54bWysU82O0zAQviPxDpbvND/b0m3UdLV0VYS0&#10;/EgLD+A4TmLheIztNikPwL4BJy7cea4+BxOnW6oFLggfLI9n/Hnm+2aWV32ryE5YJ0HnNJnElAjN&#10;oZS6zumH95tnl5Q4z3TJFGiR071w9Gr19MmyM5lIoQFVCksQRLusMzltvDdZFDneiJa5CRih0VmB&#10;bZlH09ZRaVmH6K2K0jh+HnVgS2OBC+fw9mZ00lXAryrB/duqcsITlVPMzYfdhr0Y9mi1ZFltmWkk&#10;P6bB/iGLlkmNn56gbphnZGvlb1Ct5BYcVH7CoY2gqiQXoQasJokfVXPXMCNCLUiOMyea3P+D5W92&#10;7yyRZU5TSjRrUaLD1/vDtx+H719IOtDTGZdh1J3BON+/gB5lDqU6cwv8oyMa1g3Ttbi2FrpGsBLT&#10;S4aX0dnTEccNIEX3Gkr8h209BKC+su3AHbJBEB1l2p+kEb0nHC9nF/M0idHF0Zcm88VFGsSLWPbw&#10;3FjnXwpoyXDIqUXtAzzb3To/pMOyh5DhNwdKlhupVDBsXayVJTuGfbIJK1TwKExp0uV0MUtnIwN/&#10;hYjD+hNEKz02vJJtTi/Pg5Q+EjZwNLLl+6I/ClBAuUfqLIwNjAOHhwbsZ0o6bN6cuk9bZgUl6pVG&#10;+hfJdDp0ezCmszlyRey5pzj3MM0RKqeekvG49uOEbI2VdYM/jYJruEbJKhnIHLQdszrmjQ0aOD4O&#10;0zAB53aI+jXyq58AAAD//wMAUEsDBBQABgAIAAAAIQDeFTNQ3gAAAAgBAAAPAAAAZHJzL2Rvd25y&#10;ZXYueG1sTI/NTsMwEITvSLyDtUhcUOtQgpuGOBVCAtEbtAiubrxNIvwTbDcNb89yguPOjGa/qdaT&#10;NWzEEHvvJFzPM2DoGq9710p42z3OCmAxKaeV8Q4lfGOEdX1+VqlS+5N7xXGbWkYlLpZKQpfSUHIe&#10;mw6tinM/oCPv4INVic7Qch3Uicqt4YssE9yq3tGHTg340GHzuT1aCUX+PH7Ezc3LeyMOZpWuluPT&#10;V5Dy8mK6vwOWcEp/YfjFJ3SoiWnvj05HZiTQkETqQtwCI7vIBSl7CblYLYHXFf8/oP4BAAD//wMA&#10;UEsBAi0AFAAGAAgAAAAhALaDOJL+AAAA4QEAABMAAAAAAAAAAAAAAAAAAAAAAFtDb250ZW50X1R5&#10;cGVzXS54bWxQSwECLQAUAAYACAAAACEAOP0h/9YAAACUAQAACwAAAAAAAAAAAAAAAAAvAQAAX3Jl&#10;bHMvLnJlbHNQSwECLQAUAAYACAAAACEAGzSERiwCAAA6BAAADgAAAAAAAAAAAAAAAAAuAgAAZHJz&#10;L2Uyb0RvYy54bWxQSwECLQAUAAYACAAAACEA3hUzUN4AAAAI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 w:val="22"/>
        </w:rPr>
        <w:t>日期：   年    月    日</w:t>
      </w:r>
    </w:p>
    <w:p>
      <w:pPr>
        <w:spacing w:line="40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00" w:lineRule="exact"/>
        <w:ind w:firstLine="420" w:firstLineChars="200"/>
        <w:rPr>
          <w:rFonts w:cs="Calibri"/>
          <w:szCs w:val="21"/>
        </w:rPr>
      </w:pPr>
    </w:p>
    <w:p>
      <w:pPr>
        <w:spacing w:line="400" w:lineRule="exact"/>
        <w:ind w:firstLine="440" w:firstLineChars="200"/>
        <w:rPr>
          <w:rFonts w:cs="Calibri"/>
          <w:sz w:val="22"/>
        </w:rPr>
      </w:pPr>
      <w:r>
        <w:rPr>
          <w:rFonts w:cs="Calibri"/>
          <w:sz w:val="22"/>
        </w:rPr>
        <w:t>本人</w:t>
      </w:r>
      <w:r>
        <w:rPr>
          <w:rFonts w:cs="Calibri"/>
          <w:sz w:val="22"/>
          <w:u w:val="single"/>
        </w:rPr>
        <w:t xml:space="preserve">        </w:t>
      </w:r>
      <w:r>
        <w:rPr>
          <w:rFonts w:cs="Calibri"/>
          <w:sz w:val="22"/>
        </w:rPr>
        <w:t>（姓名）系</w:t>
      </w:r>
      <w:r>
        <w:rPr>
          <w:rFonts w:cs="Calibri"/>
          <w:sz w:val="22"/>
          <w:u w:val="single"/>
        </w:rPr>
        <w:t xml:space="preserve">                </w:t>
      </w:r>
      <w:r>
        <w:rPr>
          <w:rFonts w:cs="Calibri"/>
          <w:sz w:val="22"/>
        </w:rPr>
        <w:t>（投标人名称）的法定代表人，现委托</w:t>
      </w:r>
      <w:r>
        <w:rPr>
          <w:rFonts w:cs="Calibri"/>
          <w:sz w:val="22"/>
          <w:u w:val="single"/>
        </w:rPr>
        <w:t xml:space="preserve">      </w:t>
      </w:r>
      <w:r>
        <w:rPr>
          <w:rFonts w:cs="Calibri"/>
          <w:sz w:val="22"/>
        </w:rPr>
        <w:t>（姓名）为我方代理人。代理人根据授权，以我方名义签署、澄清、说明、补正、递交、撤回、修改</w:t>
      </w:r>
      <w:r>
        <w:rPr>
          <w:rFonts w:cs="Calibri"/>
          <w:sz w:val="22"/>
          <w:u w:val="single"/>
        </w:rPr>
        <w:t xml:space="preserve">              </w:t>
      </w:r>
      <w:r>
        <w:rPr>
          <w:rFonts w:cs="Calibri"/>
          <w:sz w:val="22"/>
        </w:rPr>
        <w:t>（项目名称）投标文件、签订合同和处理有关事宜，其法律后果由我方承担。</w:t>
      </w:r>
    </w:p>
    <w:p>
      <w:pPr>
        <w:spacing w:line="400" w:lineRule="exact"/>
        <w:ind w:firstLine="440" w:firstLineChars="200"/>
        <w:rPr>
          <w:rFonts w:cs="Calibri"/>
          <w:sz w:val="22"/>
        </w:rPr>
      </w:pPr>
      <w:r>
        <w:rPr>
          <w:rFonts w:cs="Calibri"/>
          <w:sz w:val="22"/>
        </w:rPr>
        <w:t>代理人无转委托权。</w:t>
      </w:r>
    </w:p>
    <w:p>
      <w:pPr>
        <w:spacing w:line="400" w:lineRule="exact"/>
        <w:ind w:firstLine="440" w:firstLineChars="200"/>
        <w:rPr>
          <w:rFonts w:cs="Calibri"/>
          <w:sz w:val="22"/>
        </w:rPr>
      </w:pPr>
      <w:r>
        <w:rPr>
          <w:rFonts w:cs="Calibri"/>
          <w:sz w:val="22"/>
        </w:rPr>
        <w:t>附：委托代理人身份证复印件</w:t>
      </w:r>
    </w:p>
    <w:p>
      <w:pPr>
        <w:spacing w:line="400" w:lineRule="exact"/>
        <w:rPr>
          <w:rFonts w:cs="Calibri"/>
          <w:sz w:val="22"/>
        </w:rPr>
      </w:pPr>
    </w:p>
    <w:p>
      <w:pPr>
        <w:spacing w:line="400" w:lineRule="exact"/>
        <w:rPr>
          <w:rFonts w:cs="Calibri"/>
          <w:sz w:val="22"/>
        </w:rPr>
      </w:pPr>
      <w:r>
        <w:rPr>
          <w:rFonts w:cs="Calibri"/>
          <w:sz w:val="22"/>
        </w:rPr>
        <w:t>投标人：（盖单位章）</w:t>
      </w:r>
    </w:p>
    <w:p>
      <w:pPr>
        <w:spacing w:line="400" w:lineRule="exact"/>
        <w:rPr>
          <w:rFonts w:cs="Calibri"/>
          <w:sz w:val="22"/>
        </w:rPr>
      </w:pPr>
      <w:r>
        <w:rPr>
          <w:rFonts w:cs="Calibri"/>
          <w:sz w:val="22"/>
        </w:rPr>
        <w:t>法定代表人：（签字或盖章）</w:t>
      </w:r>
    </w:p>
    <w:p>
      <w:pPr>
        <w:spacing w:line="400" w:lineRule="exact"/>
        <w:rPr>
          <w:rFonts w:cs="Calibri"/>
          <w:sz w:val="22"/>
        </w:rPr>
      </w:pPr>
      <w:r>
        <w:rPr>
          <w:rFonts w:cs="Calibri"/>
          <w:sz w:val="22"/>
        </w:rPr>
        <w:t>身份证号码：</w:t>
      </w:r>
    </w:p>
    <w:p>
      <w:pPr>
        <w:spacing w:line="400" w:lineRule="exact"/>
        <w:rPr>
          <w:rFonts w:cs="Calibri"/>
          <w:sz w:val="22"/>
        </w:rPr>
      </w:pPr>
    </w:p>
    <w:p>
      <w:pPr>
        <w:spacing w:line="400" w:lineRule="exact"/>
        <w:rPr>
          <w:rFonts w:cs="Calibri"/>
          <w:sz w:val="22"/>
        </w:rPr>
      </w:pPr>
      <w:r>
        <w:rPr>
          <w:rFonts w:cs="Calibri"/>
          <w:sz w:val="22"/>
        </w:rPr>
        <w:t>委托的代理人：（签字或盖章）</w:t>
      </w:r>
    </w:p>
    <w:p>
      <w:pPr>
        <w:spacing w:line="400" w:lineRule="exact"/>
        <w:rPr>
          <w:rFonts w:cs="Calibri"/>
          <w:sz w:val="22"/>
        </w:rPr>
      </w:pPr>
      <w:r>
        <w:rPr>
          <w:rFonts w:cs="Calibri"/>
          <w:sz w:val="22"/>
        </w:rPr>
        <w:t>身份证号码：</w:t>
      </w:r>
    </w:p>
    <w:p>
      <w:pPr>
        <w:spacing w:line="400" w:lineRule="exact"/>
        <w:ind w:firstLine="4730" w:firstLineChars="2150"/>
        <w:rPr>
          <w:rFonts w:cs="Calibri"/>
          <w:sz w:val="22"/>
        </w:rPr>
      </w:pPr>
      <w:r>
        <w:rPr>
          <w:rFonts w:cs="Calibri"/>
          <w:sz w:val="22"/>
        </w:rPr>
        <w:t>日期：</w:t>
      </w:r>
      <w:r>
        <w:rPr>
          <w:rFonts w:cs="Calibri"/>
          <w:sz w:val="22"/>
          <w:u w:val="single"/>
        </w:rPr>
        <w:t xml:space="preserve">      </w:t>
      </w:r>
      <w:r>
        <w:rPr>
          <w:rFonts w:cs="Calibri"/>
          <w:sz w:val="22"/>
        </w:rPr>
        <w:t>年</w:t>
      </w:r>
      <w:r>
        <w:rPr>
          <w:rFonts w:cs="Calibri"/>
          <w:sz w:val="22"/>
          <w:u w:val="single"/>
        </w:rPr>
        <w:t xml:space="preserve">      </w:t>
      </w:r>
      <w:r>
        <w:rPr>
          <w:rFonts w:cs="Calibri"/>
          <w:sz w:val="22"/>
        </w:rPr>
        <w:t>月</w:t>
      </w:r>
      <w:r>
        <w:rPr>
          <w:rFonts w:cs="Calibri"/>
          <w:sz w:val="22"/>
          <w:u w:val="single"/>
        </w:rPr>
        <w:t xml:space="preserve">      </w:t>
      </w:r>
      <w:r>
        <w:rPr>
          <w:rFonts w:cs="Calibri"/>
          <w:sz w:val="22"/>
        </w:rPr>
        <w:t>日</w:t>
      </w:r>
    </w:p>
    <w:p>
      <w:pPr>
        <w:snapToGrid w:val="0"/>
        <w:spacing w:line="400" w:lineRule="exact"/>
        <w:rPr>
          <w:rFonts w:cs="Calibri"/>
          <w:szCs w:val="21"/>
        </w:rPr>
      </w:pPr>
      <w:r>
        <w:rPr>
          <w:rFonts w:cs="Calibri"/>
          <w:b/>
          <w:szCs w:val="21"/>
        </w:rPr>
        <w:pict>
          <v:shape id="文本框 1"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vtxMQIAAEEEAAAOAAAAZHJzL2Uyb0RvYy54bWysU82O0zAQviPxDpbvNE23ZbdR09XSVRHS&#10;8iMtPIDrOI2F7TG226Q8APsGnLhw57n6HIydbomAE8IHy/bMfJ75vpnFdacV2QvnJZiS5qMxJcJw&#10;qKTZlvTD+/WzK0p8YKZiCowo6UF4er18+mTR2kJMoAFVCUcQxPiitSVtQrBFlnneCM38CKwwaKzB&#10;aRbw6rZZ5ViL6Fplk/H4edaCq6wDLrzH19veSJcJv64FD2/r2otAVEkxt5B2l/ZN3LPlghVbx2wj&#10;+SkN9g9ZaCYNfnqGumWBkZ2Tf0BpyR14qMOIg86griUXqQasJh//Vs19w6xItSA53p5p8v8Plr/Z&#10;v3NEVqgdJYZplOj49eH47cfx+xeSR3pa6wv0urfoF7oX0EXXWKq3d8A/emJg1TCzFTfOQdsIVmF6&#10;KTIbhPY4PoJs2tdQ4T9sFyABdbXTERDZIIiOMh3O0oguEI6Ps4vLST5GE0fbJL+cX0ySeBkrHsOt&#10;8+GlAE3ioaQOtU/wbH/nAxaCro8uKX1QslpLpdLFbTcr5cieYZ+s04q1Y4gfuilD2pLOZ5NZz8DQ&#10;5ocQ47T+BqFlwIZXUpf0auikDH4XCYsc9WyFbtOdpDnpsIHqgAw66PsY5w4PDbjPlLTYwyX1n3bM&#10;CUrUK4MqzPPpNDZ9ukxnl0gZcUPLZmhhhiNUSQMl/XEV+kHZWSe3Df7U627gBpWrZeI0ZtxndUof&#10;+zTxdpqpOAjDe/L6NfnLnwAAAP//AwBQSwMEFAAGAAgAAAAhAMvg1KneAAAACQEAAA8AAABkcnMv&#10;ZG93bnJldi54bWxMj8FOwzAQRO9I/IO1SFxQ65REwYQ4FUICwa2UCq5u7CYR9jrYbhr+nuUEx9kZ&#10;zb6p17OzbDIhDh4lrJYZMIOt1wN2EnZvjwsBLCaFWlmPRsK3ibBuzs9qVWl/wlczbVPHqARjpST0&#10;KY0V57HtjVNx6UeD5B18cCqRDB3XQZ2o3Fl+nWUld2pA+tCr0Tz0pv3cHp0EUTxPH/El37y35cHe&#10;pqub6ekrSHl5Md/fAUtmTn9h+MUndGiIae+PqCOzpEVOSQnFqgRGvigLOuwl5KIQwJua/1/Q/AAA&#10;AP//AwBQSwECLQAUAAYACAAAACEAtoM4kv4AAADhAQAAEwAAAAAAAAAAAAAAAAAAAAAAW0NvbnRl&#10;bnRfVHlwZXNdLnhtbFBLAQItABQABgAIAAAAIQA4/SH/1gAAAJQBAAALAAAAAAAAAAAAAAAAAC8B&#10;AABfcmVscy8ucmVsc1BLAQItABQABgAIAAAAIQAwFvtxMQIAAEEEAAAOAAAAAAAAAAAAAAAAAC4C&#10;AABkcnMvZTJvRG9jLnhtbFBLAQItABQABgAIAAAAIQDL4NSp3gAAAAkBAAAPAAAAAAAAAAAAAAAA&#10;AIsEAABkcnMvZG93bnJldi54bWxQSwUGAAAAAAQABADzAAAAlgU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00" w:lineRule="exact"/>
        <w:rPr>
          <w:rFonts w:cs="Calibri"/>
          <w:b/>
          <w:bCs/>
          <w:szCs w:val="21"/>
        </w:rPr>
      </w:pPr>
      <w:r>
        <w:rPr>
          <w:rFonts w:cs="Calibri"/>
          <w:b/>
          <w:bCs/>
          <w:szCs w:val="21"/>
        </w:rPr>
        <w:t xml:space="preserve">  </w:t>
      </w:r>
    </w:p>
    <w:p>
      <w:pPr>
        <w:spacing w:line="400" w:lineRule="exact"/>
        <w:rPr>
          <w:rFonts w:cs="Calibri"/>
          <w:b/>
          <w:bCs/>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szCs w:val="21"/>
        </w:rPr>
      </w:pPr>
    </w:p>
    <w:p>
      <w:pPr>
        <w:spacing w:line="400" w:lineRule="exact"/>
        <w:rPr>
          <w:rFonts w:cs="Calibri"/>
          <w:b/>
          <w:bCs/>
          <w:sz w:val="22"/>
        </w:rPr>
      </w:pPr>
      <w:r>
        <w:rPr>
          <w:rFonts w:cs="Calibri"/>
          <w:sz w:val="22"/>
        </w:rPr>
        <w:t>注：如投标文件由委托代理人签字或盖章的，投标文件必须附此授权委托书。</w:t>
      </w:r>
      <w:r>
        <w:rPr>
          <w:rFonts w:cs="Calibri"/>
          <w:b/>
          <w:bCs/>
          <w:sz w:val="22"/>
        </w:rPr>
        <w:t xml:space="preserve">     </w:t>
      </w:r>
    </w:p>
    <w:p>
      <w:pPr>
        <w:spacing w:line="400" w:lineRule="exact"/>
        <w:jc w:val="left"/>
        <w:rPr>
          <w:rFonts w:ascii="宋体" w:hAnsi="宋体" w:cs="宋体"/>
          <w:sz w:val="22"/>
        </w:rPr>
      </w:pPr>
    </w:p>
    <w:p>
      <w:pPr>
        <w:pStyle w:val="31"/>
        <w:spacing w:after="120" w:afterLines="50" w:line="400" w:lineRule="exact"/>
        <w:jc w:val="left"/>
        <w:rPr>
          <w:rFonts w:hAnsi="宋体" w:cs="宋体"/>
          <w:b/>
        </w:rPr>
      </w:pPr>
      <w:r>
        <w:rPr>
          <w:rFonts w:hAnsi="宋体" w:cs="宋体"/>
          <w:b/>
        </w:rPr>
        <w:br w:type="page"/>
      </w:r>
      <w:bookmarkStart w:id="89" w:name="_Toc133214102"/>
      <w:bookmarkStart w:id="90" w:name="_Toc133214309"/>
      <w:bookmarkStart w:id="91" w:name="_Toc133470542"/>
      <w:bookmarkStart w:id="92" w:name="_Toc137373398"/>
      <w:bookmarkStart w:id="93" w:name="_Toc144265958"/>
    </w:p>
    <w:p>
      <w:pPr>
        <w:pStyle w:val="31"/>
        <w:spacing w:after="120" w:afterLines="50" w:line="400" w:lineRule="exact"/>
        <w:jc w:val="left"/>
        <w:rPr>
          <w:rFonts w:hAnsi="宋体" w:cs="宋体"/>
          <w:sz w:val="22"/>
          <w:szCs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31"/>
        <w:spacing w:after="120" w:afterLines="50" w:line="400" w:lineRule="exact"/>
        <w:jc w:val="center"/>
        <w:rPr>
          <w:rFonts w:hAnsi="宋体" w:cs="宋体"/>
        </w:rPr>
      </w:pPr>
    </w:p>
    <w:p>
      <w:pPr>
        <w:pStyle w:val="31"/>
        <w:numPr>
          <w:ilvl w:val="1"/>
          <w:numId w:val="11"/>
        </w:numPr>
        <w:snapToGrid w:val="0"/>
        <w:spacing w:before="120" w:beforeLines="50" w:line="400" w:lineRule="exact"/>
        <w:rPr>
          <w:rFonts w:hAnsi="宋体" w:cs="宋体"/>
          <w:b/>
          <w:sz w:val="22"/>
          <w:szCs w:val="22"/>
        </w:rPr>
      </w:pPr>
      <w:r>
        <w:rPr>
          <w:rFonts w:hint="eastAsia" w:hAnsi="宋体" w:cs="宋体"/>
          <w:b/>
          <w:sz w:val="22"/>
          <w:szCs w:val="22"/>
        </w:rPr>
        <w:t>总则</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12"/>
        </w:numPr>
        <w:snapToGrid w:val="0"/>
        <w:spacing w:before="120" w:beforeLines="50" w:line="40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31"/>
        <w:numPr>
          <w:ilvl w:val="1"/>
          <w:numId w:val="11"/>
        </w:numPr>
        <w:snapToGrid w:val="0"/>
        <w:spacing w:before="120" w:beforeLines="50" w:line="400" w:lineRule="exact"/>
        <w:rPr>
          <w:rFonts w:hAnsi="宋体" w:cs="宋体"/>
          <w:sz w:val="22"/>
          <w:szCs w:val="22"/>
        </w:rPr>
      </w:pPr>
      <w:r>
        <w:rPr>
          <w:rFonts w:hint="eastAsia" w:hAnsi="宋体" w:cs="宋体"/>
          <w:sz w:val="22"/>
          <w:szCs w:val="22"/>
        </w:rPr>
        <w:t>投标报价表格式</w:t>
      </w: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31"/>
        <w:snapToGrid w:val="0"/>
        <w:spacing w:before="120" w:beforeLines="50" w:line="400" w:lineRule="exact"/>
        <w:rPr>
          <w:rFonts w:hAnsi="宋体" w:cs="宋体"/>
          <w:sz w:val="22"/>
          <w:szCs w:val="22"/>
        </w:rPr>
      </w:pPr>
    </w:p>
    <w:p>
      <w:pPr>
        <w:pStyle w:val="115"/>
        <w:adjustRightInd w:val="0"/>
        <w:snapToGrid w:val="0"/>
        <w:spacing w:line="560" w:lineRule="exact"/>
        <w:ind w:left="360" w:firstLine="0" w:firstLineChars="0"/>
        <w:jc w:val="center"/>
        <w:rPr>
          <w:rFonts w:ascii="方正小标宋简体" w:hAnsi="宋体" w:eastAsia="方正小标宋简体" w:cstheme="minorBidi"/>
          <w:sz w:val="36"/>
          <w:szCs w:val="36"/>
        </w:rPr>
      </w:pPr>
      <w:r>
        <w:rPr>
          <w:rFonts w:hint="eastAsia" w:ascii="方正小标宋简体" w:hAnsi="宋体" w:eastAsia="方正小标宋简体" w:cstheme="minorBidi"/>
          <w:sz w:val="36"/>
          <w:szCs w:val="36"/>
        </w:rPr>
        <w:t>投标报价汇总表</w:t>
      </w:r>
    </w:p>
    <w:p>
      <w:pPr>
        <w:pStyle w:val="115"/>
        <w:adjustRightInd w:val="0"/>
        <w:snapToGrid w:val="0"/>
        <w:spacing w:line="560" w:lineRule="exact"/>
        <w:ind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115"/>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投标人名称：                         </w:t>
      </w:r>
    </w:p>
    <w:p>
      <w:pPr>
        <w:pStyle w:val="115"/>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tbl>
      <w:tblPr>
        <w:tblStyle w:val="58"/>
        <w:tblW w:w="8856" w:type="dxa"/>
        <w:tblInd w:w="0" w:type="dxa"/>
        <w:tblLayout w:type="fixed"/>
        <w:tblCellMar>
          <w:top w:w="0" w:type="dxa"/>
          <w:left w:w="108" w:type="dxa"/>
          <w:bottom w:w="0" w:type="dxa"/>
          <w:right w:w="108" w:type="dxa"/>
        </w:tblCellMar>
      </w:tblPr>
      <w:tblGrid>
        <w:gridCol w:w="696"/>
        <w:gridCol w:w="1656"/>
        <w:gridCol w:w="2256"/>
        <w:gridCol w:w="696"/>
        <w:gridCol w:w="1896"/>
        <w:gridCol w:w="1656"/>
      </w:tblGrid>
      <w:tr>
        <w:tblPrEx>
          <w:tblLayout w:type="fixed"/>
          <w:tblCellMar>
            <w:top w:w="0" w:type="dxa"/>
            <w:left w:w="108" w:type="dxa"/>
            <w:bottom w:w="0" w:type="dxa"/>
            <w:right w:w="108" w:type="dxa"/>
          </w:tblCellMar>
        </w:tblPrEx>
        <w:trPr>
          <w:trHeight w:val="753" w:hRule="atLeast"/>
        </w:trPr>
        <w:tc>
          <w:tcPr>
            <w:tcW w:w="69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项目内容</w:t>
            </w:r>
          </w:p>
        </w:tc>
        <w:tc>
          <w:tcPr>
            <w:tcW w:w="22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单 价不含税（元）</w:t>
            </w:r>
          </w:p>
        </w:tc>
        <w:tc>
          <w:tcPr>
            <w:tcW w:w="6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税率</w:t>
            </w:r>
          </w:p>
        </w:tc>
        <w:tc>
          <w:tcPr>
            <w:tcW w:w="18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单价含税（元）</w:t>
            </w: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备注（品牌）</w:t>
            </w:r>
          </w:p>
        </w:tc>
      </w:tr>
      <w:tr>
        <w:tblPrEx>
          <w:tblLayout w:type="fixed"/>
          <w:tblCellMar>
            <w:top w:w="0" w:type="dxa"/>
            <w:left w:w="108" w:type="dxa"/>
            <w:bottom w:w="0" w:type="dxa"/>
            <w:right w:w="108" w:type="dxa"/>
          </w:tblCellMar>
        </w:tblPrEx>
        <w:trPr>
          <w:trHeight w:val="353" w:hRule="atLeast"/>
        </w:trPr>
        <w:tc>
          <w:tcPr>
            <w:tcW w:w="69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1</w:t>
            </w: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环保型融雪剂</w:t>
            </w:r>
          </w:p>
        </w:tc>
        <w:tc>
          <w:tcPr>
            <w:tcW w:w="22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6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8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r>
      <w:tr>
        <w:tblPrEx>
          <w:tblLayout w:type="fixed"/>
          <w:tblCellMar>
            <w:top w:w="0" w:type="dxa"/>
            <w:left w:w="108" w:type="dxa"/>
            <w:bottom w:w="0" w:type="dxa"/>
            <w:right w:w="108" w:type="dxa"/>
          </w:tblCellMar>
        </w:tblPrEx>
        <w:trPr>
          <w:trHeight w:val="353" w:hRule="atLeast"/>
        </w:trPr>
        <w:tc>
          <w:tcPr>
            <w:tcW w:w="69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2</w:t>
            </w: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22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6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8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r>
      <w:tr>
        <w:tblPrEx>
          <w:tblLayout w:type="fixed"/>
          <w:tblCellMar>
            <w:top w:w="0" w:type="dxa"/>
            <w:left w:w="108" w:type="dxa"/>
            <w:bottom w:w="0" w:type="dxa"/>
            <w:right w:w="108" w:type="dxa"/>
          </w:tblCellMar>
        </w:tblPrEx>
        <w:trPr>
          <w:trHeight w:val="353" w:hRule="atLeast"/>
        </w:trPr>
        <w:tc>
          <w:tcPr>
            <w:tcW w:w="2352" w:type="dxa"/>
            <w:gridSpan w:val="2"/>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r>
              <w:rPr>
                <w:rFonts w:hint="eastAsia" w:ascii="仿宋_GB2312" w:hAnsi="宋体" w:eastAsia="仿宋_GB2312" w:cstheme="minorBidi"/>
                <w:sz w:val="24"/>
                <w:szCs w:val="28"/>
              </w:rPr>
              <w:t>合计</w:t>
            </w:r>
          </w:p>
        </w:tc>
        <w:tc>
          <w:tcPr>
            <w:tcW w:w="22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6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896" w:type="dxa"/>
            <w:tcBorders>
              <w:top w:val="single" w:color="auto" w:sz="6" w:space="0"/>
              <w:left w:val="single" w:color="auto" w:sz="6" w:space="0"/>
              <w:bottom w:val="single" w:color="auto" w:sz="6" w:space="0"/>
              <w:right w:val="single" w:color="auto" w:sz="6" w:space="0"/>
            </w:tcBorders>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c>
          <w:tcPr>
            <w:tcW w:w="1656" w:type="dxa"/>
            <w:tcBorders>
              <w:top w:val="single" w:color="auto" w:sz="6" w:space="0"/>
              <w:left w:val="single" w:color="auto" w:sz="6" w:space="0"/>
              <w:bottom w:val="single" w:color="auto" w:sz="6" w:space="0"/>
              <w:right w:val="single" w:color="auto" w:sz="6" w:space="0"/>
            </w:tcBorders>
            <w:vAlign w:val="center"/>
          </w:tcPr>
          <w:p>
            <w:pPr>
              <w:pStyle w:val="115"/>
              <w:adjustRightInd w:val="0"/>
              <w:snapToGrid w:val="0"/>
              <w:spacing w:line="560" w:lineRule="exact"/>
              <w:ind w:firstLine="0" w:firstLineChars="0"/>
              <w:jc w:val="center"/>
              <w:rPr>
                <w:rFonts w:ascii="仿宋_GB2312" w:hAnsi="宋体" w:eastAsia="仿宋_GB2312" w:cstheme="minorBidi"/>
                <w:sz w:val="24"/>
                <w:szCs w:val="28"/>
              </w:rPr>
            </w:pPr>
          </w:p>
        </w:tc>
      </w:tr>
    </w:tbl>
    <w:p>
      <w:pPr>
        <w:pStyle w:val="115"/>
        <w:adjustRightInd w:val="0"/>
        <w:snapToGrid w:val="0"/>
        <w:spacing w:line="560" w:lineRule="exact"/>
        <w:ind w:left="315" w:leftChars="150" w:firstLine="110" w:firstLineChars="50"/>
        <w:jc w:val="left"/>
        <w:rPr>
          <w:rFonts w:ascii="仿宋_GB2312" w:hAnsi="宋体" w:eastAsia="仿宋_GB2312" w:cstheme="minorBidi"/>
          <w:sz w:val="22"/>
          <w:szCs w:val="28"/>
        </w:rPr>
      </w:pPr>
      <w:r>
        <w:rPr>
          <w:rFonts w:hint="eastAsia" w:ascii="仿宋_GB2312" w:hAnsi="宋体" w:eastAsia="仿宋_GB2312" w:cstheme="minorBidi"/>
          <w:sz w:val="22"/>
          <w:szCs w:val="28"/>
        </w:rPr>
        <w:t>注：该报价含产品价格、运输费、包装费、检测费、安装费、保险费、税费等所有费用。</w:t>
      </w:r>
    </w:p>
    <w:p>
      <w:pPr>
        <w:pStyle w:val="115"/>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投标人法定代表人或授权代表签字：                             </w:t>
      </w:r>
    </w:p>
    <w:p>
      <w:pPr>
        <w:pStyle w:val="115"/>
        <w:adjustRightInd w:val="0"/>
        <w:snapToGrid w:val="0"/>
        <w:spacing w:line="560" w:lineRule="exact"/>
        <w:ind w:left="360" w:firstLine="0" w:firstLineChars="0"/>
        <w:jc w:val="left"/>
        <w:rPr>
          <w:rFonts w:ascii="仿宋_GB2312" w:hAnsi="宋体" w:eastAsia="仿宋_GB2312" w:cstheme="minorBidi"/>
          <w:sz w:val="28"/>
          <w:szCs w:val="28"/>
        </w:rPr>
      </w:pPr>
      <w:r>
        <w:rPr>
          <w:rFonts w:hint="eastAsia" w:ascii="仿宋_GB2312" w:hAnsi="宋体" w:eastAsia="仿宋_GB2312" w:cstheme="minorBidi"/>
          <w:sz w:val="28"/>
          <w:szCs w:val="28"/>
        </w:rPr>
        <w:t xml:space="preserve">                          </w:t>
      </w:r>
    </w:p>
    <w:p>
      <w:pPr>
        <w:pStyle w:val="31"/>
        <w:snapToGrid w:val="0"/>
        <w:spacing w:before="120" w:beforeLines="50" w:line="400" w:lineRule="exact"/>
        <w:ind w:left="360"/>
        <w:rPr>
          <w:rFonts w:hAnsi="宋体" w:cs="宋体"/>
          <w:sz w:val="22"/>
          <w:szCs w:val="22"/>
        </w:rPr>
      </w:pPr>
      <w:r>
        <w:rPr>
          <w:rFonts w:hint="eastAsia" w:ascii="仿宋_GB2312" w:hAnsi="宋体" w:eastAsia="仿宋_GB2312"/>
          <w:sz w:val="28"/>
          <w:szCs w:val="28"/>
        </w:rPr>
        <w:t>签  字  日  期：</w:t>
      </w:r>
    </w:p>
    <w:p>
      <w:pPr>
        <w:pStyle w:val="31"/>
        <w:snapToGrid w:val="0"/>
        <w:spacing w:before="120" w:beforeLines="50" w:line="400" w:lineRule="exact"/>
        <w:ind w:left="1134"/>
        <w:rPr>
          <w:rFonts w:hAnsi="宋体" w:cs="宋体"/>
          <w:sz w:val="22"/>
          <w:szCs w:val="22"/>
        </w:rPr>
      </w:pPr>
    </w:p>
    <w:bookmarkEnd w:id="89"/>
    <w:bookmarkEnd w:id="90"/>
    <w:bookmarkEnd w:id="91"/>
    <w:bookmarkEnd w:id="92"/>
    <w:bookmarkEnd w:id="93"/>
    <w:p>
      <w:pPr>
        <w:spacing w:line="400" w:lineRule="exact"/>
        <w:jc w:val="center"/>
        <w:rPr>
          <w:rFonts w:ascii="宋体" w:hAnsi="宋体" w:cs="宋体"/>
          <w:sz w:val="22"/>
        </w:rPr>
      </w:pPr>
      <w:r>
        <w:rPr>
          <w:rFonts w:ascii="宋体" w:hAnsi="宋体"/>
          <w:sz w:val="22"/>
        </w:rPr>
        <w:br w:type="page"/>
      </w:r>
    </w:p>
    <w:p>
      <w:pPr>
        <w:spacing w:line="400" w:lineRule="exact"/>
        <w:jc w:val="center"/>
        <w:rPr>
          <w:rFonts w:ascii="宋体" w:hAnsi="宋体" w:cs="Arial"/>
          <w:b/>
          <w:sz w:val="22"/>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00" w:lineRule="exact"/>
        <w:ind w:left="839" w:hanging="839"/>
        <w:jc w:val="center"/>
        <w:rPr>
          <w:rFonts w:ascii="宋体" w:hAnsi="宋体" w:cs="宋体"/>
          <w:b/>
          <w:sz w:val="32"/>
          <w:szCs w:val="32"/>
        </w:rPr>
      </w:pPr>
    </w:p>
    <w:p>
      <w:pPr>
        <w:spacing w:line="400" w:lineRule="exact"/>
        <w:jc w:val="center"/>
        <w:rPr>
          <w:rFonts w:ascii="宋体" w:hAnsi="宋体" w:cs="宋体"/>
          <w:b/>
          <w:sz w:val="32"/>
          <w:szCs w:val="32"/>
        </w:rPr>
      </w:pPr>
      <w:r>
        <w:rPr>
          <w:rFonts w:hint="eastAsia" w:ascii="宋体" w:hAnsi="宋体" w:cs="宋体"/>
          <w:b/>
          <w:sz w:val="32"/>
          <w:szCs w:val="32"/>
        </w:rPr>
        <w:t>（一）投标人一般情况</w:t>
      </w:r>
    </w:p>
    <w:tbl>
      <w:tblPr>
        <w:tblStyle w:val="58"/>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spacing w:line="400" w:lineRule="exact"/>
              <w:ind w:left="-170" w:right="-170"/>
              <w:jc w:val="center"/>
              <w:rPr>
                <w:rFonts w:ascii="宋体" w:hAnsi="宋体" w:cs="宋体"/>
                <w:sz w:val="22"/>
              </w:rPr>
            </w:pPr>
          </w:p>
        </w:tc>
        <w:tc>
          <w:tcPr>
            <w:tcW w:w="1748"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单位优势</w:t>
            </w:r>
          </w:p>
          <w:p>
            <w:pPr>
              <w:snapToGrid w:val="0"/>
              <w:spacing w:line="400" w:lineRule="exact"/>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39"/>
              <w:spacing w:line="400" w:lineRule="exact"/>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spacing w:line="400" w:lineRule="exact"/>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74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固定</w:t>
            </w:r>
          </w:p>
          <w:p>
            <w:pPr>
              <w:snapToGrid w:val="0"/>
              <w:spacing w:line="400" w:lineRule="exact"/>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流动</w:t>
            </w:r>
          </w:p>
          <w:p>
            <w:pPr>
              <w:snapToGrid w:val="0"/>
              <w:spacing w:line="400" w:lineRule="exact"/>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资金</w:t>
            </w:r>
          </w:p>
          <w:p>
            <w:pPr>
              <w:snapToGrid w:val="0"/>
              <w:spacing w:line="400" w:lineRule="exact"/>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028" w:type="dxa"/>
            <w:vMerge w:val="continue"/>
            <w:vAlign w:val="center"/>
          </w:tcPr>
          <w:p>
            <w:pPr>
              <w:snapToGrid w:val="0"/>
              <w:spacing w:line="400" w:lineRule="exact"/>
              <w:ind w:left="-170" w:right="-170"/>
              <w:jc w:val="center"/>
              <w:rPr>
                <w:rFonts w:ascii="宋体" w:hAnsi="宋体" w:cs="宋体"/>
                <w:sz w:val="22"/>
              </w:rPr>
            </w:pPr>
          </w:p>
        </w:tc>
        <w:tc>
          <w:tcPr>
            <w:tcW w:w="1575" w:type="dxa"/>
            <w:gridSpan w:val="3"/>
            <w:vMerge w:val="continue"/>
            <w:vAlign w:val="center"/>
          </w:tcPr>
          <w:p>
            <w:pPr>
              <w:snapToGrid w:val="0"/>
              <w:spacing w:line="400" w:lineRule="exact"/>
              <w:ind w:left="-170" w:right="-170"/>
              <w:jc w:val="center"/>
              <w:rPr>
                <w:rFonts w:ascii="宋体" w:hAnsi="宋体" w:cs="宋体"/>
                <w:sz w:val="22"/>
              </w:rPr>
            </w:pPr>
          </w:p>
        </w:tc>
        <w:tc>
          <w:tcPr>
            <w:tcW w:w="840" w:type="dxa"/>
            <w:gridSpan w:val="2"/>
            <w:vMerge w:val="continue"/>
            <w:vAlign w:val="center"/>
          </w:tcPr>
          <w:p>
            <w:pPr>
              <w:snapToGrid w:val="0"/>
              <w:spacing w:line="400" w:lineRule="exact"/>
              <w:ind w:left="-170" w:right="-170"/>
              <w:jc w:val="center"/>
              <w:rPr>
                <w:rFonts w:ascii="宋体" w:hAnsi="宋体" w:cs="宋体"/>
                <w:sz w:val="22"/>
              </w:rPr>
            </w:pPr>
          </w:p>
        </w:tc>
        <w:tc>
          <w:tcPr>
            <w:tcW w:w="1440"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spacing w:line="400" w:lineRule="exact"/>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经营</w:t>
            </w:r>
          </w:p>
          <w:p>
            <w:pPr>
              <w:snapToGrid w:val="0"/>
              <w:spacing w:line="400" w:lineRule="exact"/>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spacing w:line="400" w:lineRule="exact"/>
              <w:ind w:left="-170" w:right="-170"/>
              <w:jc w:val="center"/>
              <w:rPr>
                <w:rFonts w:ascii="宋体" w:hAnsi="宋体" w:cs="宋体"/>
                <w:sz w:val="22"/>
              </w:rPr>
            </w:pPr>
          </w:p>
          <w:p>
            <w:pPr>
              <w:snapToGrid w:val="0"/>
              <w:spacing w:line="400" w:lineRule="exact"/>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spacing w:line="400" w:lineRule="exact"/>
              <w:ind w:left="-170" w:right="-170"/>
              <w:jc w:val="center"/>
              <w:rPr>
                <w:rFonts w:ascii="宋体" w:hAnsi="宋体" w:cs="宋体"/>
                <w:sz w:val="22"/>
              </w:rPr>
            </w:pPr>
            <w:r>
              <w:rPr>
                <w:rFonts w:hint="eastAsia" w:ascii="宋体" w:hAnsi="宋体" w:cs="宋体"/>
                <w:sz w:val="22"/>
              </w:rPr>
              <w:t>经 济</w:t>
            </w:r>
          </w:p>
          <w:p>
            <w:pPr>
              <w:snapToGrid w:val="0"/>
              <w:spacing w:line="400" w:lineRule="exact"/>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spacing w:line="400" w:lineRule="exact"/>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spacing w:line="400" w:lineRule="exact"/>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spacing w:line="400" w:lineRule="exact"/>
              <w:ind w:left="-170" w:right="-170"/>
              <w:jc w:val="center"/>
              <w:rPr>
                <w:rFonts w:ascii="宋体" w:hAnsi="宋体" w:cs="宋体"/>
                <w:sz w:val="22"/>
              </w:rPr>
            </w:pPr>
          </w:p>
        </w:tc>
        <w:tc>
          <w:tcPr>
            <w:tcW w:w="1553" w:type="dxa"/>
            <w:gridSpan w:val="2"/>
            <w:vAlign w:val="center"/>
          </w:tcPr>
          <w:p>
            <w:pPr>
              <w:snapToGrid w:val="0"/>
              <w:spacing w:line="400" w:lineRule="exact"/>
              <w:ind w:left="-170" w:right="-170"/>
              <w:jc w:val="center"/>
              <w:rPr>
                <w:rFonts w:ascii="宋体" w:hAnsi="宋体" w:cs="宋体"/>
                <w:sz w:val="22"/>
              </w:rPr>
            </w:pPr>
          </w:p>
        </w:tc>
        <w:tc>
          <w:tcPr>
            <w:tcW w:w="6090" w:type="dxa"/>
            <w:gridSpan w:val="8"/>
            <w:vAlign w:val="center"/>
          </w:tcPr>
          <w:p>
            <w:pPr>
              <w:snapToGrid w:val="0"/>
              <w:spacing w:line="400" w:lineRule="exact"/>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spacing w:line="400" w:lineRule="exact"/>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spacing w:line="400" w:lineRule="exact"/>
              <w:ind w:left="-170" w:right="-170"/>
              <w:jc w:val="center"/>
              <w:rPr>
                <w:rFonts w:ascii="宋体" w:hAnsi="宋体" w:cs="宋体"/>
                <w:sz w:val="22"/>
              </w:rPr>
            </w:pPr>
          </w:p>
        </w:tc>
      </w:tr>
    </w:tbl>
    <w:p>
      <w:pPr>
        <w:overflowPunct w:val="0"/>
        <w:autoSpaceDE w:val="0"/>
        <w:autoSpaceDN w:val="0"/>
        <w:spacing w:line="400" w:lineRule="exact"/>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400" w:lineRule="exact"/>
        <w:jc w:val="center"/>
        <w:rPr>
          <w:rFonts w:ascii="宋体" w:hAnsi="宋体" w:cs="宋体"/>
          <w:b/>
          <w:sz w:val="32"/>
          <w:szCs w:val="32"/>
        </w:rPr>
      </w:pPr>
      <w:r>
        <w:rPr>
          <w:rFonts w:ascii="宋体" w:hAnsi="宋体" w:cs="Calibri"/>
          <w:sz w:val="22"/>
        </w:rPr>
        <w:br w:type="page"/>
      </w:r>
    </w:p>
    <w:p>
      <w:pPr>
        <w:spacing w:line="400" w:lineRule="exact"/>
        <w:jc w:val="center"/>
        <w:rPr>
          <w:rFonts w:ascii="宋体" w:hAnsi="宋体" w:cs="宋体"/>
          <w:b/>
          <w:sz w:val="32"/>
          <w:szCs w:val="32"/>
        </w:rPr>
      </w:pPr>
      <w:r>
        <w:rPr>
          <w:rFonts w:hint="eastAsia" w:ascii="宋体" w:hAnsi="宋体" w:cs="宋体"/>
          <w:b/>
          <w:sz w:val="32"/>
          <w:szCs w:val="32"/>
        </w:rPr>
        <w:t>（二）投标产品近三年（自2016年1月1日至投标截止日，以合同签订时间为准）的销售业绩一览表</w:t>
      </w:r>
    </w:p>
    <w:tbl>
      <w:tblPr>
        <w:tblStyle w:val="58"/>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ˎ̥" w:hAnsi="ˎ̥" w:cs="宋体"/>
                <w:bCs/>
                <w:kern w:val="0"/>
                <w:szCs w:val="21"/>
              </w:rPr>
            </w:pPr>
          </w:p>
        </w:tc>
      </w:tr>
    </w:tbl>
    <w:p>
      <w:pPr>
        <w:spacing w:line="400" w:lineRule="exact"/>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400" w:lineRule="exact"/>
        <w:jc w:val="left"/>
        <w:rPr>
          <w:rFonts w:ascii="ˎ̥" w:hAnsi="ˎ̥" w:cs="宋体"/>
          <w:kern w:val="0"/>
          <w:szCs w:val="21"/>
        </w:rPr>
      </w:pPr>
    </w:p>
    <w:p>
      <w:pPr>
        <w:spacing w:line="400" w:lineRule="exact"/>
        <w:jc w:val="center"/>
        <w:rPr>
          <w:rFonts w:ascii="宋体" w:hAnsi="宋体" w:cs="宋体"/>
          <w:b/>
          <w:sz w:val="32"/>
          <w:szCs w:val="32"/>
        </w:rPr>
      </w:pPr>
    </w:p>
    <w:p>
      <w:pPr>
        <w:pStyle w:val="31"/>
        <w:adjustRightInd w:val="0"/>
        <w:snapToGrid w:val="0"/>
        <w:spacing w:line="400" w:lineRule="exact"/>
        <w:rPr>
          <w:rFonts w:hAnsi="宋体"/>
          <w:b/>
        </w:rPr>
      </w:pPr>
      <w:r>
        <w:rPr>
          <w:rFonts w:hAnsi="宋体" w:cs="宋体"/>
          <w:b/>
          <w:sz w:val="32"/>
          <w:szCs w:val="32"/>
        </w:rPr>
        <w:br w:type="page"/>
      </w:r>
    </w:p>
    <w:p>
      <w:pPr>
        <w:spacing w:line="40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400" w:lineRule="exact"/>
        <w:rPr>
          <w:rFonts w:ascii="宋体" w:hAnsi="宋体"/>
        </w:rPr>
      </w:pPr>
    </w:p>
    <w:tbl>
      <w:tblPr>
        <w:tblStyle w:val="5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spacing w:line="400" w:lineRule="exact"/>
              <w:jc w:val="center"/>
              <w:rPr>
                <w:rFonts w:ascii="宋体" w:hAnsi="宋体"/>
                <w:szCs w:val="21"/>
              </w:rPr>
            </w:pPr>
            <w:r>
              <w:rPr>
                <w:rFonts w:hint="eastAsia" w:ascii="宋体" w:hAnsi="宋体"/>
                <w:szCs w:val="21"/>
              </w:rPr>
              <w:t>序号</w:t>
            </w:r>
          </w:p>
        </w:tc>
        <w:tc>
          <w:tcPr>
            <w:tcW w:w="1365" w:type="dxa"/>
            <w:vAlign w:val="center"/>
          </w:tcPr>
          <w:p>
            <w:pPr>
              <w:spacing w:line="400" w:lineRule="exact"/>
              <w:jc w:val="center"/>
              <w:rPr>
                <w:rFonts w:ascii="宋体" w:hAnsi="宋体"/>
                <w:szCs w:val="21"/>
              </w:rPr>
            </w:pPr>
            <w:r>
              <w:rPr>
                <w:rFonts w:hint="eastAsia" w:ascii="宋体" w:hAnsi="宋体"/>
                <w:szCs w:val="21"/>
              </w:rPr>
              <w:t>货物名称</w:t>
            </w:r>
          </w:p>
        </w:tc>
        <w:tc>
          <w:tcPr>
            <w:tcW w:w="1260" w:type="dxa"/>
            <w:vAlign w:val="center"/>
          </w:tcPr>
          <w:p>
            <w:pPr>
              <w:spacing w:line="400" w:lineRule="exact"/>
              <w:jc w:val="center"/>
              <w:rPr>
                <w:rFonts w:ascii="宋体" w:hAnsi="宋体"/>
                <w:szCs w:val="21"/>
              </w:rPr>
            </w:pPr>
            <w:r>
              <w:rPr>
                <w:rFonts w:hint="eastAsia" w:ascii="宋体" w:hAnsi="宋体"/>
                <w:szCs w:val="21"/>
              </w:rPr>
              <w:t>招标文件条目号</w:t>
            </w:r>
          </w:p>
        </w:tc>
        <w:tc>
          <w:tcPr>
            <w:tcW w:w="1361" w:type="dxa"/>
            <w:vAlign w:val="center"/>
          </w:tcPr>
          <w:p>
            <w:pPr>
              <w:spacing w:line="400" w:lineRule="exact"/>
              <w:jc w:val="center"/>
              <w:rPr>
                <w:rFonts w:ascii="宋体" w:hAnsi="宋体"/>
                <w:szCs w:val="21"/>
              </w:rPr>
            </w:pPr>
            <w:r>
              <w:rPr>
                <w:rFonts w:hint="eastAsia" w:ascii="宋体" w:hAnsi="宋体"/>
                <w:szCs w:val="21"/>
              </w:rPr>
              <w:t>招标规格</w:t>
            </w:r>
          </w:p>
        </w:tc>
        <w:tc>
          <w:tcPr>
            <w:tcW w:w="1236" w:type="dxa"/>
            <w:vAlign w:val="center"/>
          </w:tcPr>
          <w:p>
            <w:pPr>
              <w:spacing w:line="400" w:lineRule="exact"/>
              <w:jc w:val="center"/>
              <w:rPr>
                <w:rFonts w:ascii="宋体" w:hAnsi="宋体"/>
                <w:szCs w:val="21"/>
              </w:rPr>
            </w:pPr>
            <w:r>
              <w:rPr>
                <w:rFonts w:hint="eastAsia" w:ascii="宋体" w:hAnsi="宋体"/>
                <w:szCs w:val="21"/>
              </w:rPr>
              <w:t>投标规格</w:t>
            </w:r>
          </w:p>
        </w:tc>
        <w:tc>
          <w:tcPr>
            <w:tcW w:w="1890" w:type="dxa"/>
            <w:vAlign w:val="center"/>
          </w:tcPr>
          <w:p>
            <w:pPr>
              <w:spacing w:line="400" w:lineRule="exact"/>
              <w:jc w:val="center"/>
              <w:rPr>
                <w:rFonts w:ascii="宋体" w:hAnsi="宋体"/>
                <w:szCs w:val="21"/>
              </w:rPr>
            </w:pPr>
            <w:r>
              <w:rPr>
                <w:rFonts w:hint="eastAsia" w:ascii="宋体" w:hAnsi="宋体"/>
                <w:szCs w:val="21"/>
              </w:rPr>
              <w:t>偏离</w:t>
            </w:r>
          </w:p>
        </w:tc>
        <w:tc>
          <w:tcPr>
            <w:tcW w:w="1470" w:type="dxa"/>
            <w:vAlign w:val="center"/>
          </w:tcPr>
          <w:p>
            <w:pPr>
              <w:spacing w:line="400" w:lineRule="exact"/>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spacing w:line="400" w:lineRule="exact"/>
              <w:rPr>
                <w:rFonts w:ascii="宋体" w:hAnsi="宋体"/>
                <w:szCs w:val="21"/>
              </w:rPr>
            </w:pPr>
          </w:p>
        </w:tc>
        <w:tc>
          <w:tcPr>
            <w:tcW w:w="1365" w:type="dxa"/>
          </w:tcPr>
          <w:p>
            <w:pPr>
              <w:spacing w:line="400" w:lineRule="exact"/>
              <w:rPr>
                <w:rFonts w:ascii="宋体" w:hAnsi="宋体"/>
                <w:szCs w:val="21"/>
              </w:rPr>
            </w:pPr>
          </w:p>
        </w:tc>
        <w:tc>
          <w:tcPr>
            <w:tcW w:w="1260" w:type="dxa"/>
          </w:tcPr>
          <w:p>
            <w:pPr>
              <w:spacing w:line="400" w:lineRule="exact"/>
              <w:rPr>
                <w:rFonts w:ascii="宋体" w:hAnsi="宋体"/>
                <w:szCs w:val="21"/>
              </w:rPr>
            </w:pPr>
          </w:p>
        </w:tc>
        <w:tc>
          <w:tcPr>
            <w:tcW w:w="1361" w:type="dxa"/>
          </w:tcPr>
          <w:p>
            <w:pPr>
              <w:spacing w:line="400" w:lineRule="exact"/>
              <w:rPr>
                <w:rFonts w:ascii="宋体" w:hAnsi="宋体"/>
                <w:szCs w:val="21"/>
              </w:rPr>
            </w:pPr>
          </w:p>
        </w:tc>
        <w:tc>
          <w:tcPr>
            <w:tcW w:w="1236" w:type="dxa"/>
          </w:tcPr>
          <w:p>
            <w:pPr>
              <w:spacing w:line="400" w:lineRule="exact"/>
              <w:rPr>
                <w:rFonts w:ascii="宋体" w:hAnsi="宋体"/>
                <w:szCs w:val="21"/>
              </w:rPr>
            </w:pPr>
          </w:p>
        </w:tc>
        <w:tc>
          <w:tcPr>
            <w:tcW w:w="1890" w:type="dxa"/>
          </w:tcPr>
          <w:p>
            <w:pPr>
              <w:spacing w:line="400" w:lineRule="exact"/>
              <w:rPr>
                <w:rFonts w:ascii="宋体" w:hAnsi="宋体"/>
                <w:szCs w:val="21"/>
              </w:rPr>
            </w:pPr>
          </w:p>
        </w:tc>
        <w:tc>
          <w:tcPr>
            <w:tcW w:w="1470" w:type="dxa"/>
          </w:tcPr>
          <w:p>
            <w:pPr>
              <w:spacing w:line="400" w:lineRule="exact"/>
              <w:rPr>
                <w:rFonts w:ascii="宋体" w:hAnsi="宋体"/>
                <w:szCs w:val="21"/>
              </w:rPr>
            </w:pPr>
          </w:p>
        </w:tc>
      </w:tr>
    </w:tbl>
    <w:p>
      <w:pPr>
        <w:spacing w:line="400" w:lineRule="exact"/>
        <w:rPr>
          <w:rFonts w:ascii="宋体" w:hAnsi="宋体"/>
        </w:rPr>
      </w:pPr>
      <w:r>
        <w:rPr>
          <w:rFonts w:hAnsi="宋体"/>
          <w:bCs/>
        </w:rPr>
        <w:t>注：如不填写，则视为完全响应招标文件的技术要求。</w:t>
      </w:r>
    </w:p>
    <w:p>
      <w:pPr>
        <w:spacing w:line="400" w:lineRule="exact"/>
        <w:jc w:val="center"/>
        <w:rPr>
          <w:rFonts w:hAnsi="宋体"/>
          <w:b/>
        </w:rPr>
      </w:pPr>
    </w:p>
    <w:p>
      <w:pPr>
        <w:pStyle w:val="31"/>
        <w:adjustRightInd w:val="0"/>
        <w:snapToGrid w:val="0"/>
        <w:spacing w:line="400" w:lineRule="exact"/>
        <w:rPr>
          <w:rFonts w:hAnsi="宋体"/>
          <w:b/>
        </w:rPr>
      </w:pPr>
    </w:p>
    <w:p>
      <w:pPr>
        <w:spacing w:line="40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58"/>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r>
              <w:rPr>
                <w:rFonts w:hint="eastAsia" w:hAnsi="宋体"/>
                <w:kern w:val="2"/>
                <w:sz w:val="21"/>
              </w:rPr>
              <w:t>序号</w:t>
            </w:r>
          </w:p>
        </w:tc>
        <w:tc>
          <w:tcPr>
            <w:tcW w:w="900" w:type="dxa"/>
            <w:vAlign w:val="center"/>
          </w:tcPr>
          <w:p>
            <w:pPr>
              <w:pStyle w:val="31"/>
              <w:adjustRightInd w:val="0"/>
              <w:snapToGrid w:val="0"/>
              <w:spacing w:line="400" w:lineRule="exact"/>
              <w:jc w:val="center"/>
              <w:rPr>
                <w:rFonts w:hAnsi="宋体"/>
                <w:kern w:val="2"/>
                <w:sz w:val="21"/>
              </w:rPr>
            </w:pPr>
            <w:r>
              <w:rPr>
                <w:rFonts w:hint="eastAsia" w:hAnsi="宋体"/>
                <w:kern w:val="2"/>
                <w:sz w:val="21"/>
              </w:rPr>
              <w:t>内容</w:t>
            </w:r>
          </w:p>
        </w:tc>
        <w:tc>
          <w:tcPr>
            <w:tcW w:w="3510" w:type="dxa"/>
            <w:vAlign w:val="center"/>
          </w:tcPr>
          <w:p>
            <w:pPr>
              <w:pStyle w:val="31"/>
              <w:adjustRightInd w:val="0"/>
              <w:snapToGrid w:val="0"/>
              <w:spacing w:line="400" w:lineRule="exact"/>
              <w:jc w:val="center"/>
              <w:rPr>
                <w:rFonts w:hAnsi="宋体"/>
                <w:kern w:val="2"/>
                <w:sz w:val="21"/>
              </w:rPr>
            </w:pPr>
            <w:r>
              <w:rPr>
                <w:rFonts w:hint="eastAsia" w:hAnsi="宋体"/>
                <w:kern w:val="2"/>
                <w:sz w:val="21"/>
              </w:rPr>
              <w:t>招标文件要求</w:t>
            </w:r>
          </w:p>
        </w:tc>
        <w:tc>
          <w:tcPr>
            <w:tcW w:w="3510" w:type="dxa"/>
            <w:vAlign w:val="center"/>
          </w:tcPr>
          <w:p>
            <w:pPr>
              <w:pStyle w:val="31"/>
              <w:adjustRightInd w:val="0"/>
              <w:snapToGrid w:val="0"/>
              <w:spacing w:line="400" w:lineRule="exact"/>
              <w:jc w:val="center"/>
              <w:rPr>
                <w:rFonts w:hAnsi="宋体"/>
                <w:kern w:val="2"/>
                <w:sz w:val="21"/>
              </w:rPr>
            </w:pPr>
            <w:r>
              <w:rPr>
                <w:rFonts w:hint="eastAsia" w:hAnsi="宋体"/>
                <w:kern w:val="2"/>
                <w:sz w:val="21"/>
              </w:rPr>
              <w:t>投标文件对应内容</w:t>
            </w:r>
          </w:p>
        </w:tc>
        <w:tc>
          <w:tcPr>
            <w:tcW w:w="827" w:type="dxa"/>
            <w:vAlign w:val="center"/>
          </w:tcPr>
          <w:p>
            <w:pPr>
              <w:pStyle w:val="31"/>
              <w:adjustRightInd w:val="0"/>
              <w:snapToGrid w:val="0"/>
              <w:spacing w:line="400" w:lineRule="exact"/>
              <w:jc w:val="center"/>
              <w:rPr>
                <w:rFonts w:hAnsi="宋体"/>
                <w:kern w:val="2"/>
                <w:sz w:val="21"/>
              </w:rPr>
            </w:pPr>
            <w:r>
              <w:rPr>
                <w:rFonts w:hint="eastAsia"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31"/>
              <w:adjustRightInd w:val="0"/>
              <w:snapToGrid w:val="0"/>
              <w:spacing w:line="400" w:lineRule="exact"/>
              <w:jc w:val="center"/>
              <w:rPr>
                <w:rFonts w:hAnsi="宋体"/>
                <w:kern w:val="2"/>
                <w:sz w:val="21"/>
              </w:rPr>
            </w:pPr>
          </w:p>
        </w:tc>
        <w:tc>
          <w:tcPr>
            <w:tcW w:w="90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3510" w:type="dxa"/>
            <w:vAlign w:val="center"/>
          </w:tcPr>
          <w:p>
            <w:pPr>
              <w:pStyle w:val="31"/>
              <w:adjustRightInd w:val="0"/>
              <w:snapToGrid w:val="0"/>
              <w:spacing w:line="400" w:lineRule="exact"/>
              <w:jc w:val="center"/>
              <w:rPr>
                <w:rFonts w:hAnsi="宋体"/>
                <w:kern w:val="2"/>
                <w:sz w:val="21"/>
              </w:rPr>
            </w:pPr>
          </w:p>
        </w:tc>
        <w:tc>
          <w:tcPr>
            <w:tcW w:w="827" w:type="dxa"/>
            <w:vAlign w:val="center"/>
          </w:tcPr>
          <w:p>
            <w:pPr>
              <w:pStyle w:val="31"/>
              <w:adjustRightInd w:val="0"/>
              <w:snapToGrid w:val="0"/>
              <w:spacing w:line="400" w:lineRule="exact"/>
              <w:jc w:val="center"/>
              <w:rPr>
                <w:rFonts w:hAnsi="宋体"/>
                <w:kern w:val="2"/>
                <w:sz w:val="21"/>
              </w:rPr>
            </w:pPr>
          </w:p>
        </w:tc>
      </w:tr>
    </w:tbl>
    <w:p>
      <w:pPr>
        <w:pStyle w:val="31"/>
        <w:adjustRightInd w:val="0"/>
        <w:snapToGrid w:val="0"/>
        <w:spacing w:line="400" w:lineRule="exact"/>
        <w:rPr>
          <w:rFonts w:hAnsi="宋体"/>
          <w:bCs/>
          <w:sz w:val="24"/>
          <w:szCs w:val="24"/>
        </w:rPr>
      </w:pPr>
    </w:p>
    <w:p>
      <w:pPr>
        <w:pStyle w:val="31"/>
        <w:adjustRightInd w:val="0"/>
        <w:snapToGrid w:val="0"/>
        <w:spacing w:line="40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31"/>
        <w:adjustRightInd w:val="0"/>
        <w:snapToGrid w:val="0"/>
        <w:spacing w:line="400" w:lineRule="exact"/>
        <w:rPr>
          <w:rFonts w:hAnsi="宋体"/>
          <w:bCs/>
          <w:sz w:val="24"/>
          <w:szCs w:val="24"/>
        </w:rPr>
      </w:pPr>
    </w:p>
    <w:p>
      <w:pPr>
        <w:widowControl/>
        <w:spacing w:line="400" w:lineRule="exact"/>
        <w:jc w:val="left"/>
        <w:rPr>
          <w:rFonts w:ascii="Calibri" w:hAnsi="Calibri" w:eastAsia="黑体" w:cs="Calibri"/>
          <w:sz w:val="32"/>
          <w:szCs w:val="32"/>
        </w:rPr>
      </w:pPr>
    </w:p>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36"/>
          <w:jc w:val="center"/>
        </w:pPr>
        <w:r>
          <w:fldChar w:fldCharType="begin"/>
        </w:r>
        <w:r>
          <w:instrText xml:space="preserve"> PAGE   \* MERGEFORMAT </w:instrText>
        </w:r>
        <w:r>
          <w:fldChar w:fldCharType="separate"/>
        </w:r>
        <w:r>
          <w:rPr>
            <w:lang w:val="zh-CN"/>
          </w:rPr>
          <w:t>-</w:t>
        </w:r>
        <w:r>
          <w:t xml:space="preserve"> 33 -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end"/>
    </w:r>
  </w:p>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p>
  <w:p>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center" w:y="1"/>
      <w:rPr>
        <w:rStyle w:val="54"/>
      </w:rPr>
    </w:pPr>
    <w:r>
      <w:fldChar w:fldCharType="begin"/>
    </w:r>
    <w:r>
      <w:rPr>
        <w:rStyle w:val="54"/>
      </w:rPr>
      <w:instrText xml:space="preserve">PAGE  </w:instrText>
    </w:r>
    <w:r>
      <w:fldChar w:fldCharType="separate"/>
    </w:r>
    <w:r>
      <w:rPr>
        <w:rStyle w:val="54"/>
      </w:rPr>
      <w:t>40</w:t>
    </w:r>
    <w:r>
      <w:fldChar w:fldCharType="end"/>
    </w:r>
  </w:p>
  <w:p>
    <w:pPr>
      <w:pStyle w:val="3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Bdr>
        <w:bottom w:val="single" w:color="auto" w:sz="4" w:space="1"/>
      </w:pBdr>
      <w:rPr>
        <w:rFonts w:ascii="宋体" w:hAnsi="宋体"/>
      </w:rPr>
    </w:pPr>
    <w:r>
      <w:rPr>
        <w:rFonts w:hint="eastAsia" w:ascii="宋体" w:hAnsi="宋体"/>
        <w:color w:val="000000"/>
      </w:rPr>
      <w:t>杭州萧山国际机场环保型融雪剂采购供应商选聘项目招标文件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3">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4">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5">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7">
    <w:nsid w:val="5D9EA993"/>
    <w:multiLevelType w:val="singleLevel"/>
    <w:tmpl w:val="5D9EA993"/>
    <w:lvl w:ilvl="0" w:tentative="0">
      <w:start w:val="1"/>
      <w:numFmt w:val="chineseCounting"/>
      <w:suff w:val="nothing"/>
      <w:lvlText w:val="%1、"/>
      <w:lvlJc w:val="left"/>
    </w:lvl>
  </w:abstractNum>
  <w:abstractNum w:abstractNumId="8">
    <w:nsid w:val="5DCA4C66"/>
    <w:multiLevelType w:val="singleLevel"/>
    <w:tmpl w:val="5DCA4C66"/>
    <w:lvl w:ilvl="0" w:tentative="0">
      <w:start w:val="2"/>
      <w:numFmt w:val="decimal"/>
      <w:suff w:val="nothing"/>
      <w:lvlText w:val="%1."/>
      <w:lvlJc w:val="left"/>
    </w:lvl>
  </w:abstractNum>
  <w:abstractNum w:abstractNumId="9">
    <w:nsid w:val="5DDE3A23"/>
    <w:multiLevelType w:val="singleLevel"/>
    <w:tmpl w:val="5DDE3A23"/>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10">
    <w:nsid w:val="5DDE3A44"/>
    <w:multiLevelType w:val="singleLevel"/>
    <w:tmpl w:val="5DDE3A4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17"/>
      <w:lvlText w:val=""/>
      <w:lvlJc w:val="left"/>
      <w:pPr>
        <w:tabs>
          <w:tab w:val="left" w:pos="3780"/>
        </w:tabs>
        <w:ind w:left="3780" w:hanging="420"/>
      </w:pPr>
      <w:rPr>
        <w:rFonts w:hint="default" w:ascii="Wingdings" w:hAnsi="Wingdings"/>
      </w:rPr>
    </w:lvl>
  </w:abstractNum>
  <w:num w:numId="1">
    <w:abstractNumId w:val="3"/>
  </w:num>
  <w:num w:numId="2">
    <w:abstractNumId w:val="9"/>
  </w:num>
  <w:num w:numId="3">
    <w:abstractNumId w:val="10"/>
  </w:num>
  <w:num w:numId="4">
    <w:abstractNumId w:val="11"/>
  </w:num>
  <w:num w:numId="5">
    <w:abstractNumId w:val="7"/>
  </w:num>
  <w:num w:numId="6">
    <w:abstractNumId w:val="6"/>
  </w:num>
  <w:num w:numId="7">
    <w:abstractNumId w:val="8"/>
  </w:num>
  <w:num w:numId="8">
    <w:abstractNumId w:val="2"/>
    <w:lvlOverride w:ilvl="0">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C26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0"/>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3">
    <w:name w:val="heading 2"/>
    <w:basedOn w:val="1"/>
    <w:next w:val="1"/>
    <w:link w:val="61"/>
    <w:qFormat/>
    <w:uiPriority w:val="0"/>
    <w:pPr>
      <w:keepNext/>
      <w:keepLines/>
      <w:spacing w:before="260" w:after="260" w:line="360" w:lineRule="auto"/>
      <w:jc w:val="center"/>
      <w:outlineLvl w:val="1"/>
    </w:pPr>
    <w:rPr>
      <w:rFonts w:ascii="Arial" w:hAnsi="Arial" w:eastAsia="宋体" w:cs="Times New Roman"/>
      <w:b/>
      <w:bCs/>
      <w:kern w:val="0"/>
      <w:sz w:val="28"/>
      <w:szCs w:val="32"/>
    </w:rPr>
  </w:style>
  <w:style w:type="paragraph" w:styleId="4">
    <w:name w:val="heading 3"/>
    <w:basedOn w:val="1"/>
    <w:next w:val="1"/>
    <w:link w:val="62"/>
    <w:qFormat/>
    <w:uiPriority w:val="0"/>
    <w:pPr>
      <w:keepNext/>
      <w:numPr>
        <w:ilvl w:val="0"/>
        <w:numId w:val="1"/>
      </w:numPr>
      <w:spacing w:line="216" w:lineRule="auto"/>
      <w:outlineLvl w:val="2"/>
    </w:pPr>
    <w:rPr>
      <w:rFonts w:ascii="宋体" w:hAnsi="Times New Roman" w:eastAsia="宋体" w:cs="Times New Roman"/>
      <w:b/>
      <w:kern w:val="0"/>
      <w:sz w:val="28"/>
      <w:szCs w:val="20"/>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6">
    <w:name w:val="heading 5"/>
    <w:basedOn w:val="1"/>
    <w:next w:val="1"/>
    <w:link w:val="64"/>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7">
    <w:name w:val="heading 6"/>
    <w:basedOn w:val="1"/>
    <w:next w:val="1"/>
    <w:link w:val="65"/>
    <w:qFormat/>
    <w:uiPriority w:val="0"/>
    <w:pPr>
      <w:keepNext/>
      <w:keepLines/>
      <w:spacing w:before="240" w:after="64" w:line="320" w:lineRule="auto"/>
      <w:outlineLvl w:val="5"/>
    </w:pPr>
    <w:rPr>
      <w:rFonts w:ascii="Arial" w:hAnsi="Arial" w:eastAsia="黑体" w:cs="Times New Roman"/>
      <w:b/>
      <w:bCs/>
      <w:kern w:val="0"/>
      <w:sz w:val="24"/>
      <w:szCs w:val="24"/>
    </w:rPr>
  </w:style>
  <w:style w:type="paragraph" w:styleId="8">
    <w:name w:val="heading 7"/>
    <w:basedOn w:val="1"/>
    <w:next w:val="1"/>
    <w:link w:val="66"/>
    <w:qFormat/>
    <w:uiPriority w:val="0"/>
    <w:pPr>
      <w:keepNext/>
      <w:keepLines/>
      <w:tabs>
        <w:tab w:val="left" w:pos="1296"/>
      </w:tabs>
      <w:spacing w:before="240" w:after="64" w:line="320" w:lineRule="auto"/>
      <w:ind w:left="1296" w:hanging="1296"/>
      <w:outlineLvl w:val="6"/>
    </w:pPr>
    <w:rPr>
      <w:rFonts w:ascii="Times New Roman" w:hAnsi="Times New Roman" w:eastAsia="宋体" w:cs="Times New Roman"/>
      <w:b/>
      <w:bCs/>
      <w:kern w:val="0"/>
      <w:sz w:val="24"/>
      <w:szCs w:val="24"/>
    </w:rPr>
  </w:style>
  <w:style w:type="paragraph" w:styleId="9">
    <w:name w:val="heading 8"/>
    <w:basedOn w:val="1"/>
    <w:next w:val="1"/>
    <w:link w:val="67"/>
    <w:qFormat/>
    <w:uiPriority w:val="0"/>
    <w:pPr>
      <w:keepNext/>
      <w:keepLines/>
      <w:tabs>
        <w:tab w:val="left" w:pos="1440"/>
      </w:tabs>
      <w:spacing w:before="240" w:after="64" w:line="320" w:lineRule="auto"/>
      <w:ind w:left="1440" w:hanging="1440"/>
      <w:outlineLvl w:val="7"/>
    </w:pPr>
    <w:rPr>
      <w:rFonts w:ascii="Arial" w:hAnsi="Arial" w:eastAsia="黑体" w:cs="Times New Roman"/>
      <w:kern w:val="0"/>
      <w:sz w:val="24"/>
      <w:szCs w:val="24"/>
    </w:rPr>
  </w:style>
  <w:style w:type="paragraph" w:styleId="10">
    <w:name w:val="heading 9"/>
    <w:basedOn w:val="1"/>
    <w:next w:val="1"/>
    <w:link w:val="68"/>
    <w:qFormat/>
    <w:uiPriority w:val="0"/>
    <w:pPr>
      <w:keepNext/>
      <w:keepLines/>
      <w:tabs>
        <w:tab w:val="left" w:pos="1584"/>
      </w:tabs>
      <w:spacing w:before="240" w:after="64" w:line="320" w:lineRule="auto"/>
      <w:ind w:left="1584" w:hanging="1584"/>
      <w:outlineLvl w:val="8"/>
    </w:pPr>
    <w:rPr>
      <w:rFonts w:ascii="Arial" w:hAnsi="Arial" w:eastAsia="黑体" w:cs="Times New Roman"/>
      <w:kern w:val="0"/>
      <w:sz w:val="20"/>
      <w:szCs w:val="21"/>
    </w:rPr>
  </w:style>
  <w:style w:type="character" w:default="1" w:styleId="52">
    <w:name w:val="Default Paragraph Font"/>
    <w:unhideWhenUsed/>
    <w:uiPriority w:val="1"/>
  </w:style>
  <w:style w:type="table" w:default="1" w:styleId="58">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eastAsia="宋体" w:cs="Times New Roman"/>
      <w:szCs w:val="24"/>
    </w:rPr>
  </w:style>
  <w:style w:type="paragraph" w:styleId="12">
    <w:name w:val="annotation subject"/>
    <w:basedOn w:val="13"/>
    <w:next w:val="13"/>
    <w:link w:val="72"/>
    <w:semiHidden/>
    <w:qFormat/>
    <w:uiPriority w:val="0"/>
    <w:rPr>
      <w:rFonts w:ascii="Times New Roman" w:hAnsi="Times New Roman" w:eastAsia="宋体" w:cs="Times New Roman"/>
      <w:b/>
      <w:bCs/>
      <w:kern w:val="0"/>
      <w:sz w:val="20"/>
    </w:rPr>
  </w:style>
  <w:style w:type="paragraph" w:styleId="13">
    <w:name w:val="annotation text"/>
    <w:basedOn w:val="1"/>
    <w:link w:val="71"/>
    <w:unhideWhenUsed/>
    <w:qFormat/>
    <w:uiPriority w:val="0"/>
    <w:pPr>
      <w:jc w:val="left"/>
    </w:pPr>
  </w:style>
  <w:style w:type="paragraph" w:styleId="14">
    <w:name w:val="toc 7"/>
    <w:basedOn w:val="1"/>
    <w:next w:val="1"/>
    <w:qFormat/>
    <w:uiPriority w:val="0"/>
    <w:pPr>
      <w:ind w:left="1260"/>
      <w:jc w:val="left"/>
    </w:pPr>
    <w:rPr>
      <w:rFonts w:ascii="Times New Roman" w:hAnsi="Times New Roman" w:eastAsia="宋体" w:cs="Times New Roman"/>
      <w:sz w:val="20"/>
      <w:szCs w:val="20"/>
    </w:rPr>
  </w:style>
  <w:style w:type="paragraph" w:styleId="15">
    <w:name w:val="Body Text First Indent"/>
    <w:basedOn w:val="16"/>
    <w:link w:val="74"/>
    <w:qFormat/>
    <w:uiPriority w:val="0"/>
    <w:pPr>
      <w:ind w:firstLine="420" w:firstLineChars="100"/>
    </w:pPr>
    <w:rPr>
      <w:rFonts w:ascii="Times New Roman" w:hAnsi="Times New Roman" w:eastAsia="宋体" w:cs="Times New Roman"/>
      <w:kern w:val="0"/>
      <w:sz w:val="20"/>
      <w:szCs w:val="24"/>
    </w:rPr>
  </w:style>
  <w:style w:type="paragraph" w:styleId="16">
    <w:name w:val="Body Text"/>
    <w:basedOn w:val="1"/>
    <w:link w:val="73"/>
    <w:unhideWhenUsed/>
    <w:qFormat/>
    <w:uiPriority w:val="0"/>
    <w:pPr>
      <w:spacing w:after="120"/>
    </w:pPr>
  </w:style>
  <w:style w:type="paragraph" w:styleId="17">
    <w:name w:val="table of authorities"/>
    <w:basedOn w:val="1"/>
    <w:next w:val="1"/>
    <w:qFormat/>
    <w:uiPriority w:val="0"/>
    <w:pPr>
      <w:ind w:left="420" w:leftChars="200"/>
    </w:pPr>
    <w:rPr>
      <w:rFonts w:ascii="Times New Roman" w:hAnsi="Times New Roman" w:eastAsia="宋体" w:cs="Times New Roman"/>
      <w:szCs w:val="24"/>
    </w:rPr>
  </w:style>
  <w:style w:type="paragraph" w:styleId="18">
    <w:name w:val="Normal Indent"/>
    <w:basedOn w:val="1"/>
    <w:qFormat/>
    <w:uiPriority w:val="0"/>
    <w:pPr>
      <w:ind w:firstLine="420"/>
    </w:pPr>
    <w:rPr>
      <w:rFonts w:ascii="Times New Roman" w:hAnsi="Times New Roman" w:eastAsia="宋体" w:cs="Times New Roman"/>
      <w:szCs w:val="20"/>
    </w:rPr>
  </w:style>
  <w:style w:type="paragraph" w:styleId="19">
    <w:name w:val="caption"/>
    <w:basedOn w:val="1"/>
    <w:next w:val="1"/>
    <w:qFormat/>
    <w:uiPriority w:val="0"/>
    <w:rPr>
      <w:rFonts w:ascii="Arial" w:hAnsi="Arial" w:eastAsia="黑体" w:cs="Arial"/>
      <w:sz w:val="20"/>
      <w:szCs w:val="20"/>
    </w:rPr>
  </w:style>
  <w:style w:type="paragraph" w:styleId="20">
    <w:name w:val="index 5"/>
    <w:basedOn w:val="1"/>
    <w:next w:val="1"/>
    <w:qFormat/>
    <w:uiPriority w:val="0"/>
    <w:pPr>
      <w:ind w:left="800" w:leftChars="800"/>
    </w:pPr>
    <w:rPr>
      <w:rFonts w:ascii="Times New Roman" w:hAnsi="Times New Roman" w:eastAsia="宋体" w:cs="Times New Roman"/>
      <w:szCs w:val="24"/>
    </w:rPr>
  </w:style>
  <w:style w:type="paragraph" w:styleId="21">
    <w:name w:val="List Bullet"/>
    <w:basedOn w:val="1"/>
    <w:qFormat/>
    <w:uiPriority w:val="0"/>
    <w:pPr>
      <w:numPr>
        <w:ilvl w:val="0"/>
        <w:numId w:val="2"/>
      </w:numPr>
    </w:pPr>
  </w:style>
  <w:style w:type="paragraph" w:styleId="22">
    <w:name w:val="Document Map"/>
    <w:basedOn w:val="1"/>
    <w:link w:val="75"/>
    <w:qFormat/>
    <w:uiPriority w:val="0"/>
    <w:pPr>
      <w:shd w:val="clear" w:color="auto" w:fill="000080"/>
    </w:pPr>
    <w:rPr>
      <w:rFonts w:ascii="Times New Roman" w:hAnsi="Times New Roman" w:eastAsia="宋体" w:cs="Times New Roman"/>
      <w:kern w:val="0"/>
      <w:sz w:val="20"/>
    </w:rPr>
  </w:style>
  <w:style w:type="paragraph" w:styleId="23">
    <w:name w:val="Body Text 3"/>
    <w:basedOn w:val="1"/>
    <w:link w:val="76"/>
    <w:qFormat/>
    <w:uiPriority w:val="0"/>
    <w:pPr>
      <w:adjustRightInd w:val="0"/>
      <w:spacing w:after="120" w:line="360" w:lineRule="atLeast"/>
      <w:textAlignment w:val="baseline"/>
    </w:pPr>
    <w:rPr>
      <w:rFonts w:ascii="Times New Roman" w:hAnsi="Times New Roman" w:eastAsia="宋体" w:cs="Times New Roman"/>
      <w:kern w:val="0"/>
      <w:sz w:val="16"/>
      <w:szCs w:val="16"/>
    </w:rPr>
  </w:style>
  <w:style w:type="paragraph" w:styleId="24">
    <w:name w:val="Body Text Indent"/>
    <w:basedOn w:val="1"/>
    <w:link w:val="77"/>
    <w:qFormat/>
    <w:uiPriority w:val="0"/>
    <w:pPr>
      <w:ind w:firstLine="560" w:firstLineChars="200"/>
    </w:pPr>
    <w:rPr>
      <w:rFonts w:ascii="宋体" w:hAnsi="宋体" w:eastAsia="宋体" w:cs="Times New Roman"/>
      <w:kern w:val="0"/>
      <w:sz w:val="28"/>
      <w:szCs w:val="28"/>
    </w:rPr>
  </w:style>
  <w:style w:type="paragraph" w:styleId="25">
    <w:name w:val="List 2"/>
    <w:basedOn w:val="1"/>
    <w:qFormat/>
    <w:uiPriority w:val="0"/>
    <w:pPr>
      <w:ind w:left="100" w:leftChars="200" w:hanging="200" w:hangingChars="200"/>
    </w:pPr>
    <w:rPr>
      <w:rFonts w:ascii="Times New Roman" w:hAnsi="Times New Roman" w:eastAsia="宋体" w:cs="Times New Roman"/>
      <w:szCs w:val="24"/>
    </w:rPr>
  </w:style>
  <w:style w:type="paragraph" w:styleId="26">
    <w:name w:val="List Continue"/>
    <w:basedOn w:val="1"/>
    <w:qFormat/>
    <w:uiPriority w:val="0"/>
    <w:pPr>
      <w:spacing w:after="120"/>
      <w:ind w:left="420" w:leftChars="200"/>
    </w:pPr>
    <w:rPr>
      <w:rFonts w:ascii="Times New Roman" w:hAnsi="Times New Roman" w:eastAsia="宋体" w:cs="Times New Roman"/>
      <w:szCs w:val="24"/>
    </w:rPr>
  </w:style>
  <w:style w:type="paragraph" w:styleId="27">
    <w:name w:val="Block Text"/>
    <w:basedOn w:val="1"/>
    <w:qFormat/>
    <w:uiPriority w:val="0"/>
    <w:pPr>
      <w:spacing w:before="120" w:after="120" w:line="360" w:lineRule="auto"/>
      <w:ind w:left="525" w:right="202"/>
    </w:pPr>
    <w:rPr>
      <w:rFonts w:ascii="宋体" w:hAnsi="宋体" w:eastAsia="宋体" w:cs="Times New Roman"/>
      <w:spacing w:val="-4"/>
      <w:sz w:val="24"/>
      <w:szCs w:val="24"/>
    </w:rPr>
  </w:style>
  <w:style w:type="paragraph" w:styleId="28">
    <w:name w:val="List Bullet 2"/>
    <w:basedOn w:val="1"/>
    <w:qFormat/>
    <w:uiPriority w:val="0"/>
    <w:pPr>
      <w:numPr>
        <w:ilvl w:val="0"/>
        <w:numId w:val="3"/>
      </w:numPr>
    </w:pPr>
  </w:style>
  <w:style w:type="paragraph" w:styleId="29">
    <w:name w:val="toc 5"/>
    <w:basedOn w:val="1"/>
    <w:next w:val="1"/>
    <w:qFormat/>
    <w:uiPriority w:val="0"/>
    <w:pPr>
      <w:ind w:left="840"/>
      <w:jc w:val="left"/>
    </w:pPr>
    <w:rPr>
      <w:rFonts w:ascii="Times New Roman" w:hAnsi="Times New Roman" w:eastAsia="宋体" w:cs="Times New Roman"/>
      <w:sz w:val="20"/>
      <w:szCs w:val="20"/>
    </w:rPr>
  </w:style>
  <w:style w:type="paragraph" w:styleId="30">
    <w:name w:val="toc 3"/>
    <w:basedOn w:val="1"/>
    <w:next w:val="1"/>
    <w:qFormat/>
    <w:uiPriority w:val="0"/>
    <w:pPr>
      <w:tabs>
        <w:tab w:val="left" w:pos="1050"/>
        <w:tab w:val="right" w:leader="dot" w:pos="8636"/>
      </w:tabs>
      <w:spacing w:line="360" w:lineRule="auto"/>
      <w:jc w:val="left"/>
    </w:pPr>
    <w:rPr>
      <w:rFonts w:ascii="楷体_GB2312" w:hAnsi="黑体" w:eastAsia="楷体_GB2312" w:cs="Times New Roman"/>
      <w:sz w:val="28"/>
      <w:szCs w:val="20"/>
    </w:rPr>
  </w:style>
  <w:style w:type="paragraph" w:styleId="31">
    <w:name w:val="Plain Text"/>
    <w:basedOn w:val="1"/>
    <w:link w:val="78"/>
    <w:qFormat/>
    <w:uiPriority w:val="0"/>
    <w:rPr>
      <w:rFonts w:ascii="宋体" w:hAnsi="Courier New" w:eastAsia="宋体" w:cs="Times New Roman"/>
      <w:kern w:val="0"/>
      <w:sz w:val="20"/>
      <w:szCs w:val="21"/>
    </w:rPr>
  </w:style>
  <w:style w:type="paragraph" w:styleId="32">
    <w:name w:val="toc 8"/>
    <w:basedOn w:val="1"/>
    <w:next w:val="1"/>
    <w:qFormat/>
    <w:uiPriority w:val="0"/>
    <w:pPr>
      <w:ind w:left="1470"/>
      <w:jc w:val="left"/>
    </w:pPr>
    <w:rPr>
      <w:rFonts w:ascii="Times New Roman" w:hAnsi="Times New Roman" w:eastAsia="宋体" w:cs="Times New Roman"/>
      <w:sz w:val="20"/>
      <w:szCs w:val="20"/>
    </w:rPr>
  </w:style>
  <w:style w:type="paragraph" w:styleId="33">
    <w:name w:val="Date"/>
    <w:basedOn w:val="1"/>
    <w:next w:val="1"/>
    <w:link w:val="79"/>
    <w:qFormat/>
    <w:uiPriority w:val="0"/>
    <w:pPr>
      <w:ind w:left="100" w:leftChars="2500"/>
    </w:pPr>
    <w:rPr>
      <w:rFonts w:ascii="Times New Roman" w:hAnsi="Times New Roman" w:eastAsia="宋体" w:cs="Times New Roman"/>
      <w:kern w:val="0"/>
      <w:sz w:val="20"/>
    </w:rPr>
  </w:style>
  <w:style w:type="paragraph" w:styleId="34">
    <w:name w:val="Body Text Indent 2"/>
    <w:basedOn w:val="1"/>
    <w:link w:val="80"/>
    <w:qFormat/>
    <w:uiPriority w:val="0"/>
    <w:pPr>
      <w:spacing w:after="120" w:line="480" w:lineRule="auto"/>
      <w:ind w:left="420" w:leftChars="200"/>
    </w:pPr>
    <w:rPr>
      <w:rFonts w:ascii="Times New Roman" w:hAnsi="Times New Roman" w:eastAsia="宋体" w:cs="Times New Roman"/>
      <w:kern w:val="0"/>
      <w:sz w:val="20"/>
    </w:rPr>
  </w:style>
  <w:style w:type="paragraph" w:styleId="35">
    <w:name w:val="Balloon Text"/>
    <w:basedOn w:val="1"/>
    <w:link w:val="81"/>
    <w:semiHidden/>
    <w:qFormat/>
    <w:uiPriority w:val="0"/>
    <w:rPr>
      <w:rFonts w:ascii="Times New Roman" w:hAnsi="Times New Roman" w:eastAsia="宋体" w:cs="Times New Roman"/>
      <w:kern w:val="0"/>
      <w:sz w:val="18"/>
      <w:szCs w:val="18"/>
    </w:rPr>
  </w:style>
  <w:style w:type="paragraph" w:styleId="36">
    <w:name w:val="footer"/>
    <w:basedOn w:val="1"/>
    <w:link w:val="70"/>
    <w:unhideWhenUsed/>
    <w:qFormat/>
    <w:uiPriority w:val="99"/>
    <w:pPr>
      <w:tabs>
        <w:tab w:val="center" w:pos="4153"/>
        <w:tab w:val="right" w:pos="8306"/>
      </w:tabs>
      <w:snapToGrid w:val="0"/>
      <w:jc w:val="left"/>
    </w:pPr>
    <w:rPr>
      <w:sz w:val="18"/>
      <w:szCs w:val="18"/>
    </w:rPr>
  </w:style>
  <w:style w:type="paragraph" w:styleId="37">
    <w:name w:val="Body Text First Indent 2"/>
    <w:basedOn w:val="24"/>
    <w:link w:val="82"/>
    <w:qFormat/>
    <w:uiPriority w:val="0"/>
    <w:pPr>
      <w:spacing w:after="120"/>
      <w:ind w:left="420" w:leftChars="200" w:firstLine="420"/>
    </w:pPr>
    <w:rPr>
      <w:szCs w:val="22"/>
    </w:rPr>
  </w:style>
  <w:style w:type="paragraph" w:styleId="38">
    <w:name w:val="header"/>
    <w:basedOn w:val="1"/>
    <w:link w:val="69"/>
    <w:unhideWhenUsed/>
    <w:qFormat/>
    <w:uiPriority w:val="99"/>
    <w:pPr>
      <w:pBdr>
        <w:bottom w:val="single" w:color="auto" w:sz="6" w:space="1"/>
      </w:pBdr>
      <w:tabs>
        <w:tab w:val="center" w:pos="4153"/>
        <w:tab w:val="right" w:pos="8306"/>
      </w:tabs>
      <w:snapToGrid w:val="0"/>
      <w:jc w:val="center"/>
    </w:pPr>
    <w:rPr>
      <w:sz w:val="18"/>
      <w:szCs w:val="18"/>
    </w:rPr>
  </w:style>
  <w:style w:type="paragraph" w:styleId="39">
    <w:name w:val="toc 1"/>
    <w:basedOn w:val="1"/>
    <w:next w:val="1"/>
    <w:qFormat/>
    <w:uiPriority w:val="39"/>
    <w:pPr>
      <w:adjustRightInd w:val="0"/>
      <w:snapToGrid w:val="0"/>
    </w:pPr>
    <w:rPr>
      <w:rFonts w:ascii="Times New Roman" w:hAnsi="Times New Roman" w:eastAsia="仿宋" w:cs="Times New Roman"/>
      <w:szCs w:val="24"/>
    </w:rPr>
  </w:style>
  <w:style w:type="paragraph" w:styleId="40">
    <w:name w:val="toc 4"/>
    <w:basedOn w:val="1"/>
    <w:next w:val="1"/>
    <w:qFormat/>
    <w:uiPriority w:val="0"/>
    <w:pPr>
      <w:ind w:left="630"/>
      <w:jc w:val="left"/>
    </w:pPr>
    <w:rPr>
      <w:rFonts w:ascii="楷体_GB2312" w:hAnsi="Times New Roman" w:eastAsia="楷体_GB2312" w:cs="Times New Roman"/>
      <w:sz w:val="28"/>
      <w:szCs w:val="20"/>
    </w:rPr>
  </w:style>
  <w:style w:type="paragraph" w:styleId="41">
    <w:name w:val="List"/>
    <w:basedOn w:val="1"/>
    <w:qFormat/>
    <w:uiPriority w:val="0"/>
    <w:pPr>
      <w:ind w:left="200" w:hanging="200" w:hangingChars="200"/>
    </w:pPr>
    <w:rPr>
      <w:rFonts w:ascii="Times New Roman" w:hAnsi="Times New Roman" w:eastAsia="宋体" w:cs="Times New Roman"/>
      <w:szCs w:val="24"/>
    </w:rPr>
  </w:style>
  <w:style w:type="paragraph" w:styleId="42">
    <w:name w:val="toc 6"/>
    <w:basedOn w:val="1"/>
    <w:next w:val="1"/>
    <w:qFormat/>
    <w:uiPriority w:val="0"/>
    <w:pPr>
      <w:ind w:left="1050"/>
      <w:jc w:val="left"/>
    </w:pPr>
    <w:rPr>
      <w:rFonts w:ascii="Times New Roman" w:hAnsi="Times New Roman" w:eastAsia="宋体" w:cs="Times New Roman"/>
      <w:sz w:val="20"/>
      <w:szCs w:val="20"/>
    </w:rPr>
  </w:style>
  <w:style w:type="paragraph" w:styleId="43">
    <w:name w:val="Body Text Indent 3"/>
    <w:basedOn w:val="1"/>
    <w:link w:val="83"/>
    <w:qFormat/>
    <w:uiPriority w:val="0"/>
    <w:pPr>
      <w:spacing w:after="120"/>
      <w:ind w:left="420" w:leftChars="200"/>
    </w:pPr>
    <w:rPr>
      <w:rFonts w:ascii="Times New Roman" w:hAnsi="Times New Roman" w:eastAsia="宋体" w:cs="Times New Roman"/>
      <w:kern w:val="0"/>
      <w:sz w:val="16"/>
      <w:szCs w:val="16"/>
    </w:rPr>
  </w:style>
  <w:style w:type="paragraph" w:styleId="44">
    <w:name w:val="toc 2"/>
    <w:basedOn w:val="1"/>
    <w:next w:val="1"/>
    <w:qFormat/>
    <w:uiPriority w:val="0"/>
    <w:pPr>
      <w:tabs>
        <w:tab w:val="left" w:pos="0"/>
        <w:tab w:val="left" w:pos="840"/>
        <w:tab w:val="right" w:leader="dot" w:pos="8688"/>
      </w:tabs>
      <w:adjustRightInd w:val="0"/>
      <w:snapToGrid w:val="0"/>
      <w:spacing w:before="120"/>
      <w:jc w:val="left"/>
    </w:pPr>
    <w:rPr>
      <w:rFonts w:ascii="楷体_GB2312" w:hAnsi="Times New Roman" w:eastAsia="仿宋" w:cs="Times New Roman"/>
      <w:sz w:val="24"/>
      <w:szCs w:val="28"/>
    </w:rPr>
  </w:style>
  <w:style w:type="paragraph" w:styleId="45">
    <w:name w:val="toc 9"/>
    <w:basedOn w:val="1"/>
    <w:next w:val="1"/>
    <w:qFormat/>
    <w:uiPriority w:val="0"/>
    <w:pPr>
      <w:ind w:left="1680"/>
      <w:jc w:val="left"/>
    </w:pPr>
    <w:rPr>
      <w:rFonts w:ascii="Times New Roman" w:hAnsi="Times New Roman" w:eastAsia="宋体" w:cs="Times New Roman"/>
      <w:sz w:val="20"/>
      <w:szCs w:val="20"/>
    </w:rPr>
  </w:style>
  <w:style w:type="paragraph" w:styleId="46">
    <w:name w:val="Body Text 2"/>
    <w:basedOn w:val="1"/>
    <w:link w:val="84"/>
    <w:unhideWhenUsed/>
    <w:qFormat/>
    <w:uiPriority w:val="0"/>
    <w:pPr>
      <w:spacing w:after="120" w:line="480" w:lineRule="auto"/>
    </w:pPr>
    <w:rPr>
      <w:rFonts w:ascii="Times New Roman" w:hAnsi="Times New Roman" w:eastAsia="宋体" w:cs="Times New Roman"/>
      <w:kern w:val="0"/>
      <w:sz w:val="20"/>
    </w:rPr>
  </w:style>
  <w:style w:type="paragraph" w:styleId="47">
    <w:name w:val="List 4"/>
    <w:basedOn w:val="1"/>
    <w:qFormat/>
    <w:uiPriority w:val="0"/>
    <w:pPr>
      <w:ind w:left="100" w:leftChars="600" w:hanging="200" w:hangingChars="200"/>
    </w:pPr>
    <w:rPr>
      <w:rFonts w:ascii="Times New Roman" w:hAnsi="Times New Roman" w:eastAsia="宋体" w:cs="Times New Roman"/>
      <w:szCs w:val="24"/>
    </w:rPr>
  </w:style>
  <w:style w:type="paragraph" w:styleId="48">
    <w:name w:val="List Continue 2"/>
    <w:basedOn w:val="1"/>
    <w:qFormat/>
    <w:uiPriority w:val="0"/>
    <w:pPr>
      <w:spacing w:after="120"/>
      <w:ind w:left="840" w:leftChars="400"/>
    </w:pPr>
    <w:rPr>
      <w:rFonts w:ascii="Times New Roman" w:hAnsi="Times New Roman" w:eastAsia="宋体" w:cs="Times New Roman"/>
      <w:szCs w:val="24"/>
    </w:rPr>
  </w:style>
  <w:style w:type="paragraph" w:styleId="49">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5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51">
    <w:name w:val="Title"/>
    <w:basedOn w:val="1"/>
    <w:next w:val="1"/>
    <w:link w:val="85"/>
    <w:qFormat/>
    <w:uiPriority w:val="0"/>
    <w:pPr>
      <w:spacing w:before="60" w:after="60"/>
      <w:jc w:val="center"/>
      <w:outlineLvl w:val="0"/>
    </w:pPr>
    <w:rPr>
      <w:rFonts w:ascii="Cambria" w:hAnsi="Cambria" w:eastAsia="黑体" w:cs="Times New Roman"/>
      <w:b/>
      <w:bCs/>
      <w:kern w:val="0"/>
      <w:sz w:val="32"/>
      <w:szCs w:val="32"/>
    </w:rPr>
  </w:style>
  <w:style w:type="character" w:styleId="53">
    <w:name w:val="Strong"/>
    <w:qFormat/>
    <w:uiPriority w:val="0"/>
    <w:rPr>
      <w:rFonts w:ascii="Calibri" w:hAnsi="Calibri" w:eastAsia="宋体" w:cs="Times New Roman"/>
      <w:b/>
      <w:bCs/>
    </w:rPr>
  </w:style>
  <w:style w:type="character" w:styleId="54">
    <w:name w:val="page number"/>
    <w:basedOn w:val="52"/>
    <w:qFormat/>
    <w:uiPriority w:val="0"/>
    <w:rPr>
      <w:rFonts w:ascii="Calibri" w:hAnsi="Calibri" w:eastAsia="宋体" w:cs="Times New Roman"/>
    </w:rPr>
  </w:style>
  <w:style w:type="character" w:styleId="55">
    <w:name w:val="FollowedHyperlink"/>
    <w:unhideWhenUsed/>
    <w:qFormat/>
    <w:uiPriority w:val="99"/>
    <w:rPr>
      <w:rFonts w:ascii="Calibri" w:hAnsi="Calibri" w:eastAsia="宋体" w:cs="Times New Roman"/>
      <w:color w:val="800080"/>
      <w:u w:val="single"/>
    </w:rPr>
  </w:style>
  <w:style w:type="character" w:styleId="56">
    <w:name w:val="Hyperlink"/>
    <w:qFormat/>
    <w:uiPriority w:val="99"/>
    <w:rPr>
      <w:rFonts w:ascii="Calibri" w:hAnsi="Calibri" w:eastAsia="宋体" w:cs="Times New Roman"/>
      <w:color w:val="0000FF"/>
      <w:u w:val="single"/>
    </w:rPr>
  </w:style>
  <w:style w:type="character" w:styleId="57">
    <w:name w:val="annotation reference"/>
    <w:basedOn w:val="52"/>
    <w:unhideWhenUsed/>
    <w:qFormat/>
    <w:uiPriority w:val="0"/>
    <w:rPr>
      <w:rFonts w:ascii="Calibri" w:hAnsi="Calibri" w:eastAsia="宋体" w:cs="Times New Roman"/>
      <w:sz w:val="21"/>
      <w:szCs w:val="21"/>
    </w:rPr>
  </w:style>
  <w:style w:type="table" w:styleId="59">
    <w:name w:val="Table Grid"/>
    <w:basedOn w:val="58"/>
    <w:qFormat/>
    <w:uiPriority w:val="5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0">
    <w:name w:val="标题 1 字符"/>
    <w:basedOn w:val="52"/>
    <w:link w:val="2"/>
    <w:qFormat/>
    <w:uiPriority w:val="0"/>
    <w:rPr>
      <w:rFonts w:ascii="Times New Roman" w:hAnsi="Times New Roman" w:eastAsia="宋体" w:cs="Times New Roman"/>
      <w:b/>
      <w:bCs/>
      <w:kern w:val="44"/>
      <w:sz w:val="30"/>
      <w:szCs w:val="44"/>
    </w:rPr>
  </w:style>
  <w:style w:type="character" w:customStyle="1" w:styleId="61">
    <w:name w:val="标题 2 字符"/>
    <w:basedOn w:val="52"/>
    <w:link w:val="3"/>
    <w:qFormat/>
    <w:uiPriority w:val="0"/>
    <w:rPr>
      <w:rFonts w:ascii="Arial" w:hAnsi="Arial" w:eastAsia="宋体" w:cs="Times New Roman"/>
      <w:b/>
      <w:bCs/>
      <w:kern w:val="0"/>
      <w:sz w:val="28"/>
      <w:szCs w:val="32"/>
    </w:rPr>
  </w:style>
  <w:style w:type="character" w:customStyle="1" w:styleId="62">
    <w:name w:val="标题 3 字符"/>
    <w:basedOn w:val="52"/>
    <w:link w:val="4"/>
    <w:qFormat/>
    <w:uiPriority w:val="0"/>
    <w:rPr>
      <w:rFonts w:ascii="宋体" w:hAnsi="Times New Roman" w:eastAsia="宋体" w:cs="Times New Roman"/>
      <w:b/>
      <w:kern w:val="0"/>
      <w:sz w:val="28"/>
      <w:szCs w:val="20"/>
    </w:rPr>
  </w:style>
  <w:style w:type="character" w:customStyle="1" w:styleId="63">
    <w:name w:val="标题 4 字符"/>
    <w:basedOn w:val="52"/>
    <w:link w:val="5"/>
    <w:qFormat/>
    <w:uiPriority w:val="0"/>
    <w:rPr>
      <w:rFonts w:ascii="Arial" w:hAnsi="Arial" w:eastAsia="黑体" w:cs="Times New Roman"/>
      <w:b/>
      <w:bCs/>
      <w:kern w:val="0"/>
      <w:sz w:val="28"/>
      <w:szCs w:val="28"/>
    </w:rPr>
  </w:style>
  <w:style w:type="character" w:customStyle="1" w:styleId="64">
    <w:name w:val="标题 5 字符"/>
    <w:basedOn w:val="52"/>
    <w:link w:val="6"/>
    <w:qFormat/>
    <w:uiPriority w:val="0"/>
    <w:rPr>
      <w:rFonts w:ascii="Times New Roman" w:hAnsi="Times New Roman" w:eastAsia="宋体" w:cs="Times New Roman"/>
      <w:b/>
      <w:bCs/>
      <w:kern w:val="0"/>
      <w:sz w:val="28"/>
      <w:szCs w:val="28"/>
    </w:rPr>
  </w:style>
  <w:style w:type="character" w:customStyle="1" w:styleId="65">
    <w:name w:val="标题 6 字符"/>
    <w:basedOn w:val="52"/>
    <w:link w:val="7"/>
    <w:qFormat/>
    <w:uiPriority w:val="0"/>
    <w:rPr>
      <w:rFonts w:ascii="Arial" w:hAnsi="Arial" w:eastAsia="黑体" w:cs="Times New Roman"/>
      <w:b/>
      <w:bCs/>
      <w:kern w:val="0"/>
      <w:sz w:val="24"/>
      <w:szCs w:val="24"/>
    </w:rPr>
  </w:style>
  <w:style w:type="character" w:customStyle="1" w:styleId="66">
    <w:name w:val="标题 7 字符"/>
    <w:basedOn w:val="52"/>
    <w:link w:val="8"/>
    <w:qFormat/>
    <w:uiPriority w:val="0"/>
    <w:rPr>
      <w:rFonts w:ascii="Times New Roman" w:hAnsi="Times New Roman" w:eastAsia="宋体" w:cs="Times New Roman"/>
      <w:b/>
      <w:bCs/>
      <w:kern w:val="0"/>
      <w:sz w:val="24"/>
      <w:szCs w:val="24"/>
    </w:rPr>
  </w:style>
  <w:style w:type="character" w:customStyle="1" w:styleId="67">
    <w:name w:val="标题 8 字符"/>
    <w:basedOn w:val="52"/>
    <w:link w:val="9"/>
    <w:qFormat/>
    <w:uiPriority w:val="0"/>
    <w:rPr>
      <w:rFonts w:ascii="Arial" w:hAnsi="Arial" w:eastAsia="黑体" w:cs="Times New Roman"/>
      <w:kern w:val="0"/>
      <w:sz w:val="24"/>
      <w:szCs w:val="24"/>
    </w:rPr>
  </w:style>
  <w:style w:type="character" w:customStyle="1" w:styleId="68">
    <w:name w:val="标题 9 字符"/>
    <w:basedOn w:val="52"/>
    <w:link w:val="10"/>
    <w:qFormat/>
    <w:uiPriority w:val="0"/>
    <w:rPr>
      <w:rFonts w:ascii="Arial" w:hAnsi="Arial" w:eastAsia="黑体" w:cs="Times New Roman"/>
      <w:kern w:val="0"/>
      <w:sz w:val="20"/>
      <w:szCs w:val="21"/>
    </w:rPr>
  </w:style>
  <w:style w:type="character" w:customStyle="1" w:styleId="69">
    <w:name w:val="页眉 字符"/>
    <w:basedOn w:val="52"/>
    <w:link w:val="38"/>
    <w:qFormat/>
    <w:uiPriority w:val="99"/>
    <w:rPr>
      <w:rFonts w:ascii="Calibri" w:hAnsi="Calibri" w:eastAsia="宋体" w:cs="Times New Roman"/>
      <w:sz w:val="18"/>
      <w:szCs w:val="18"/>
    </w:rPr>
  </w:style>
  <w:style w:type="character" w:customStyle="1" w:styleId="70">
    <w:name w:val="页脚 字符"/>
    <w:basedOn w:val="52"/>
    <w:link w:val="36"/>
    <w:qFormat/>
    <w:uiPriority w:val="99"/>
    <w:rPr>
      <w:rFonts w:ascii="Calibri" w:hAnsi="Calibri" w:eastAsia="宋体" w:cs="Times New Roman"/>
      <w:sz w:val="18"/>
      <w:szCs w:val="18"/>
    </w:rPr>
  </w:style>
  <w:style w:type="character" w:customStyle="1" w:styleId="71">
    <w:name w:val="批注文字 字符"/>
    <w:basedOn w:val="52"/>
    <w:link w:val="13"/>
    <w:qFormat/>
    <w:uiPriority w:val="0"/>
    <w:rPr>
      <w:rFonts w:ascii="Calibri" w:hAnsi="Calibri" w:eastAsia="宋体" w:cs="Times New Roman"/>
    </w:rPr>
  </w:style>
  <w:style w:type="character" w:customStyle="1" w:styleId="72">
    <w:name w:val="批注主题 字符"/>
    <w:basedOn w:val="71"/>
    <w:link w:val="12"/>
    <w:semiHidden/>
    <w:qFormat/>
    <w:uiPriority w:val="0"/>
    <w:rPr>
      <w:rFonts w:ascii="Times New Roman" w:hAnsi="Times New Roman" w:eastAsia="宋体" w:cs="Times New Roman"/>
      <w:b/>
      <w:bCs/>
      <w:kern w:val="0"/>
      <w:sz w:val="20"/>
    </w:rPr>
  </w:style>
  <w:style w:type="character" w:customStyle="1" w:styleId="73">
    <w:name w:val="正文文本 字符"/>
    <w:basedOn w:val="52"/>
    <w:link w:val="16"/>
    <w:qFormat/>
    <w:uiPriority w:val="0"/>
    <w:rPr>
      <w:rFonts w:ascii="Calibri" w:hAnsi="Calibri" w:eastAsia="宋体" w:cs="Times New Roman"/>
    </w:rPr>
  </w:style>
  <w:style w:type="character" w:customStyle="1" w:styleId="74">
    <w:name w:val="正文首行缩进 字符"/>
    <w:basedOn w:val="73"/>
    <w:link w:val="15"/>
    <w:qFormat/>
    <w:uiPriority w:val="0"/>
    <w:rPr>
      <w:rFonts w:ascii="Times New Roman" w:hAnsi="Times New Roman" w:eastAsia="宋体" w:cs="Times New Roman"/>
      <w:kern w:val="0"/>
      <w:sz w:val="20"/>
      <w:szCs w:val="24"/>
    </w:rPr>
  </w:style>
  <w:style w:type="character" w:customStyle="1" w:styleId="75">
    <w:name w:val="文档结构图 字符"/>
    <w:basedOn w:val="52"/>
    <w:link w:val="22"/>
    <w:qFormat/>
    <w:uiPriority w:val="0"/>
    <w:rPr>
      <w:rFonts w:ascii="Times New Roman" w:hAnsi="Times New Roman" w:eastAsia="宋体" w:cs="Times New Roman"/>
      <w:kern w:val="0"/>
      <w:sz w:val="20"/>
    </w:rPr>
  </w:style>
  <w:style w:type="character" w:customStyle="1" w:styleId="76">
    <w:name w:val="正文文本 3 字符"/>
    <w:basedOn w:val="52"/>
    <w:link w:val="23"/>
    <w:qFormat/>
    <w:uiPriority w:val="0"/>
    <w:rPr>
      <w:rFonts w:ascii="Times New Roman" w:hAnsi="Times New Roman" w:eastAsia="宋体" w:cs="Times New Roman"/>
      <w:kern w:val="0"/>
      <w:sz w:val="16"/>
      <w:szCs w:val="16"/>
    </w:rPr>
  </w:style>
  <w:style w:type="character" w:customStyle="1" w:styleId="77">
    <w:name w:val="正文文本缩进 字符"/>
    <w:basedOn w:val="52"/>
    <w:link w:val="24"/>
    <w:qFormat/>
    <w:uiPriority w:val="0"/>
    <w:rPr>
      <w:rFonts w:ascii="宋体" w:hAnsi="宋体" w:eastAsia="宋体" w:cs="Times New Roman"/>
      <w:kern w:val="0"/>
      <w:sz w:val="28"/>
      <w:szCs w:val="28"/>
    </w:rPr>
  </w:style>
  <w:style w:type="character" w:customStyle="1" w:styleId="78">
    <w:name w:val="纯文本 字符"/>
    <w:basedOn w:val="52"/>
    <w:link w:val="31"/>
    <w:qFormat/>
    <w:uiPriority w:val="0"/>
    <w:rPr>
      <w:rFonts w:ascii="宋体" w:hAnsi="Courier New" w:eastAsia="宋体" w:cs="Times New Roman"/>
      <w:kern w:val="0"/>
      <w:sz w:val="20"/>
      <w:szCs w:val="21"/>
    </w:rPr>
  </w:style>
  <w:style w:type="character" w:customStyle="1" w:styleId="79">
    <w:name w:val="日期 字符"/>
    <w:basedOn w:val="52"/>
    <w:link w:val="33"/>
    <w:qFormat/>
    <w:uiPriority w:val="0"/>
    <w:rPr>
      <w:rFonts w:ascii="Times New Roman" w:hAnsi="Times New Roman" w:eastAsia="宋体" w:cs="Times New Roman"/>
      <w:kern w:val="0"/>
      <w:sz w:val="20"/>
    </w:rPr>
  </w:style>
  <w:style w:type="character" w:customStyle="1" w:styleId="80">
    <w:name w:val="正文文本缩进 2 字符"/>
    <w:basedOn w:val="52"/>
    <w:link w:val="34"/>
    <w:qFormat/>
    <w:uiPriority w:val="0"/>
    <w:rPr>
      <w:rFonts w:ascii="Times New Roman" w:hAnsi="Times New Roman" w:eastAsia="宋体" w:cs="Times New Roman"/>
      <w:kern w:val="0"/>
      <w:sz w:val="20"/>
    </w:rPr>
  </w:style>
  <w:style w:type="character" w:customStyle="1" w:styleId="81">
    <w:name w:val="批注框文本 字符"/>
    <w:basedOn w:val="52"/>
    <w:link w:val="35"/>
    <w:semiHidden/>
    <w:qFormat/>
    <w:uiPriority w:val="0"/>
    <w:rPr>
      <w:rFonts w:ascii="Times New Roman" w:hAnsi="Times New Roman" w:eastAsia="宋体" w:cs="Times New Roman"/>
      <w:kern w:val="0"/>
      <w:sz w:val="18"/>
      <w:szCs w:val="18"/>
    </w:rPr>
  </w:style>
  <w:style w:type="character" w:customStyle="1" w:styleId="82">
    <w:name w:val="正文首行缩进 2 字符"/>
    <w:basedOn w:val="77"/>
    <w:link w:val="37"/>
    <w:qFormat/>
    <w:uiPriority w:val="0"/>
    <w:rPr>
      <w:szCs w:val="22"/>
    </w:rPr>
  </w:style>
  <w:style w:type="character" w:customStyle="1" w:styleId="83">
    <w:name w:val="正文文本缩进 3 字符"/>
    <w:basedOn w:val="52"/>
    <w:link w:val="43"/>
    <w:qFormat/>
    <w:uiPriority w:val="0"/>
    <w:rPr>
      <w:rFonts w:ascii="Times New Roman" w:hAnsi="Times New Roman" w:eastAsia="宋体" w:cs="Times New Roman"/>
      <w:kern w:val="0"/>
      <w:sz w:val="16"/>
      <w:szCs w:val="16"/>
    </w:rPr>
  </w:style>
  <w:style w:type="character" w:customStyle="1" w:styleId="84">
    <w:name w:val="正文文本 2 字符"/>
    <w:basedOn w:val="52"/>
    <w:link w:val="46"/>
    <w:qFormat/>
    <w:uiPriority w:val="0"/>
    <w:rPr>
      <w:rFonts w:ascii="Times New Roman" w:hAnsi="Times New Roman" w:eastAsia="宋体" w:cs="Times New Roman"/>
      <w:kern w:val="0"/>
      <w:sz w:val="20"/>
    </w:rPr>
  </w:style>
  <w:style w:type="character" w:customStyle="1" w:styleId="85">
    <w:name w:val="标题 字符"/>
    <w:basedOn w:val="52"/>
    <w:link w:val="51"/>
    <w:qFormat/>
    <w:uiPriority w:val="0"/>
    <w:rPr>
      <w:rFonts w:ascii="Cambria" w:hAnsi="Cambria" w:eastAsia="黑体" w:cs="Times New Roman"/>
      <w:b/>
      <w:bCs/>
      <w:kern w:val="0"/>
      <w:sz w:val="32"/>
      <w:szCs w:val="32"/>
    </w:rPr>
  </w:style>
  <w:style w:type="character" w:customStyle="1" w:styleId="86">
    <w:name w:val="font51"/>
    <w:qFormat/>
    <w:uiPriority w:val="0"/>
    <w:rPr>
      <w:rFonts w:hint="default" w:ascii="Times New Roman" w:hAnsi="Times New Roman" w:eastAsia="宋体" w:cs="Times New Roman"/>
      <w:b/>
      <w:color w:val="000000"/>
      <w:sz w:val="24"/>
      <w:szCs w:val="24"/>
      <w:u w:val="none"/>
    </w:rPr>
  </w:style>
  <w:style w:type="character" w:customStyle="1" w:styleId="87">
    <w:name w:val="Char Char"/>
    <w:qFormat/>
    <w:uiPriority w:val="0"/>
    <w:rPr>
      <w:rFonts w:ascii="宋体" w:hAnsi="Courier New" w:eastAsia="宋体" w:cs="Courier New"/>
      <w:kern w:val="2"/>
      <w:sz w:val="21"/>
      <w:szCs w:val="21"/>
      <w:lang w:val="en-US" w:eastAsia="zh-CN" w:bidi="ar-SA"/>
    </w:rPr>
  </w:style>
  <w:style w:type="character" w:customStyle="1" w:styleId="88">
    <w:name w:val="Char Char3"/>
    <w:qFormat/>
    <w:uiPriority w:val="0"/>
    <w:rPr>
      <w:rFonts w:ascii="Calibri" w:hAnsi="Calibri" w:eastAsia="宋体" w:cs="Times New Roman"/>
      <w:kern w:val="2"/>
      <w:sz w:val="18"/>
      <w:szCs w:val="18"/>
      <w:lang w:val="en-US" w:eastAsia="zh-CN" w:bidi="ar-SA"/>
    </w:rPr>
  </w:style>
  <w:style w:type="character" w:customStyle="1" w:styleId="89">
    <w:name w:val="font61"/>
    <w:qFormat/>
    <w:uiPriority w:val="0"/>
    <w:rPr>
      <w:rFonts w:hint="default" w:ascii="Times New Roman" w:hAnsi="Times New Roman" w:eastAsia="宋体" w:cs="Times New Roman"/>
      <w:color w:val="000000"/>
      <w:sz w:val="24"/>
      <w:szCs w:val="24"/>
      <w:u w:val="none"/>
    </w:rPr>
  </w:style>
  <w:style w:type="character" w:customStyle="1" w:styleId="90">
    <w:name w:val="font21"/>
    <w:qFormat/>
    <w:uiPriority w:val="0"/>
    <w:rPr>
      <w:rFonts w:hint="default" w:ascii="Times New Roman" w:hAnsi="Times New Roman" w:eastAsia="宋体" w:cs="Times New Roman"/>
      <w:color w:val="000000"/>
      <w:sz w:val="24"/>
      <w:szCs w:val="24"/>
      <w:u w:val="none"/>
      <w:vertAlign w:val="superscript"/>
    </w:rPr>
  </w:style>
  <w:style w:type="character" w:customStyle="1" w:styleId="91">
    <w:name w:val="font71"/>
    <w:qFormat/>
    <w:uiPriority w:val="0"/>
    <w:rPr>
      <w:rFonts w:hint="eastAsia" w:ascii="宋体" w:hAnsi="宋体" w:eastAsia="宋体" w:cs="宋体"/>
      <w:color w:val="000000"/>
      <w:sz w:val="24"/>
      <w:szCs w:val="24"/>
      <w:u w:val="none"/>
    </w:rPr>
  </w:style>
  <w:style w:type="character" w:customStyle="1" w:styleId="92">
    <w:name w:val="zbggmain style9"/>
    <w:basedOn w:val="52"/>
    <w:qFormat/>
    <w:uiPriority w:val="0"/>
    <w:rPr>
      <w:rFonts w:ascii="Calibri" w:hAnsi="Calibri" w:eastAsia="宋体" w:cs="Times New Roman"/>
    </w:rPr>
  </w:style>
  <w:style w:type="character" w:customStyle="1" w:styleId="93">
    <w:name w:val="px1233"/>
    <w:basedOn w:val="52"/>
    <w:qFormat/>
    <w:uiPriority w:val="0"/>
    <w:rPr>
      <w:rFonts w:ascii="Calibri" w:hAnsi="Calibri" w:eastAsia="宋体" w:cs="Times New Roman"/>
    </w:rPr>
  </w:style>
  <w:style w:type="character" w:customStyle="1" w:styleId="94">
    <w:name w:val="font11"/>
    <w:qFormat/>
    <w:uiPriority w:val="0"/>
    <w:rPr>
      <w:rFonts w:hint="default" w:ascii="Times New Roman" w:hAnsi="Times New Roman" w:eastAsia="宋体" w:cs="Times New Roman"/>
      <w:color w:val="000000"/>
      <w:sz w:val="21"/>
      <w:szCs w:val="21"/>
      <w:u w:val="none"/>
    </w:rPr>
  </w:style>
  <w:style w:type="character" w:customStyle="1" w:styleId="95">
    <w:name w:val="font41"/>
    <w:qFormat/>
    <w:uiPriority w:val="0"/>
    <w:rPr>
      <w:rFonts w:hint="eastAsia" w:ascii="宋体" w:hAnsi="宋体" w:eastAsia="宋体" w:cs="宋体"/>
      <w:b/>
      <w:color w:val="000000"/>
      <w:sz w:val="24"/>
      <w:szCs w:val="24"/>
      <w:u w:val="none"/>
    </w:rPr>
  </w:style>
  <w:style w:type="character" w:customStyle="1" w:styleId="96">
    <w:name w:val="正文文本字符"/>
    <w:qFormat/>
    <w:uiPriority w:val="0"/>
    <w:rPr>
      <w:rFonts w:ascii="Times New Roman" w:hAnsi="Times New Roman" w:eastAsia="宋体" w:cs="Times New Roman"/>
      <w:kern w:val="0"/>
      <w:sz w:val="20"/>
      <w:szCs w:val="24"/>
    </w:rPr>
  </w:style>
  <w:style w:type="character" w:customStyle="1" w:styleId="97">
    <w:name w:val="Char Char2"/>
    <w:qFormat/>
    <w:uiPriority w:val="0"/>
    <w:rPr>
      <w:rFonts w:ascii="Calibri" w:hAnsi="Calibri" w:eastAsia="宋体" w:cs="Times New Roman"/>
      <w:kern w:val="2"/>
      <w:sz w:val="18"/>
      <w:szCs w:val="18"/>
      <w:lang w:val="en-US" w:eastAsia="zh-CN" w:bidi="ar-SA"/>
    </w:rPr>
  </w:style>
  <w:style w:type="character" w:customStyle="1" w:styleId="98">
    <w:name w:val="font01"/>
    <w:qFormat/>
    <w:uiPriority w:val="0"/>
    <w:rPr>
      <w:rFonts w:hint="eastAsia" w:ascii="宋体" w:hAnsi="宋体" w:eastAsia="宋体" w:cs="宋体"/>
      <w:color w:val="000000"/>
      <w:sz w:val="21"/>
      <w:szCs w:val="21"/>
      <w:u w:val="none"/>
    </w:rPr>
  </w:style>
  <w:style w:type="paragraph" w:customStyle="1" w:styleId="99">
    <w:name w:val="样式1"/>
    <w:basedOn w:val="5"/>
    <w:qFormat/>
    <w:uiPriority w:val="0"/>
    <w:pPr>
      <w:tabs>
        <w:tab w:val="left" w:pos="864"/>
      </w:tabs>
      <w:spacing w:before="120" w:after="120" w:line="360" w:lineRule="auto"/>
      <w:ind w:left="864" w:hanging="864"/>
    </w:pPr>
    <w:rPr>
      <w:b w:val="0"/>
      <w:bCs w:val="0"/>
    </w:rPr>
  </w:style>
  <w:style w:type="paragraph" w:customStyle="1" w:styleId="100">
    <w:name w:val="Char Char Char1 Char Char Char Char"/>
    <w:basedOn w:val="1"/>
    <w:qFormat/>
    <w:uiPriority w:val="0"/>
    <w:rPr>
      <w:rFonts w:ascii="Times New Roman" w:hAnsi="Times New Roman" w:eastAsia="宋体" w:cs="Times New Roman"/>
      <w:szCs w:val="24"/>
    </w:rPr>
  </w:style>
  <w:style w:type="paragraph" w:customStyle="1" w:styleId="101">
    <w:name w:val="Char Char Char Char Char Char"/>
    <w:basedOn w:val="1"/>
    <w:qFormat/>
    <w:uiPriority w:val="0"/>
    <w:rPr>
      <w:rFonts w:ascii="Times New Roman" w:hAnsi="Times New Roman" w:eastAsia="宋体" w:cs="Times New Roman"/>
      <w:szCs w:val="24"/>
    </w:rPr>
  </w:style>
  <w:style w:type="paragraph" w:customStyle="1" w:styleId="102">
    <w:name w:val="Char Char Char Char"/>
    <w:basedOn w:val="1"/>
    <w:qFormat/>
    <w:uiPriority w:val="0"/>
    <w:rPr>
      <w:rFonts w:ascii="Times New Roman" w:hAnsi="Times New Roman" w:eastAsia="宋体" w:cs="Times New Roman"/>
      <w:szCs w:val="24"/>
    </w:rPr>
  </w:style>
  <w:style w:type="paragraph" w:customStyle="1" w:styleId="103">
    <w:name w:val="p0"/>
    <w:basedOn w:val="1"/>
    <w:qFormat/>
    <w:uiPriority w:val="0"/>
    <w:pPr>
      <w:widowControl/>
    </w:pPr>
    <w:rPr>
      <w:rFonts w:ascii="Times New Roman" w:hAnsi="Times New Roman" w:eastAsia="宋体" w:cs="Times New Roman"/>
      <w:kern w:val="0"/>
      <w:szCs w:val="21"/>
    </w:rPr>
  </w:style>
  <w:style w:type="paragraph" w:customStyle="1" w:styleId="104">
    <w:name w:val="Legal 3"/>
    <w:basedOn w:val="105"/>
    <w:next w:val="105"/>
    <w:qFormat/>
    <w:uiPriority w:val="0"/>
    <w:pPr>
      <w:spacing w:after="120"/>
    </w:pPr>
    <w:rPr>
      <w:rFonts w:cs="Times New Roman"/>
      <w:color w:val="auto"/>
    </w:rPr>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标题 Char1"/>
    <w:basedOn w:val="52"/>
    <w:qFormat/>
    <w:uiPriority w:val="10"/>
    <w:rPr>
      <w:rFonts w:eastAsia="宋体" w:asciiTheme="majorHAnsi" w:hAnsiTheme="majorHAnsi" w:cstheme="majorBidi"/>
      <w:b/>
      <w:bCs/>
      <w:sz w:val="32"/>
      <w:szCs w:val="32"/>
    </w:rPr>
  </w:style>
  <w:style w:type="character" w:customStyle="1" w:styleId="107">
    <w:name w:val="标题字符1"/>
    <w:basedOn w:val="52"/>
    <w:qFormat/>
    <w:uiPriority w:val="10"/>
    <w:rPr>
      <w:rFonts w:eastAsia="宋体" w:asciiTheme="majorHAnsi" w:hAnsiTheme="majorHAnsi" w:cstheme="majorBidi"/>
      <w:b/>
      <w:bCs/>
      <w:sz w:val="32"/>
      <w:szCs w:val="32"/>
    </w:rPr>
  </w:style>
  <w:style w:type="paragraph" w:customStyle="1" w:styleId="108">
    <w:name w:val="列出段落1"/>
    <w:basedOn w:val="1"/>
    <w:unhideWhenUsed/>
    <w:qFormat/>
    <w:uiPriority w:val="99"/>
    <w:pPr>
      <w:ind w:firstLine="420" w:firstLineChars="200"/>
    </w:pPr>
    <w:rPr>
      <w:rFonts w:ascii="Calibri" w:hAnsi="Calibri" w:eastAsia="宋体" w:cs="Times New Roman"/>
    </w:rPr>
  </w:style>
  <w:style w:type="paragraph" w:customStyle="1" w:styleId="109">
    <w:name w:val="图表标题"/>
    <w:basedOn w:val="1"/>
    <w:next w:val="16"/>
    <w:qFormat/>
    <w:uiPriority w:val="0"/>
    <w:rPr>
      <w:rFonts w:ascii="Times New Roman" w:hAnsi="Times New Roman" w:eastAsia="宋体" w:cs="Times New Roman"/>
      <w:sz w:val="30"/>
      <w:szCs w:val="20"/>
    </w:rPr>
  </w:style>
  <w:style w:type="paragraph" w:customStyle="1" w:styleId="11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11">
    <w:name w:val="Char"/>
    <w:basedOn w:val="1"/>
    <w:qFormat/>
    <w:uiPriority w:val="0"/>
    <w:rPr>
      <w:rFonts w:ascii="仿宋_GB2312" w:hAnsi="Times New Roman" w:eastAsia="仿宋_GB2312" w:cs="Times New Roman"/>
      <w:b/>
      <w:sz w:val="32"/>
      <w:szCs w:val="32"/>
    </w:rPr>
  </w:style>
  <w:style w:type="paragraph" w:customStyle="1" w:styleId="112">
    <w:name w:val="Char4 Char Char Char"/>
    <w:basedOn w:val="22"/>
    <w:qFormat/>
    <w:uiPriority w:val="0"/>
    <w:rPr>
      <w:rFonts w:ascii="Tahoma" w:hAnsi="Tahoma"/>
      <w:sz w:val="24"/>
    </w:rPr>
  </w:style>
  <w:style w:type="paragraph" w:customStyle="1" w:styleId="113">
    <w:name w:val="表内文字"/>
    <w:basedOn w:val="1"/>
    <w:qFormat/>
    <w:uiPriority w:val="0"/>
    <w:pPr>
      <w:widowControl/>
      <w:ind w:firstLine="120" w:firstLineChars="50"/>
    </w:pPr>
    <w:rPr>
      <w:rFonts w:ascii="宋体" w:hAnsi="宋体" w:eastAsia="宋体" w:cs="Times New Roman"/>
      <w:sz w:val="24"/>
      <w:szCs w:val="20"/>
    </w:rPr>
  </w:style>
  <w:style w:type="paragraph" w:customStyle="1" w:styleId="114">
    <w:name w:val="Char Char Char"/>
    <w:basedOn w:val="1"/>
    <w:qFormat/>
    <w:uiPriority w:val="0"/>
    <w:pPr>
      <w:ind w:firstLine="360" w:firstLineChars="150"/>
    </w:pPr>
    <w:rPr>
      <w:rFonts w:ascii="Tahoma" w:hAnsi="Tahoma" w:eastAsia="宋体" w:cs="Times New Roman"/>
      <w:sz w:val="24"/>
      <w:szCs w:val="20"/>
    </w:rPr>
  </w:style>
  <w:style w:type="paragraph" w:customStyle="1" w:styleId="11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116">
    <w:name w:val="legal 2"/>
    <w:basedOn w:val="105"/>
    <w:next w:val="105"/>
    <w:qFormat/>
    <w:uiPriority w:val="0"/>
    <w:pPr>
      <w:spacing w:after="120"/>
    </w:pPr>
    <w:rPr>
      <w:rFonts w:cs="Times New Roman"/>
      <w:color w:val="auto"/>
    </w:rPr>
  </w:style>
  <w:style w:type="paragraph" w:customStyle="1" w:styleId="117">
    <w:name w:val="列表延续"/>
    <w:basedOn w:val="1"/>
    <w:qFormat/>
    <w:uiPriority w:val="0"/>
    <w:pPr>
      <w:numPr>
        <w:ilvl w:val="8"/>
        <w:numId w:val="4"/>
      </w:numPr>
      <w:adjustRightInd w:val="0"/>
      <w:spacing w:line="360" w:lineRule="auto"/>
      <w:textAlignment w:val="baseline"/>
    </w:pPr>
    <w:rPr>
      <w:rFonts w:ascii="Times New Roman" w:hAnsi="Tms Rmn" w:eastAsia="楷体_GB2312" w:cs="Times New Roman"/>
      <w:kern w:val="28"/>
      <w:sz w:val="28"/>
      <w:szCs w:val="20"/>
    </w:rPr>
  </w:style>
  <w:style w:type="paragraph" w:customStyle="1" w:styleId="118">
    <w:name w:val="Legal 5"/>
    <w:basedOn w:val="105"/>
    <w:next w:val="105"/>
    <w:qFormat/>
    <w:uiPriority w:val="0"/>
    <w:pPr>
      <w:spacing w:after="120"/>
    </w:pPr>
    <w:rPr>
      <w:rFonts w:cs="Times New Roman"/>
      <w:color w:val="auto"/>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Legal 4"/>
    <w:basedOn w:val="105"/>
    <w:next w:val="105"/>
    <w:qFormat/>
    <w:uiPriority w:val="0"/>
    <w:pPr>
      <w:spacing w:after="120"/>
    </w:pPr>
    <w:rPr>
      <w:rFonts w:cs="Times New Roman"/>
      <w:color w:val="auto"/>
    </w:rPr>
  </w:style>
  <w:style w:type="paragraph" w:customStyle="1" w:styleId="121">
    <w:name w:val="_Style 4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文字3"/>
    <w:basedOn w:val="16"/>
    <w:qFormat/>
    <w:uiPriority w:val="0"/>
    <w:pPr>
      <w:adjustRightInd w:val="0"/>
      <w:spacing w:after="0" w:line="360" w:lineRule="atLeast"/>
      <w:ind w:left="30" w:leftChars="30" w:right="30" w:rightChars="30"/>
      <w:textAlignment w:val="baseline"/>
    </w:pPr>
    <w:rPr>
      <w:rFonts w:ascii="Times New Roman" w:hAnsi="Times New Roman" w:eastAsia="宋体" w:cs="Times New Roman"/>
      <w:kern w:val="0"/>
      <w:sz w:val="20"/>
      <w:szCs w:val="20"/>
    </w:rPr>
  </w:style>
  <w:style w:type="paragraph" w:customStyle="1" w:styleId="123">
    <w:name w:val="1"/>
    <w:basedOn w:val="1"/>
    <w:qFormat/>
    <w:uiPriority w:val="0"/>
    <w:rPr>
      <w:rFonts w:ascii="仿宋_GB2312" w:hAnsi="Times New Roman" w:eastAsia="仿宋_GB2312" w:cs="Times New Roman"/>
      <w:b/>
      <w:sz w:val="32"/>
      <w:szCs w:val="32"/>
    </w:rPr>
  </w:style>
  <w:style w:type="paragraph" w:customStyle="1" w:styleId="124">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5">
    <w:name w:val="p16"/>
    <w:basedOn w:val="1"/>
    <w:qFormat/>
    <w:uiPriority w:val="0"/>
    <w:pPr>
      <w:widowControl/>
      <w:spacing w:line="360" w:lineRule="auto"/>
      <w:ind w:left="-2" w:firstLine="2"/>
      <w:jc w:val="left"/>
    </w:pPr>
    <w:rPr>
      <w:rFonts w:ascii="宋体" w:hAnsi="宋体" w:eastAsia="宋体" w:cs="宋体"/>
      <w:kern w:val="0"/>
      <w:sz w:val="30"/>
      <w:szCs w:val="30"/>
    </w:rPr>
  </w:style>
  <w:style w:type="paragraph" w:customStyle="1" w:styleId="126">
    <w:name w:val="小正文"/>
    <w:basedOn w:val="1"/>
    <w:link w:val="127"/>
    <w:qFormat/>
    <w:uiPriority w:val="0"/>
    <w:pPr>
      <w:spacing w:line="560" w:lineRule="exact"/>
      <w:ind w:firstLine="560" w:firstLineChars="200"/>
      <w:jc w:val="left"/>
    </w:pPr>
    <w:rPr>
      <w:rFonts w:ascii="仿宋_GB2312" w:hAnsi="宋体" w:eastAsia="仿宋_GB2312" w:cs="Times New Roman"/>
      <w:kern w:val="0"/>
      <w:sz w:val="28"/>
      <w:szCs w:val="20"/>
    </w:rPr>
  </w:style>
  <w:style w:type="character" w:customStyle="1" w:styleId="127">
    <w:name w:val="小正文 Char"/>
    <w:link w:val="126"/>
    <w:qFormat/>
    <w:locked/>
    <w:uiPriority w:val="0"/>
    <w:rPr>
      <w:rFonts w:ascii="仿宋_GB2312" w:hAnsi="宋体" w:eastAsia="仿宋_GB2312" w:cs="Times New Roman"/>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3864</Words>
  <Characters>22025</Characters>
  <Lines>183</Lines>
  <Paragraphs>51</Paragraphs>
  <ScaleCrop>false</ScaleCrop>
  <LinksUpToDate>false</LinksUpToDate>
  <CharactersWithSpaces>25838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2019-02-14T05:46:00Z</dcterms:created>
  <dc:creator>苑文弟</dc:creator>
  <cp:lastModifiedBy>贾思勰</cp:lastModifiedBy>
  <dcterms:modified xsi:type="dcterms:W3CDTF">2019-11-27T09:02:43Z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