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bookmarkStart w:id="3" w:name="OLE_LINK8"/>
      <w:bookmarkStart w:id="4" w:name="OLE_LINK7"/>
      <w:r>
        <w:rPr>
          <w:rFonts w:hint="eastAsia" w:eastAsia="黑体" w:cs="Calibri"/>
          <w:b/>
          <w:sz w:val="44"/>
          <w:szCs w:val="44"/>
        </w:rPr>
        <w:t>杭州萧山国际机场生活垃圾、飞机客舱垃圾收运处置外包项目</w:t>
      </w:r>
    </w:p>
    <w:bookmarkEnd w:id="3"/>
    <w:bookmarkEnd w:id="4"/>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一九年十一</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5" w:name="_Toc349011855"/>
      <w:bookmarkStart w:id="6" w:name="_Toc349007685"/>
      <w:bookmarkStart w:id="7" w:name="_Toc386363314"/>
      <w:bookmarkStart w:id="8" w:name="_Toc386359390"/>
      <w:r>
        <w:rPr>
          <w:rFonts w:hint="eastAsia" w:ascii="Calibri" w:cs="Calibri"/>
          <w:b/>
          <w:color w:val="000000"/>
          <w:sz w:val="44"/>
        </w:rPr>
        <w:t xml:space="preserve"> </w:t>
      </w:r>
    </w:p>
    <w:p>
      <w:pPr>
        <w:pStyle w:val="30"/>
        <w:rPr>
          <w:rFonts w:ascii="Calibri" w:hAnsi="Calibri" w:cs="Calibri"/>
          <w:b/>
          <w:color w:val="000000"/>
          <w:sz w:val="44"/>
        </w:rPr>
      </w:pPr>
      <w:bookmarkStart w:id="9" w:name="_Toc448002981"/>
      <w:bookmarkStart w:id="10" w:name="_Toc444173456"/>
      <w:bookmarkStart w:id="11" w:name="_Toc444174976"/>
      <w:bookmarkStart w:id="12" w:name="_Toc400369182"/>
      <w:bookmarkStart w:id="13"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5"/>
      <w:bookmarkEnd w:id="6"/>
      <w:bookmarkEnd w:id="7"/>
      <w:bookmarkEnd w:id="8"/>
      <w:bookmarkEnd w:id="9"/>
      <w:bookmarkEnd w:id="10"/>
      <w:bookmarkEnd w:id="11"/>
      <w:bookmarkEnd w:id="12"/>
      <w:bookmarkEnd w:id="13"/>
    </w:p>
    <w:p>
      <w:pPr>
        <w:pStyle w:val="30"/>
        <w:spacing w:line="480" w:lineRule="auto"/>
        <w:outlineLvl w:val="9"/>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hint="eastAsia" w:ascii="黑体" w:hAnsi="黑体" w:eastAsia="黑体"/>
          <w:sz w:val="22"/>
          <w:szCs w:val="22"/>
        </w:rPr>
        <w:t>3</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hint="eastAsia" w:ascii="黑体" w:hAnsi="黑体" w:eastAsia="黑体"/>
          <w:sz w:val="22"/>
          <w:szCs w:val="22"/>
        </w:rPr>
        <w:t>5</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hint="eastAsia" w:ascii="黑体" w:hAnsi="黑体" w:eastAsia="黑体"/>
          <w:sz w:val="22"/>
          <w:szCs w:val="22"/>
        </w:rPr>
        <w:t>- 15 -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hint="eastAsia" w:ascii="黑体" w:hAnsi="黑体" w:eastAsia="黑体"/>
          <w:sz w:val="22"/>
          <w:szCs w:val="22"/>
        </w:rPr>
        <w:t>- 41 -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outlineLvl w:val="9"/>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hint="eastAsia" w:ascii="黑体" w:hAnsi="黑体" w:eastAsia="黑体"/>
          <w:sz w:val="22"/>
          <w:szCs w:val="22"/>
        </w:rPr>
        <w:t>- 46 -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4" w:name="_Toc7641"/>
      <w:bookmarkStart w:id="15" w:name="_Toc22293"/>
      <w:bookmarkStart w:id="16" w:name="_Toc14628"/>
      <w:bookmarkStart w:id="17" w:name="_Toc8110"/>
      <w:bookmarkStart w:id="18" w:name="_Toc6832"/>
      <w:bookmarkStart w:id="19" w:name="_Toc24932"/>
      <w:bookmarkStart w:id="20" w:name="_Toc6581"/>
      <w:bookmarkStart w:id="21" w:name="_Toc18642"/>
      <w:bookmarkStart w:id="22" w:name="_Toc24784"/>
      <w:bookmarkStart w:id="23" w:name="_Toc448002982"/>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（1）杭州萧山国际机场生活垃圾、飞机客舱垃圾收运处置外包项目已批准，项目业主为杭州萧山国际机场有限公司，资金来源为自筹。项目已具备招标条件，现对本项目进行公开招标。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（3）招标内容：垃圾收运处置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w:t>
      </w:r>
      <w:r>
        <w:rPr>
          <w:rFonts w:ascii="宋体" w:hAnsi="宋体" w:cs="Arial"/>
          <w:kern w:val="0"/>
          <w:sz w:val="22"/>
        </w:rPr>
        <w:t>20</w:t>
      </w:r>
      <w:r>
        <w:rPr>
          <w:rFonts w:hint="eastAsia" w:ascii="宋体" w:hAnsi="宋体" w:cs="Arial"/>
          <w:kern w:val="0"/>
          <w:sz w:val="22"/>
        </w:rPr>
        <w:t xml:space="preserve"> 年</w:t>
      </w:r>
      <w:r>
        <w:rPr>
          <w:rFonts w:ascii="宋体" w:hAnsi="宋体" w:cs="Arial"/>
          <w:kern w:val="0"/>
          <w:sz w:val="22"/>
        </w:rPr>
        <w:t>1</w:t>
      </w:r>
      <w:r>
        <w:rPr>
          <w:rFonts w:hint="eastAsia" w:ascii="宋体" w:hAnsi="宋体" w:cs="Arial"/>
          <w:kern w:val="0"/>
          <w:sz w:val="22"/>
        </w:rPr>
        <w:t xml:space="preserve"> 月</w:t>
      </w:r>
      <w:r>
        <w:rPr>
          <w:rFonts w:ascii="宋体" w:hAnsi="宋体" w:cs="Arial"/>
          <w:kern w:val="0"/>
          <w:sz w:val="22"/>
        </w:rPr>
        <w:t>1</w:t>
      </w:r>
      <w:r>
        <w:rPr>
          <w:rFonts w:hint="eastAsia" w:ascii="宋体" w:hAnsi="宋体" w:cs="Arial"/>
          <w:kern w:val="0"/>
          <w:sz w:val="22"/>
        </w:rPr>
        <w:t>日开始，采用“</w:t>
      </w:r>
      <w:r>
        <w:rPr>
          <w:rFonts w:ascii="宋体" w:hAnsi="宋体" w:cs="Arial"/>
          <w:kern w:val="0"/>
          <w:sz w:val="22"/>
        </w:rPr>
        <w:t>1</w:t>
      </w: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年”的模式，即第一年为考核期，2020年1月1日至2020年12月31日，考核合格后，合同顺延至2022年12月31日。如考核结果不合格，则招标人有权终止合同，并有权要求本项目的中标人赔偿后两年因更换承包商所产生的高于原合同费用的差价、招标代理费、律师费、交通费等损失费用，</w:t>
      </w:r>
      <w:r>
        <w:rPr>
          <w:rFonts w:hint="eastAsia" w:ascii="宋体" w:hAnsi="宋体" w:cs="Arial"/>
          <w:kern w:val="0"/>
          <w:sz w:val="22"/>
        </w:rPr>
        <w:t>且履约保证金全额不予以退还</w:t>
      </w:r>
      <w:r>
        <w:rPr>
          <w:rFonts w:hint="eastAsia" w:ascii="宋体" w:hAnsi="宋体" w:eastAsia="宋体" w:cs="Arial"/>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（1）具有独立法人资格，持有有效营业执照，经营范围须包含垃圾收集、运输</w:t>
      </w:r>
      <w:r>
        <w:rPr>
          <w:rFonts w:hint="eastAsia" w:ascii="宋体" w:hAnsi="宋体" w:cs="Arial"/>
          <w:sz w:val="22"/>
          <w:lang w:bidi="ar"/>
        </w:rPr>
        <w:t>内容</w:t>
      </w:r>
      <w:r>
        <w:rPr>
          <w:rFonts w:hint="eastAsia" w:ascii="宋体" w:hAnsi="宋体" w:cs="Arial"/>
          <w:kern w:val="0"/>
          <w:sz w:val="22"/>
        </w:rPr>
        <w:t>。注册资金不少于人民币</w:t>
      </w:r>
      <w:r>
        <w:rPr>
          <w:rFonts w:ascii="宋体" w:hAnsi="宋体" w:cs="Arial"/>
          <w:kern w:val="0"/>
          <w:sz w:val="22"/>
        </w:rPr>
        <w:t>3</w:t>
      </w:r>
      <w:r>
        <w:rPr>
          <w:rFonts w:hint="eastAsia" w:ascii="宋体" w:hAnsi="宋体" w:cs="Arial"/>
          <w:kern w:val="0"/>
          <w:sz w:val="22"/>
        </w:rPr>
        <w:t>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highlight w:val="yellow"/>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 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）拟派项目负责人具有</w:t>
      </w:r>
      <w:r>
        <w:rPr>
          <w:rFonts w:ascii="宋体" w:hAnsi="宋体" w:cs="Arial"/>
          <w:kern w:val="0"/>
          <w:sz w:val="22"/>
        </w:rPr>
        <w:t>3</w:t>
      </w:r>
      <w:r>
        <w:rPr>
          <w:rFonts w:hint="eastAsia" w:ascii="宋体" w:hAnsi="宋体" w:cs="Arial"/>
          <w:kern w:val="0"/>
          <w:sz w:val="22"/>
        </w:rPr>
        <w:t>年以上从事环卫工作的管理经验（需提供社保</w:t>
      </w:r>
      <w:r>
        <w:rPr>
          <w:rFonts w:ascii="宋体" w:hAnsi="宋体" w:cs="Arial"/>
          <w:kern w:val="0"/>
          <w:sz w:val="22"/>
        </w:rPr>
        <w:t>证明</w:t>
      </w:r>
      <w:r>
        <w:rPr>
          <w:rFonts w:hint="eastAsia" w:ascii="宋体" w:hAnsi="宋体" w:cs="Arial"/>
          <w:sz w:val="22"/>
          <w:lang w:bidi="ar"/>
        </w:rPr>
        <w:t>以及</w:t>
      </w:r>
      <w:r>
        <w:rPr>
          <w:rFonts w:hint="eastAsia" w:ascii="宋体" w:hAnsi="宋体" w:cs="Arial"/>
          <w:kern w:val="0"/>
          <w:sz w:val="22"/>
        </w:rPr>
        <w:t>合同协议复印件或出示业主证明并</w:t>
      </w:r>
      <w:r>
        <w:rPr>
          <w:rFonts w:ascii="宋体" w:hAnsi="宋体" w:cs="Arial"/>
          <w:kern w:val="0"/>
          <w:sz w:val="22"/>
        </w:rPr>
        <w:t>加盖投标人公章</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招标监督人：刘闻捷         联系电话： </w:t>
      </w:r>
      <w:r>
        <w:rPr>
          <w:rFonts w:ascii="宋体" w:hAnsi="宋体"/>
          <w:sz w:val="22"/>
        </w:rPr>
        <w:t>0571-83837612</w:t>
      </w: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6"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131"/>
        <w:jc w:val="center"/>
        <w:outlineLvl w:val="9"/>
        <w:rPr>
          <w:rFonts w:ascii="Calibri" w:hAnsi="Calibri" w:eastAsia="黑体" w:cs="Calibri"/>
          <w:kern w:val="2"/>
          <w:sz w:val="28"/>
          <w:szCs w:val="32"/>
        </w:rPr>
      </w:pPr>
      <w:bookmarkStart w:id="28" w:name="_Toc444174979"/>
      <w:bookmarkStart w:id="29" w:name="_Toc11881"/>
      <w:bookmarkStart w:id="30" w:name="_Toc444811409"/>
      <w:bookmarkStart w:id="31" w:name="_Toc444173459"/>
      <w:bookmarkStart w:id="32" w:name="_Toc386359393"/>
      <w:bookmarkStart w:id="33" w:name="_Toc349011858"/>
      <w:bookmarkStart w:id="34" w:name="_Toc448002984"/>
      <w:bookmarkStart w:id="35" w:name="_Toc349007688"/>
      <w:bookmarkStart w:id="36" w:name="_Toc386363317"/>
      <w:bookmarkStart w:id="37" w:name="_Toc400369185"/>
      <w:r>
        <w:rPr>
          <w:rFonts w:ascii="Calibri" w:hAnsi="Arial" w:eastAsia="黑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Arial"/>
                <w:kern w:val="0"/>
                <w:sz w:val="22"/>
              </w:rPr>
              <w:t>杭州萧山国际机场</w:t>
            </w:r>
            <w:r>
              <w:rPr>
                <w:rFonts w:hint="eastAsia" w:ascii="宋体" w:hAnsi="宋体" w:cs="Arial"/>
                <w:kern w:val="0"/>
                <w:sz w:val="22"/>
              </w:rPr>
              <w:t>生活垃圾、飞机客舱垃圾收运处置外包项目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实施</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Style w:val="98"/>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rPr>
                <w:rFonts w:ascii="宋体" w:hAnsi="宋体" w:eastAsia="宋体"/>
                <w:color w:val="000000"/>
                <w:sz w:val="22"/>
              </w:rPr>
            </w:pPr>
            <w:r>
              <w:rPr>
                <w:rFonts w:hint="eastAsia" w:ascii="宋体" w:hAnsi="宋体" w:eastAsia="宋体" w:cs="Calibri"/>
                <w:kern w:val="0"/>
                <w:sz w:val="22"/>
              </w:rPr>
              <w:t>自</w:t>
            </w:r>
            <w:r>
              <w:rPr>
                <w:rFonts w:ascii="宋体" w:hAnsi="宋体" w:eastAsia="宋体" w:cs="Calibri"/>
                <w:kern w:val="0"/>
                <w:sz w:val="22"/>
              </w:rPr>
              <w:t xml:space="preserve">2020 </w:t>
            </w:r>
            <w:r>
              <w:rPr>
                <w:rFonts w:hint="eastAsia" w:ascii="宋体" w:hAnsi="宋体" w:eastAsia="宋体" w:cs="Calibri"/>
                <w:kern w:val="0"/>
                <w:sz w:val="22"/>
              </w:rPr>
              <w:t>年</w:t>
            </w:r>
            <w:r>
              <w:rPr>
                <w:rFonts w:ascii="宋体" w:hAnsi="宋体" w:eastAsia="宋体" w:cs="Calibri"/>
                <w:kern w:val="0"/>
                <w:sz w:val="22"/>
              </w:rPr>
              <w:t xml:space="preserve">1 </w:t>
            </w:r>
            <w:r>
              <w:rPr>
                <w:rFonts w:hint="eastAsia" w:ascii="宋体" w:hAnsi="宋体" w:eastAsia="宋体" w:cs="Calibri"/>
                <w:kern w:val="0"/>
                <w:sz w:val="22"/>
              </w:rPr>
              <w:t>月</w:t>
            </w:r>
            <w:r>
              <w:rPr>
                <w:rFonts w:ascii="宋体" w:hAnsi="宋体" w:eastAsia="宋体" w:cs="Calibri"/>
                <w:kern w:val="0"/>
                <w:sz w:val="22"/>
              </w:rPr>
              <w:t>1日开始，采用“1＋2年”的模式，即第一年为考核期，2020年1月1日至2020年12月31日，考核合格后，合同顺延至2022年12月31日，如考核结果不合格，则招标人有权终止合同，并有权要求本项目的中标人赔偿后两年因更换承包商所产生的高于原合同费用的差价、招标代理费、律师费、交通费等损失费用</w:t>
            </w:r>
            <w:r>
              <w:rPr>
                <w:rFonts w:hint="eastAsia" w:ascii="宋体" w:hAnsi="宋体" w:eastAsia="宋体" w:cs="Calibri"/>
                <w:kern w:val="0"/>
                <w:sz w:val="22"/>
              </w:rPr>
              <w:t>，</w:t>
            </w:r>
            <w:r>
              <w:rPr>
                <w:rFonts w:hint="eastAsia" w:ascii="宋体" w:hAnsi="宋体" w:cstheme="minorEastAsia"/>
                <w:sz w:val="22"/>
              </w:rPr>
              <w:t>且履约保证金全额不予以退还</w:t>
            </w:r>
            <w:r>
              <w:rPr>
                <w:rFonts w:hint="eastAsia" w:ascii="宋体" w:hAnsi="宋体" w:eastAsia="宋体" w:cstheme="minorEastAsia"/>
                <w:sz w:val="22"/>
              </w:rPr>
              <w:t>。</w:t>
            </w:r>
            <w:r>
              <w:rPr>
                <w:rFonts w:hint="eastAsia"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olor w:val="000000"/>
                <w:sz w:val="22"/>
              </w:rPr>
            </w:pPr>
            <w:r>
              <w:rPr>
                <w:rFonts w:hint="eastAsia" w:ascii="宋体" w:hAnsi="宋体" w:eastAsia="宋体"/>
                <w:iCs/>
                <w:sz w:val="22"/>
              </w:rPr>
              <w:t>符合国家现行相关规定和招标文件要求。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1.9.1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□不组织</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组织，踏勘时间：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踏勘集中地点： </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踏勘时间：</w:t>
            </w:r>
            <w:r>
              <w:rPr>
                <w:rFonts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13</w:t>
            </w:r>
            <w:r>
              <w:rPr>
                <w:rFonts w:hint="eastAsia" w:ascii="宋体" w:hAnsi="宋体" w:cs="Calibri"/>
                <w:kern w:val="0"/>
                <w:sz w:val="22"/>
              </w:rPr>
              <w:t>日上午</w:t>
            </w:r>
            <w:r>
              <w:rPr>
                <w:rFonts w:ascii="宋体" w:hAnsi="宋体" w:cs="Calibri"/>
                <w:kern w:val="0"/>
                <w:sz w:val="22"/>
              </w:rPr>
              <w:t>9时00分（北京时间）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Calibri"/>
                <w:kern w:val="0"/>
                <w:sz w:val="22"/>
              </w:rPr>
              <w:t>注：前往现场踏勘人员需提前电话联系并提前</w:t>
            </w:r>
            <w:r>
              <w:rPr>
                <w:rFonts w:ascii="宋体" w:hAnsi="宋体" w:cs="Calibri"/>
                <w:kern w:val="0"/>
                <w:sz w:val="22"/>
              </w:rPr>
              <w:t>3日提交：</w:t>
            </w:r>
          </w:p>
          <w:p>
            <w:pPr>
              <w:autoSpaceDE w:val="0"/>
              <w:autoSpaceDN w:val="0"/>
              <w:adjustRightInd w:val="0"/>
              <w:snapToGrid w:val="0"/>
              <w:rPr>
                <w:rFonts w:ascii="宋体" w:hAnsi="宋体" w:cs="Calibri"/>
                <w:kern w:val="0"/>
                <w:sz w:val="22"/>
              </w:rPr>
            </w:pPr>
            <w:r>
              <w:rPr>
                <w:rFonts w:hint="eastAsia" w:ascii="宋体" w:hAnsi="宋体" w:cs="Calibri"/>
                <w:kern w:val="0"/>
                <w:sz w:val="22"/>
              </w:rPr>
              <w:t>（</w:t>
            </w:r>
            <w:r>
              <w:rPr>
                <w:rFonts w:ascii="宋体" w:hAnsi="宋体" w:cs="Calibri"/>
                <w:kern w:val="0"/>
                <w:sz w:val="22"/>
              </w:rPr>
              <w:t>1）有效身份证复印件；</w:t>
            </w:r>
          </w:p>
          <w:p>
            <w:pPr>
              <w:autoSpaceDE w:val="0"/>
              <w:autoSpaceDN w:val="0"/>
              <w:adjustRightInd w:val="0"/>
              <w:snapToGrid w:val="0"/>
              <w:rPr>
                <w:rFonts w:ascii="宋体" w:hAnsi="宋体" w:cs="Calibri"/>
                <w:kern w:val="0"/>
                <w:sz w:val="22"/>
              </w:rPr>
            </w:pPr>
            <w:r>
              <w:rPr>
                <w:rFonts w:hint="eastAsia" w:ascii="宋体" w:hAnsi="宋体" w:cs="Calibri"/>
                <w:kern w:val="0"/>
                <w:sz w:val="22"/>
              </w:rPr>
              <w:t>（</w:t>
            </w:r>
            <w:r>
              <w:rPr>
                <w:rFonts w:ascii="宋体" w:hAnsi="宋体" w:cs="Calibri"/>
                <w:kern w:val="0"/>
                <w:sz w:val="22"/>
              </w:rPr>
              <w:t>2）一寸照1张；</w:t>
            </w:r>
          </w:p>
          <w:p>
            <w:pPr>
              <w:autoSpaceDE w:val="0"/>
              <w:autoSpaceDN w:val="0"/>
              <w:adjustRightInd w:val="0"/>
              <w:snapToGrid w:val="0"/>
              <w:rPr>
                <w:rFonts w:ascii="宋体" w:hAnsi="宋体" w:cs="Calibri"/>
                <w:kern w:val="0"/>
                <w:sz w:val="22"/>
              </w:rPr>
            </w:pPr>
            <w:r>
              <w:rPr>
                <w:rFonts w:hint="eastAsia" w:ascii="宋体" w:hAnsi="宋体" w:cs="Calibri"/>
                <w:kern w:val="0"/>
                <w:sz w:val="22"/>
              </w:rPr>
              <w:t>（</w:t>
            </w:r>
            <w:r>
              <w:rPr>
                <w:rFonts w:ascii="宋体" w:hAnsi="宋体" w:cs="Calibri"/>
                <w:kern w:val="0"/>
                <w:sz w:val="22"/>
              </w:rPr>
              <w:t>3）踏勘当日携带有效身份证原件；</w:t>
            </w:r>
          </w:p>
          <w:p>
            <w:pPr>
              <w:pStyle w:val="2"/>
              <w:autoSpaceDE w:val="0"/>
              <w:autoSpaceDN w:val="0"/>
              <w:adjustRightInd w:val="0"/>
              <w:snapToGrid w:val="0"/>
              <w:ind w:firstLine="0" w:firstLineChars="0"/>
              <w:rPr>
                <w:rFonts w:ascii="宋体" w:hAnsi="宋体" w:cs="Calibri"/>
                <w:sz w:val="22"/>
              </w:rPr>
            </w:pPr>
            <w:r>
              <w:rPr>
                <w:rFonts w:hint="eastAsia" w:ascii="宋体" w:hAnsi="宋体" w:cs="Calibri"/>
                <w:sz w:val="22"/>
              </w:rPr>
              <w:t>（</w:t>
            </w:r>
            <w:r>
              <w:rPr>
                <w:rFonts w:ascii="宋体" w:hAnsi="宋体" w:cs="Calibri"/>
                <w:sz w:val="22"/>
              </w:rPr>
              <w:t>4）每个投标人踏勘现场人数不超过2人。</w:t>
            </w:r>
          </w:p>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（由于未参加现场踏勘引起的报价失误等责任由投标人自负）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16</w:t>
            </w:r>
            <w:r>
              <w:rPr>
                <w:rFonts w:hint="eastAsia" w:ascii="宋体" w:hAnsi="宋体" w:cs="Calibri"/>
                <w:kern w:val="0"/>
                <w:sz w:val="22"/>
              </w:rPr>
              <w:t>日</w:t>
            </w:r>
            <w:r>
              <w:rPr>
                <w:rFonts w:ascii="宋体" w:hAnsi="宋体" w:cs="Calibri"/>
                <w:kern w:val="0"/>
                <w:sz w:val="22"/>
              </w:rPr>
              <w:t>11：30前，以书面加盖公章的形式通过E-mail或传真提交给招标人（投标联系人:贾思勰，电话0571-83837612</w:t>
            </w:r>
            <w:r>
              <w:rPr>
                <w:rFonts w:hint="eastAsia" w:ascii="宋体" w:hAnsi="宋体" w:cs="Calibri"/>
                <w:kern w:val="0"/>
                <w:sz w:val="22"/>
              </w:rPr>
              <w:t>；传真：</w:t>
            </w:r>
            <w:r>
              <w:rPr>
                <w:rFonts w:ascii="宋体" w:hAnsi="宋体" w:cs="Calibri"/>
                <w:kern w:val="0"/>
                <w:sz w:val="22"/>
              </w:rPr>
              <w:t>0571-83837612</w:t>
            </w:r>
            <w:r>
              <w:rPr>
                <w:rFonts w:hint="eastAsia" w:ascii="宋体" w:hAnsi="宋体" w:cs="Calibri"/>
                <w:kern w:val="0"/>
                <w:sz w:val="22"/>
              </w:rPr>
              <w:t>；电子邮箱：</w:t>
            </w:r>
            <w:r>
              <w:rPr>
                <w:rFonts w:ascii="宋体" w:hAnsi="宋体" w:cs="Calibri"/>
                <w:kern w:val="0"/>
                <w:sz w:val="22"/>
              </w:rPr>
              <w:t>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ascii="宋体" w:hAnsi="宋体" w:eastAsia="宋体" w:cs="Calibri"/>
                <w:b/>
                <w:kern w:val="0"/>
                <w:sz w:val="22"/>
              </w:rPr>
            </w:pPr>
            <w:r>
              <w:rPr>
                <w:rFonts w:hint="eastAsia" w:ascii="宋体" w:hAnsi="宋体" w:eastAsia="宋体" w:cs="Calibri"/>
                <w:b/>
                <w:kern w:val="0"/>
                <w:sz w:val="22"/>
              </w:rPr>
              <w:t>2019年</w:t>
            </w:r>
            <w:r>
              <w:rPr>
                <w:rFonts w:hint="eastAsia" w:ascii="宋体" w:hAnsi="宋体" w:eastAsia="宋体" w:cs="Calibri"/>
                <w:b/>
                <w:kern w:val="0"/>
                <w:sz w:val="22"/>
                <w:lang w:val="en-US" w:eastAsia="zh-CN"/>
              </w:rPr>
              <w:t>12</w:t>
            </w:r>
            <w:r>
              <w:rPr>
                <w:rFonts w:hint="eastAsia" w:ascii="宋体" w:hAnsi="宋体" w:eastAsia="宋体" w:cs="Calibri"/>
                <w:b/>
                <w:kern w:val="0"/>
                <w:sz w:val="22"/>
              </w:rPr>
              <w:t>月</w:t>
            </w:r>
            <w:r>
              <w:rPr>
                <w:rFonts w:hint="eastAsia" w:ascii="宋体" w:hAnsi="宋体" w:eastAsia="宋体" w:cs="Calibri"/>
                <w:b/>
                <w:kern w:val="0"/>
                <w:sz w:val="22"/>
                <w:lang w:val="en-US" w:eastAsia="zh-CN"/>
              </w:rPr>
              <w:t>23</w:t>
            </w:r>
            <w:r>
              <w:rPr>
                <w:rFonts w:hint="eastAsia" w:ascii="宋体" w:hAnsi="宋体" w:eastAsia="宋体" w:cs="Calibri"/>
                <w:b/>
                <w:kern w:val="0"/>
                <w:sz w:val="22"/>
              </w:rPr>
              <w:t>日</w:t>
            </w:r>
            <w:r>
              <w:rPr>
                <w:rFonts w:hint="eastAsia" w:ascii="宋体" w:hAnsi="宋体" w:eastAsia="宋体" w:cs="Calibri"/>
                <w:b/>
                <w:kern w:val="0"/>
                <w:sz w:val="22"/>
                <w:lang w:eastAsia="zh-CN"/>
              </w:rPr>
              <w:t>上午</w:t>
            </w:r>
            <w:r>
              <w:rPr>
                <w:rFonts w:hint="eastAsia" w:ascii="宋体" w:hAnsi="宋体" w:eastAsia="宋体" w:cs="Calibri"/>
                <w:b/>
                <w:kern w:val="0"/>
                <w:sz w:val="22"/>
                <w:lang w:val="en-US" w:eastAsia="zh-CN"/>
              </w:rPr>
              <w:t>8</w:t>
            </w:r>
            <w:r>
              <w:rPr>
                <w:rFonts w:hint="eastAsia" w:ascii="宋体" w:hAnsi="宋体" w:eastAsia="宋体" w:cs="Calibri"/>
                <w:b/>
                <w:kern w:val="0"/>
                <w:sz w:val="22"/>
              </w:rPr>
              <w:t>时</w:t>
            </w:r>
            <w:r>
              <w:rPr>
                <w:rFonts w:hint="eastAsia" w:ascii="宋体" w:hAnsi="宋体" w:eastAsia="宋体" w:cs="Calibri"/>
                <w:b/>
                <w:kern w:val="0"/>
                <w:sz w:val="22"/>
                <w:lang w:val="en-US" w:eastAsia="zh-CN"/>
              </w:rPr>
              <w:t>3</w:t>
            </w:r>
            <w:r>
              <w:rPr>
                <w:rFonts w:hint="eastAsia" w:ascii="宋体" w:hAnsi="宋体" w:eastAsia="宋体" w:cs="Calibri"/>
                <w:b/>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3.5.1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投标保证金</w:t>
            </w:r>
          </w:p>
        </w:tc>
        <w:tc>
          <w:tcPr>
            <w:tcW w:w="6487" w:type="dxa"/>
            <w:vAlign w:val="center"/>
          </w:tcPr>
          <w:p>
            <w:pPr>
              <w:snapToGrid w:val="0"/>
              <w:rPr>
                <w:rFonts w:ascii="宋体" w:hAnsi="宋体" w:eastAsia="宋体"/>
                <w:sz w:val="22"/>
              </w:rPr>
            </w:pPr>
            <w:r>
              <w:rPr>
                <w:rFonts w:hint="eastAsia" w:ascii="宋体" w:hAnsi="宋体" w:eastAsia="宋体"/>
                <w:sz w:val="22"/>
              </w:rPr>
              <w:t>投标保证金的形式：银行转账</w:t>
            </w:r>
            <w:r>
              <w:rPr>
                <w:rFonts w:hint="eastAsia" w:ascii="宋体" w:hAnsi="宋体" w:eastAsia="宋体"/>
                <w:b/>
                <w:sz w:val="22"/>
              </w:rPr>
              <w:t>，必须在投标截止时间前通过投标人的基本账户以银行转账方式缴纳。</w:t>
            </w:r>
          </w:p>
          <w:p>
            <w:pPr>
              <w:snapToGrid w:val="0"/>
              <w:rPr>
                <w:rFonts w:ascii="宋体" w:hAnsi="宋体" w:eastAsia="宋体"/>
                <w:sz w:val="22"/>
              </w:rPr>
            </w:pPr>
            <w:r>
              <w:rPr>
                <w:rFonts w:hint="eastAsia" w:ascii="宋体" w:hAnsi="宋体" w:eastAsia="宋体"/>
                <w:sz w:val="22"/>
              </w:rPr>
              <w:t>投标保证金的金额：</w:t>
            </w:r>
            <w:r>
              <w:rPr>
                <w:rFonts w:hint="eastAsia" w:ascii="宋体" w:hAnsi="宋体" w:eastAsia="宋体"/>
                <w:b/>
                <w:sz w:val="22"/>
              </w:rPr>
              <w:t>人民币</w:t>
            </w:r>
            <w:r>
              <w:rPr>
                <w:rFonts w:hint="eastAsia" w:ascii="宋体" w:hAnsi="宋体" w:eastAsia="宋体" w:cs="Calibri"/>
                <w:b/>
                <w:bCs/>
                <w:kern w:val="0"/>
                <w:sz w:val="22"/>
              </w:rPr>
              <w:t>十</w:t>
            </w:r>
            <w:r>
              <w:rPr>
                <w:rFonts w:hint="eastAsia" w:ascii="宋体" w:hAnsi="宋体" w:eastAsia="宋体"/>
                <w:b/>
                <w:sz w:val="22"/>
              </w:rPr>
              <w:t>万元整</w:t>
            </w:r>
          </w:p>
          <w:p>
            <w:pPr>
              <w:snapToGrid w:val="0"/>
              <w:rPr>
                <w:rFonts w:ascii="宋体" w:hAnsi="宋体" w:eastAsia="宋体"/>
                <w:sz w:val="22"/>
              </w:rPr>
            </w:pPr>
            <w:r>
              <w:rPr>
                <w:rFonts w:hint="eastAsia" w:ascii="宋体" w:hAnsi="宋体" w:eastAsia="宋体"/>
                <w:sz w:val="22"/>
              </w:rPr>
              <w:t>投标保证金应在投标截止时间前汇入以下帐户：</w:t>
            </w:r>
          </w:p>
          <w:p>
            <w:pPr>
              <w:snapToGrid w:val="0"/>
              <w:rPr>
                <w:rFonts w:ascii="宋体" w:hAnsi="宋体" w:eastAsia="宋体"/>
                <w:sz w:val="22"/>
              </w:rPr>
            </w:pPr>
            <w:r>
              <w:rPr>
                <w:rFonts w:hint="eastAsia" w:ascii="宋体" w:hAnsi="宋体" w:eastAsia="宋体"/>
                <w:sz w:val="22"/>
              </w:rPr>
              <w:t>开户名：杭州萧山国际机场有限公司</w:t>
            </w:r>
          </w:p>
          <w:p>
            <w:pPr>
              <w:snapToGrid w:val="0"/>
              <w:rPr>
                <w:rFonts w:ascii="宋体" w:hAnsi="宋体" w:eastAsia="宋体"/>
                <w:sz w:val="22"/>
              </w:rPr>
            </w:pPr>
            <w:r>
              <w:rPr>
                <w:rFonts w:hint="eastAsia" w:ascii="宋体" w:hAnsi="宋体" w:eastAsia="宋体"/>
                <w:sz w:val="22"/>
              </w:rPr>
              <w:t>开户银行：工行杭州市空港城支行</w:t>
            </w:r>
            <w:r>
              <w:rPr>
                <w:rFonts w:ascii="宋体" w:hAnsi="宋体" w:eastAsia="宋体"/>
                <w:sz w:val="22"/>
              </w:rPr>
              <w:t xml:space="preserve"> </w:t>
            </w:r>
          </w:p>
          <w:p>
            <w:pPr>
              <w:snapToGrid w:val="0"/>
              <w:rPr>
                <w:rFonts w:ascii="宋体" w:hAnsi="宋体" w:eastAsia="宋体"/>
                <w:sz w:val="22"/>
                <w:lang w:val="zh-CN"/>
              </w:rPr>
            </w:pPr>
            <w:r>
              <w:rPr>
                <w:rFonts w:hint="eastAsia" w:ascii="宋体" w:hAnsi="宋体" w:eastAsia="宋体"/>
                <w:sz w:val="22"/>
              </w:rPr>
              <w:t>帐号：</w:t>
            </w:r>
            <w:r>
              <w:rPr>
                <w:rFonts w:ascii="宋体" w:hAnsi="宋体" w:eastAsia="宋体"/>
                <w:sz w:val="22"/>
                <w:lang w:val="zh-CN"/>
              </w:rPr>
              <w:t>1202050209904601740</w:t>
            </w:r>
          </w:p>
          <w:p>
            <w:pPr>
              <w:snapToGrid w:val="0"/>
              <w:rPr>
                <w:rFonts w:ascii="宋体" w:hAnsi="宋体"/>
                <w:b/>
                <w:sz w:val="22"/>
              </w:rPr>
            </w:pPr>
            <w:r>
              <w:rPr>
                <w:rFonts w:hint="eastAsia" w:ascii="宋体" w:hAnsi="宋体"/>
                <w:b/>
                <w:sz w:val="22"/>
              </w:rPr>
              <w:t>投标人提交投标保证金时需注明“垃圾收运处置外包投标保证金”；</w:t>
            </w:r>
          </w:p>
          <w:p>
            <w:pPr>
              <w:snapToGrid w:val="0"/>
              <w:rPr>
                <w:rFonts w:ascii="宋体" w:hAnsi="宋体" w:eastAsia="宋体"/>
                <w:sz w:val="22"/>
                <w:lang w:val="zh-CN"/>
              </w:rPr>
            </w:pPr>
            <w:r>
              <w:rPr>
                <w:rFonts w:hint="eastAsia" w:ascii="宋体" w:hAnsi="宋体"/>
                <w:b/>
                <w:sz w:val="22"/>
              </w:rPr>
              <w:t>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sz w:val="22"/>
              </w:rPr>
            </w:pPr>
            <w:r>
              <w:rPr>
                <w:rFonts w:hint="eastAsia" w:ascii="宋体" w:hAnsi="宋体"/>
                <w:sz w:val="22"/>
              </w:rPr>
              <w:t>按照投标人须知</w:t>
            </w:r>
            <w:r>
              <w:rPr>
                <w:rFonts w:ascii="宋体" w:hAnsi="宋体"/>
                <w:sz w:val="22"/>
              </w:rPr>
              <w:t>3.2</w:t>
            </w:r>
            <w:r>
              <w:rPr>
                <w:rFonts w:hint="eastAsia" w:ascii="宋体" w:hAnsi="宋体"/>
                <w:sz w:val="22"/>
              </w:rPr>
              <w:t>项约定的投标文件组成内容，投标文件应按以下要求装订：</w:t>
            </w:r>
          </w:p>
          <w:p>
            <w:pPr>
              <w:autoSpaceDE w:val="0"/>
              <w:autoSpaceDN w:val="0"/>
              <w:adjustRightInd w:val="0"/>
              <w:snapToGrid w:val="0"/>
              <w:rPr>
                <w:rFonts w:ascii="宋体" w:hAnsi="宋体"/>
                <w:sz w:val="22"/>
              </w:rPr>
            </w:pPr>
            <w:r>
              <w:rPr>
                <w:rFonts w:ascii="宋体" w:hAnsi="宋体"/>
                <w:sz w:val="22"/>
              </w:rPr>
              <w:sym w:font="Wingdings" w:char="F0FE"/>
            </w:r>
            <w:r>
              <w:rPr>
                <w:rFonts w:hint="eastAsia" w:ascii="宋体" w:hAnsi="宋体"/>
                <w:sz w:val="22"/>
              </w:rPr>
              <w:t>不分册装订</w:t>
            </w:r>
          </w:p>
          <w:p>
            <w:pPr>
              <w:autoSpaceDE w:val="0"/>
              <w:autoSpaceDN w:val="0"/>
              <w:adjustRightInd w:val="0"/>
              <w:snapToGrid w:val="0"/>
              <w:rPr>
                <w:rFonts w:ascii="宋体" w:hAnsi="宋体"/>
                <w:sz w:val="22"/>
              </w:rPr>
            </w:pPr>
            <w:r>
              <w:rPr>
                <w:rFonts w:hint="eastAsia" w:ascii="宋体" w:hAnsi="宋体"/>
                <w:sz w:val="22"/>
              </w:rPr>
              <w:t>□分册装订</w:t>
            </w:r>
          </w:p>
          <w:p>
            <w:pPr>
              <w:autoSpaceDE w:val="0"/>
              <w:autoSpaceDN w:val="0"/>
              <w:adjustRightInd w:val="0"/>
              <w:snapToGrid w:val="0"/>
              <w:rPr>
                <w:rFonts w:ascii="宋体" w:hAnsi="宋体"/>
                <w:sz w:val="22"/>
              </w:rPr>
            </w:pPr>
            <w:r>
              <w:rPr>
                <w:rFonts w:hint="eastAsia" w:ascii="宋体" w:hAnsi="宋体"/>
                <w:sz w:val="22"/>
              </w:rPr>
              <w:t>每册采用</w:t>
            </w:r>
            <w:r>
              <w:rPr>
                <w:rFonts w:ascii="宋体" w:hAnsi="宋体"/>
                <w:sz w:val="22"/>
              </w:rPr>
              <w:t xml:space="preserve"> </w:t>
            </w:r>
            <w:r>
              <w:rPr>
                <w:rFonts w:hint="eastAsia" w:ascii="宋体" w:hAnsi="宋体"/>
                <w:sz w:val="22"/>
              </w:rPr>
              <w:t>胶装</w:t>
            </w:r>
            <w:r>
              <w:rPr>
                <w:rFonts w:ascii="宋体" w:hAnsi="宋体"/>
                <w:sz w:val="22"/>
              </w:rPr>
              <w:t xml:space="preserve"> </w:t>
            </w:r>
            <w:r>
              <w:rPr>
                <w:rFonts w:hint="eastAsia" w:ascii="宋体" w:hAnsi="宋体"/>
                <w:sz w:val="22"/>
              </w:rPr>
              <w:t>方式装订，装订应牢固、不易拆散和换页，不得采用活页装订</w:t>
            </w:r>
          </w:p>
          <w:p>
            <w:pPr>
              <w:pStyle w:val="2"/>
              <w:ind w:firstLine="0" w:firstLineChars="0"/>
              <w:rPr>
                <w:rFonts w:ascii="宋体" w:hAnsi="宋体"/>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招标人的地址：</w:t>
            </w:r>
            <w:r>
              <w:rPr>
                <w:rFonts w:hint="eastAsia" w:ascii="宋体" w:hAnsi="宋体" w:eastAsia="宋体"/>
                <w:sz w:val="22"/>
                <w:u w:val="single"/>
              </w:rPr>
              <w:t>杭州萧山国际机场内</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招标人名称：</w:t>
            </w:r>
            <w:r>
              <w:rPr>
                <w:rFonts w:ascii="宋体" w:hAnsi="宋体" w:eastAsia="宋体" w:cs="Calibri"/>
                <w:kern w:val="0"/>
                <w:sz w:val="22"/>
                <w:u w:val="single"/>
              </w:rPr>
              <w:t>杭州萧山国际机场有限公司</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hint="eastAsia" w:ascii="宋体" w:hAnsi="宋体" w:eastAsia="宋体" w:cs="Calibri"/>
                <w:kern w:val="0"/>
                <w:sz w:val="22"/>
                <w:u w:val="single"/>
              </w:rPr>
              <w:t>杭州萧山国际机场生活垃圾、飞机客舱垃圾收运处置外包</w:t>
            </w:r>
            <w:r>
              <w:rPr>
                <w:rFonts w:ascii="宋体" w:hAnsi="宋体" w:eastAsia="宋体" w:cs="Calibri"/>
                <w:kern w:val="0"/>
                <w:sz w:val="22"/>
                <w:u w:val="single"/>
              </w:rPr>
              <w:t>项目</w:t>
            </w:r>
            <w:r>
              <w:rPr>
                <w:rFonts w:hint="eastAsia" w:ascii="宋体" w:hAnsi="宋体" w:eastAsia="宋体" w:cs="宋体"/>
                <w:sz w:val="22"/>
              </w:rPr>
              <w:t>投标文件</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w:t>
            </w:r>
            <w:bookmarkStart w:id="130" w:name="_GoBack"/>
            <w:bookmarkEnd w:id="130"/>
            <w:r>
              <w:rPr>
                <w:rFonts w:ascii="宋体" w:hAnsi="宋体" w:eastAsia="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sz w:val="22"/>
                <w:szCs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（1）密封情况检查：由投标人或者其集体推选的代表检查投标文件的密封情况。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w:t>
            </w:r>
            <w:r>
              <w:rPr>
                <w:rFonts w:ascii="宋体" w:hAnsi="宋体" w:eastAsia="宋体" w:cs="Calibri"/>
                <w:kern w:val="0"/>
                <w:sz w:val="22"/>
              </w:rPr>
              <w:t>3</w:t>
            </w:r>
            <w:r>
              <w:rPr>
                <w:rFonts w:hint="eastAsia" w:ascii="宋体" w:hAnsi="宋体" w:eastAsia="宋体"/>
                <w:sz w:val="22"/>
              </w:rPr>
              <w:t>人及以上单数</w:t>
            </w:r>
          </w:p>
          <w:p>
            <w:pPr>
              <w:autoSpaceDE w:val="0"/>
              <w:autoSpaceDN w:val="0"/>
              <w:adjustRightInd w:val="0"/>
              <w:snapToGrid w:val="0"/>
              <w:jc w:val="left"/>
              <w:rPr>
                <w:rFonts w:ascii="宋体" w:hAnsi="宋体" w:eastAsia="宋体"/>
                <w:sz w:val="22"/>
              </w:rPr>
            </w:pPr>
            <w:r>
              <w:rPr>
                <w:rFonts w:hint="eastAsia" w:ascii="宋体" w:hAnsi="宋体" w:eastAsia="宋体"/>
                <w:sz w:val="22"/>
              </w:rPr>
              <w:t>评标专家确定方式：</w:t>
            </w:r>
            <w:r>
              <w:rPr>
                <w:rFonts w:hint="eastAsia" w:ascii="宋体" w:hAnsi="宋体"/>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7.3.1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履约担保</w:t>
            </w:r>
          </w:p>
        </w:tc>
        <w:tc>
          <w:tcPr>
            <w:tcW w:w="6487" w:type="dxa"/>
            <w:vAlign w:val="center"/>
          </w:tcPr>
          <w:p>
            <w:pPr>
              <w:autoSpaceDE w:val="0"/>
              <w:autoSpaceDN w:val="0"/>
              <w:adjustRightInd w:val="0"/>
              <w:snapToGrid w:val="0"/>
              <w:jc w:val="left"/>
              <w:rPr>
                <w:rFonts w:ascii="宋体" w:hAnsi="宋体" w:eastAsia="宋体"/>
                <w:sz w:val="22"/>
              </w:rPr>
            </w:pPr>
            <w:r>
              <w:rPr>
                <w:rFonts w:ascii="宋体" w:hAnsi="宋体" w:eastAsia="宋体"/>
                <w:sz w:val="22"/>
              </w:rPr>
              <w:t>履约担保的形式：</w:t>
            </w:r>
            <w:r>
              <w:rPr>
                <w:rFonts w:hint="eastAsia" w:ascii="宋体" w:hAnsi="宋体" w:eastAsia="宋体"/>
                <w:sz w:val="22"/>
              </w:rPr>
              <w:t>银行转账</w:t>
            </w:r>
          </w:p>
          <w:p>
            <w:pPr>
              <w:autoSpaceDE w:val="0"/>
              <w:autoSpaceDN w:val="0"/>
              <w:adjustRightInd w:val="0"/>
              <w:snapToGrid w:val="0"/>
              <w:jc w:val="left"/>
              <w:rPr>
                <w:rFonts w:ascii="宋体" w:hAnsi="宋体" w:eastAsia="宋体"/>
                <w:sz w:val="22"/>
              </w:rPr>
            </w:pPr>
            <w:r>
              <w:rPr>
                <w:rFonts w:ascii="宋体" w:hAnsi="宋体" w:eastAsia="宋体"/>
                <w:sz w:val="22"/>
              </w:rPr>
              <w:t>履约担保的金额：</w:t>
            </w:r>
            <w:r>
              <w:rPr>
                <w:rFonts w:hint="eastAsia" w:ascii="宋体" w:hAnsi="宋体" w:eastAsia="宋体"/>
                <w:sz w:val="22"/>
              </w:rPr>
              <w:t>首年合同</w:t>
            </w:r>
            <w:r>
              <w:rPr>
                <w:rFonts w:ascii="宋体" w:hAnsi="宋体" w:eastAsia="宋体"/>
                <w:sz w:val="22"/>
              </w:rPr>
              <w:t>金额</w:t>
            </w:r>
            <w:r>
              <w:rPr>
                <w:rFonts w:hint="eastAsia" w:ascii="宋体" w:hAnsi="宋体" w:eastAsia="宋体"/>
                <w:sz w:val="22"/>
              </w:rPr>
              <w:t>的</w:t>
            </w:r>
            <w:r>
              <w:rPr>
                <w:rFonts w:ascii="宋体" w:hAnsi="宋体" w:eastAsia="宋体"/>
                <w:sz w:val="22"/>
              </w:rPr>
              <w:t>10%</w:t>
            </w:r>
          </w:p>
          <w:p>
            <w:pPr>
              <w:adjustRightInd w:val="0"/>
              <w:snapToGrid w:val="0"/>
              <w:rPr>
                <w:rFonts w:ascii="宋体" w:hAnsi="宋体" w:cs="宋体"/>
                <w:sz w:val="22"/>
              </w:rPr>
            </w:pPr>
            <w:r>
              <w:rPr>
                <w:rFonts w:hint="eastAsia" w:ascii="宋体" w:hAnsi="宋体" w:cs="宋体"/>
                <w:sz w:val="22"/>
              </w:rPr>
              <w:t>履约保证金的缴纳</w:t>
            </w:r>
            <w:r>
              <w:rPr>
                <w:rFonts w:ascii="宋体" w:hAnsi="宋体" w:cs="宋体"/>
                <w:sz w:val="22"/>
              </w:rPr>
              <w:t>时限：自中标通知书发出15日历天内</w:t>
            </w:r>
          </w:p>
          <w:p>
            <w:pPr>
              <w:autoSpaceDE w:val="0"/>
              <w:autoSpaceDN w:val="0"/>
              <w:adjustRightInd w:val="0"/>
              <w:snapToGrid w:val="0"/>
              <w:jc w:val="left"/>
              <w:rPr>
                <w:rFonts w:ascii="宋体" w:hAnsi="宋体"/>
                <w:b/>
                <w:sz w:val="22"/>
              </w:rPr>
            </w:pPr>
            <w:r>
              <w:rPr>
                <w:rFonts w:hint="eastAsia" w:ascii="宋体" w:hAnsi="宋体" w:eastAsia="宋体"/>
                <w:b/>
                <w:sz w:val="22"/>
              </w:rPr>
              <w:t>注：首年合同金额</w:t>
            </w:r>
            <w:r>
              <w:rPr>
                <w:rFonts w:ascii="宋体" w:hAnsi="宋体" w:eastAsia="宋体"/>
                <w:b/>
                <w:sz w:val="22"/>
              </w:rPr>
              <w:t>=垃圾清运单价*30</w:t>
            </w:r>
            <w:r>
              <w:rPr>
                <w:rFonts w:hint="eastAsia" w:ascii="宋体" w:hAnsi="宋体" w:eastAsia="宋体"/>
                <w:b/>
                <w:sz w:val="22"/>
              </w:rPr>
              <w:t>吨</w:t>
            </w:r>
            <w:r>
              <w:rPr>
                <w:rFonts w:ascii="宋体" w:hAnsi="宋体" w:eastAsia="宋体"/>
                <w:b/>
                <w:sz w:val="22"/>
              </w:rPr>
              <w:t>/天*365</w:t>
            </w:r>
            <w:r>
              <w:rPr>
                <w:rFonts w:hint="eastAsia" w:ascii="宋体" w:hAnsi="宋体" w:eastAsia="宋体"/>
                <w:b/>
                <w:sz w:val="22"/>
              </w:rPr>
              <w:t>天</w:t>
            </w:r>
            <w:r>
              <w:rPr>
                <w:rFonts w:ascii="宋体" w:hAnsi="宋体" w:eastAsia="宋体"/>
                <w:b/>
                <w:sz w:val="22"/>
              </w:rPr>
              <w:t>+2020</w:t>
            </w:r>
            <w:r>
              <w:rPr>
                <w:rFonts w:hint="eastAsia" w:ascii="宋体" w:hAnsi="宋体" w:eastAsia="宋体"/>
                <w:b/>
                <w:sz w:val="22"/>
              </w:rPr>
              <w:t>年固液废弃物转运站运维费</w:t>
            </w:r>
            <w:r>
              <w:rPr>
                <w:rFonts w:ascii="宋体" w:hAnsi="宋体" w:eastAsia="宋体"/>
                <w:b/>
                <w:sz w:val="22"/>
              </w:rPr>
              <w:t>+2020</w:t>
            </w:r>
            <w:r>
              <w:rPr>
                <w:rFonts w:hint="eastAsia" w:ascii="宋体" w:hAnsi="宋体" w:eastAsia="宋体"/>
                <w:b/>
                <w:sz w:val="22"/>
              </w:rPr>
              <w:t>年航空垃圾处置费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10.2</w:t>
            </w:r>
          </w:p>
        </w:tc>
        <w:tc>
          <w:tcPr>
            <w:tcW w:w="2004" w:type="dxa"/>
            <w:vAlign w:val="center"/>
          </w:tcPr>
          <w:p>
            <w:pPr>
              <w:pStyle w:val="43"/>
              <w:adjustRightInd w:val="0"/>
              <w:snapToGrid w:val="0"/>
              <w:spacing w:line="240" w:lineRule="auto"/>
              <w:jc w:val="center"/>
              <w:rPr>
                <w:rFonts w:ascii="宋体" w:hAnsi="宋体" w:eastAsia="宋体" w:cs="Calibri"/>
                <w:color w:val="auto"/>
                <w:sz w:val="22"/>
                <w:szCs w:val="22"/>
              </w:rPr>
            </w:pPr>
            <w:r>
              <w:rPr>
                <w:rFonts w:ascii="宋体" w:hAnsi="宋体" w:eastAsia="宋体" w:cs="Calibri"/>
                <w:color w:val="auto"/>
                <w:sz w:val="22"/>
                <w:szCs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eastAsia="宋体" w:cs="Calibri"/>
                <w:snapToGrid w:val="0"/>
                <w:kern w:val="0"/>
                <w:sz w:val="22"/>
              </w:rPr>
              <w:t>异议</w:t>
            </w:r>
            <w:r>
              <w:rPr>
                <w:rFonts w:ascii="宋体" w:hAnsi="宋体" w:eastAsia="宋体" w:cs="Calibri"/>
                <w:snapToGrid w:val="0"/>
                <w:kern w:val="0"/>
                <w:sz w:val="22"/>
              </w:rPr>
              <w:t>。</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p>
            <w:pPr>
              <w:adjustRightInd w:val="0"/>
              <w:snapToGrid w:val="0"/>
              <w:rPr>
                <w:rFonts w:ascii="宋体" w:hAnsi="宋体" w:eastAsia="宋体" w:cs="Calibri"/>
                <w:snapToGrid w:val="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10.3</w:t>
            </w:r>
          </w:p>
        </w:tc>
        <w:tc>
          <w:tcPr>
            <w:tcW w:w="2004" w:type="dxa"/>
            <w:vAlign w:val="center"/>
          </w:tcPr>
          <w:p>
            <w:pPr>
              <w:pStyle w:val="43"/>
              <w:spacing w:line="240" w:lineRule="auto"/>
              <w:jc w:val="center"/>
              <w:rPr>
                <w:rFonts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0" w:name="_Toc11067"/>
      <w:bookmarkStart w:id="41" w:name="_Toc143421656"/>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40"/>
      <w:bookmarkEnd w:id="4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26216"/>
      <w:r>
        <w:rPr>
          <w:rFonts w:cs="Calibri" w:asciiTheme="minorEastAsia" w:hAnsiTheme="minorEastAsia" w:eastAsiaTheme="minorEastAsia"/>
          <w:b/>
          <w:bCs/>
          <w:kern w:val="0"/>
          <w:sz w:val="22"/>
        </w:rPr>
        <w:t>1.1 项目</w:t>
      </w:r>
      <w:bookmarkEnd w:id="42"/>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4"/>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9"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2"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3" w:name="_Toc143421657"/>
      <w:bookmarkStart w:id="54" w:name="_Toc15241"/>
      <w:r>
        <w:rPr>
          <w:rFonts w:cs="Calibri" w:asciiTheme="minorEastAsia" w:hAnsiTheme="minorEastAsia" w:eastAsiaTheme="minorEastAsia"/>
          <w:b/>
          <w:bCs/>
          <w:kern w:val="0"/>
          <w:sz w:val="22"/>
        </w:rPr>
        <w:t>2.招标文件</w:t>
      </w:r>
      <w:bookmarkEnd w:id="53"/>
      <w:bookmarkEnd w:id="5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1426"/>
      <w:r>
        <w:rPr>
          <w:rFonts w:cs="Calibri" w:asciiTheme="minorEastAsia" w:hAnsiTheme="minorEastAsia" w:eastAsiaTheme="minorEastAsia"/>
          <w:b/>
          <w:bCs/>
          <w:kern w:val="0"/>
          <w:sz w:val="22"/>
        </w:rPr>
        <w:t>2.1 招标文件的组成</w:t>
      </w:r>
      <w:bookmarkEnd w:id="5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230"/>
      <w:r>
        <w:rPr>
          <w:rFonts w:cs="Calibri" w:asciiTheme="minorEastAsia" w:hAnsiTheme="minorEastAsia" w:eastAsiaTheme="minorEastAsia"/>
          <w:b/>
          <w:bCs/>
          <w:kern w:val="0"/>
          <w:sz w:val="22"/>
        </w:rPr>
        <w:t>2.2 招标文件的澄清</w:t>
      </w:r>
      <w:bookmarkEnd w:id="56"/>
    </w:p>
    <w:p>
      <w:pPr>
        <w:adjustRightInd w:val="0"/>
        <w:snapToGrid w:val="0"/>
        <w:spacing w:line="360" w:lineRule="exact"/>
        <w:ind w:firstLine="440"/>
        <w:rPr>
          <w:rFonts w:cs="Calibri" w:asciiTheme="minorEastAsia" w:hAnsiTheme="minorEastAsia"/>
          <w:color w:val="000000"/>
          <w:sz w:val="22"/>
        </w:rPr>
      </w:pPr>
      <w:bookmarkStart w:id="57"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58" w:name="_Toc143421658"/>
      <w:bookmarkStart w:id="59" w:name="_Toc18870"/>
      <w:r>
        <w:rPr>
          <w:rFonts w:cs="Calibri" w:asciiTheme="minorEastAsia" w:hAnsiTheme="minorEastAsia" w:eastAsiaTheme="minorEastAsia"/>
          <w:b/>
          <w:bCs/>
          <w:kern w:val="0"/>
          <w:sz w:val="22"/>
        </w:rPr>
        <w:t>3.投标文件</w:t>
      </w:r>
      <w:bookmarkEnd w:id="58"/>
      <w:bookmarkEnd w:id="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461"/>
      <w:r>
        <w:rPr>
          <w:rFonts w:cs="Calibri" w:asciiTheme="minorEastAsia" w:hAnsiTheme="minorEastAsia" w:eastAsiaTheme="minorEastAsia"/>
          <w:b/>
          <w:bCs/>
          <w:kern w:val="0"/>
          <w:sz w:val="22"/>
        </w:rPr>
        <w:t>3.1 投标文件的语言和计量单位</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411"/>
      <w:r>
        <w:rPr>
          <w:rFonts w:cs="Calibri" w:asciiTheme="minorEastAsia" w:hAnsiTheme="minorEastAsia" w:eastAsiaTheme="minorEastAsia"/>
          <w:b/>
          <w:bCs/>
          <w:kern w:val="0"/>
          <w:sz w:val="22"/>
        </w:rPr>
        <w:t>3.2 投标文件的组成</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2"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3.2.4投标报价一览表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3.2.4.1投标报价总表</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3.2.4.2投标分项报价表（需有明细组成）：</w:t>
      </w:r>
    </w:p>
    <w:p>
      <w:pPr>
        <w:adjustRightInd w:val="0"/>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（1）人员的薪酬及保险组成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（2）物料耗材费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（3）设备使用费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  （4）管理费（管理费、证件费、服装费、利润等）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3.2.5拟派项目管理团队人员一览表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3.2.6项目负责人情况表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7</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w:t>
      </w:r>
      <w:r>
        <w:rPr>
          <w:rFonts w:hint="eastAsia" w:ascii="宋体" w:hAnsi="宋体" w:cs="Arial"/>
          <w:sz w:val="22"/>
          <w:lang w:bidi="ar"/>
        </w:rPr>
        <w:t>合同签订时间或部分服务期在2016年1月1日至投标截止日内</w:t>
      </w:r>
      <w:r>
        <w:rPr>
          <w:rFonts w:hint="eastAsia" w:ascii="宋体" w:hAnsi="宋体" w:cs="Arial"/>
          <w:kern w:val="0"/>
          <w:sz w:val="22"/>
        </w:rPr>
        <w:t>）</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 xml:space="preserve">8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（5）质量的管理措施：应响应本招标文件的要求，并提供保证安全、可靠、经济运行的组织措施和技术措施，包括但不限于工作计划、服务质量标准、质量检查及整改措施、易耗品、设备的库房管理措施等。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（6）工艺技术方案：结合本项目招标的范围、内容和要求，编制服务提供过程中涉及到的各种工艺技术方案，并制定确保安全工作的具体实施细则。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（7）安全管理制度和各类应急预案处置流程（疫区垃圾破损、清运处置作业方案、车辆作业方案.、固液废弃物转运站管理方案、配备的车辆机械设备、防汛抗台、停水停电、可疑物品、旅客意外、投诉处理等）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9</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3"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30464"/>
      <w:r>
        <w:rPr>
          <w:rFonts w:cs="Calibri" w:asciiTheme="minorEastAsia" w:hAnsiTheme="minorEastAsia" w:eastAsiaTheme="minorEastAsia"/>
          <w:b/>
          <w:bCs/>
          <w:kern w:val="0"/>
          <w:sz w:val="22"/>
        </w:rPr>
        <w:t>3.5 投标保证金</w:t>
      </w:r>
      <w:bookmarkEnd w:id="64"/>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67" w:name="_Toc32652"/>
      <w:r>
        <w:rPr>
          <w:rFonts w:cs="Calibri" w:asciiTheme="minorEastAsia" w:hAnsiTheme="minorEastAsia" w:eastAsiaTheme="minorEastAsia"/>
          <w:b/>
          <w:bCs/>
          <w:kern w:val="0"/>
          <w:sz w:val="22"/>
        </w:rPr>
        <w:t>4.投标</w:t>
      </w:r>
      <w:bookmarkEnd w:id="66"/>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649"/>
      <w:r>
        <w:rPr>
          <w:rFonts w:cs="Calibri" w:asciiTheme="minorEastAsia" w:hAnsiTheme="minorEastAsia" w:eastAsiaTheme="minorEastAsia"/>
          <w:b/>
          <w:bCs/>
          <w:kern w:val="0"/>
          <w:sz w:val="22"/>
        </w:rPr>
        <w:t>4.1 投标文件的密封和标识</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6616"/>
      <w:r>
        <w:rPr>
          <w:rFonts w:cs="Calibri" w:asciiTheme="minorEastAsia" w:hAnsiTheme="minorEastAsia" w:eastAsiaTheme="minorEastAsia"/>
          <w:b/>
          <w:bCs/>
          <w:kern w:val="0"/>
          <w:sz w:val="22"/>
        </w:rPr>
        <w:t xml:space="preserve">4.2 投标文件的递交 </w:t>
      </w:r>
      <w:bookmarkEnd w:id="69"/>
    </w:p>
    <w:p>
      <w:pPr>
        <w:autoSpaceDE w:val="0"/>
        <w:autoSpaceDN w:val="0"/>
        <w:adjustRightInd w:val="0"/>
        <w:snapToGrid w:val="0"/>
        <w:spacing w:line="360" w:lineRule="exact"/>
        <w:ind w:firstLine="440"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6099"/>
      <w:r>
        <w:rPr>
          <w:rFonts w:cs="Calibri" w:asciiTheme="minorEastAsia" w:hAnsiTheme="minorEastAsia" w:eastAsiaTheme="minorEastAsia"/>
          <w:b/>
          <w:bCs/>
          <w:kern w:val="0"/>
          <w:sz w:val="22"/>
        </w:rPr>
        <w:t>4.3 投标文件的修改和撤回</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1" w:name="_Toc29641"/>
      <w:r>
        <w:rPr>
          <w:rFonts w:cs="Calibri" w:asciiTheme="minorEastAsia" w:hAnsiTheme="minorEastAsia" w:eastAsiaTheme="minorEastAsia"/>
          <w:b/>
          <w:bCs/>
          <w:kern w:val="0"/>
          <w:sz w:val="22"/>
        </w:rPr>
        <w:t>5.开标</w:t>
      </w:r>
      <w:bookmarkEnd w:id="7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5123"/>
      <w:r>
        <w:rPr>
          <w:rFonts w:cs="Calibri" w:asciiTheme="minorEastAsia" w:hAnsiTheme="minorEastAsia" w:eastAsiaTheme="minorEastAsia"/>
          <w:b/>
          <w:bCs/>
          <w:kern w:val="0"/>
          <w:sz w:val="22"/>
        </w:rPr>
        <w:t>5.1 开标时间和地点</w:t>
      </w:r>
      <w:bookmarkEnd w:id="7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3"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4" w:name="_Toc31578"/>
      <w:r>
        <w:rPr>
          <w:rFonts w:cs="Calibri" w:asciiTheme="minorEastAsia" w:hAnsiTheme="minorEastAsia" w:eastAsiaTheme="minorEastAsia"/>
          <w:b/>
          <w:bCs/>
          <w:kern w:val="0"/>
          <w:sz w:val="22"/>
        </w:rPr>
        <w:t>6.评标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0279"/>
      <w:r>
        <w:rPr>
          <w:rFonts w:cs="Calibri" w:asciiTheme="minorEastAsia" w:hAnsiTheme="minorEastAsia" w:eastAsiaTheme="minorEastAsia"/>
          <w:b/>
          <w:bCs/>
          <w:kern w:val="0"/>
          <w:sz w:val="22"/>
        </w:rPr>
        <w:t>6.1 评标委员会</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3460"/>
      <w:r>
        <w:rPr>
          <w:rFonts w:cs="Calibri" w:asciiTheme="minorEastAsia" w:hAnsiTheme="minorEastAsia" w:eastAsiaTheme="minorEastAsia"/>
          <w:b/>
          <w:bCs/>
          <w:kern w:val="0"/>
          <w:sz w:val="22"/>
        </w:rPr>
        <w:t>6.2 评标原则</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28178"/>
      <w:r>
        <w:rPr>
          <w:rFonts w:cs="Calibri" w:asciiTheme="minorEastAsia" w:hAnsiTheme="minorEastAsia" w:eastAsiaTheme="minorEastAsia"/>
          <w:b/>
          <w:bCs/>
          <w:kern w:val="0"/>
          <w:sz w:val="22"/>
        </w:rPr>
        <w:t>6.3 评标</w:t>
      </w:r>
      <w:bookmarkEnd w:id="7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78" w:name="_Toc24237"/>
      <w:r>
        <w:rPr>
          <w:rFonts w:cs="Calibri" w:asciiTheme="minorEastAsia" w:hAnsiTheme="minorEastAsia" w:eastAsiaTheme="minorEastAsia"/>
          <w:b/>
          <w:bCs/>
          <w:kern w:val="0"/>
          <w:sz w:val="22"/>
        </w:rPr>
        <w:t>7.合同授予</w:t>
      </w:r>
      <w:bookmarkEnd w:id="7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18809"/>
      <w:r>
        <w:rPr>
          <w:rFonts w:cs="Calibri" w:asciiTheme="minorEastAsia" w:hAnsiTheme="minorEastAsia" w:eastAsiaTheme="minorEastAsia"/>
          <w:b/>
          <w:bCs/>
          <w:kern w:val="0"/>
          <w:sz w:val="22"/>
        </w:rPr>
        <w:t>7.1 定标方式</w:t>
      </w:r>
      <w:bookmarkEnd w:id="7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14573"/>
      <w:r>
        <w:rPr>
          <w:rFonts w:cs="Calibri" w:asciiTheme="minorEastAsia" w:hAnsiTheme="minorEastAsia" w:eastAsiaTheme="minorEastAsia"/>
          <w:b/>
          <w:bCs/>
          <w:kern w:val="0"/>
          <w:sz w:val="22"/>
        </w:rPr>
        <w:t>7.2 中标通知</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7132"/>
      <w:bookmarkStart w:id="82"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1"/>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3" w:name="_Toc220123241"/>
      <w:bookmarkStart w:id="84" w:name="_Toc219809801"/>
      <w:bookmarkStart w:id="85"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3"/>
      <w:bookmarkEnd w:id="84"/>
      <w:bookmarkEnd w:id="8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220123242"/>
      <w:bookmarkStart w:id="87" w:name="_Toc219809802"/>
      <w:bookmarkStart w:id="88" w:name="_Toc15553"/>
      <w:r>
        <w:rPr>
          <w:rFonts w:cs="Calibri" w:asciiTheme="minorEastAsia" w:hAnsiTheme="minorEastAsia" w:eastAsiaTheme="minorEastAsia"/>
          <w:b/>
          <w:bCs/>
          <w:kern w:val="0"/>
          <w:sz w:val="22"/>
        </w:rPr>
        <w:t>8.1 重新招标</w:t>
      </w:r>
      <w:bookmarkEnd w:id="86"/>
      <w:bookmarkEnd w:id="87"/>
      <w:bookmarkEnd w:id="8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19809803"/>
      <w:bookmarkStart w:id="90" w:name="_Toc220123243"/>
      <w:bookmarkStart w:id="91" w:name="_Toc18806"/>
      <w:r>
        <w:rPr>
          <w:rFonts w:cs="Calibri" w:asciiTheme="minorEastAsia" w:hAnsiTheme="minorEastAsia" w:eastAsiaTheme="minorEastAsia"/>
          <w:b/>
          <w:bCs/>
          <w:kern w:val="0"/>
          <w:sz w:val="22"/>
        </w:rPr>
        <w:t>8.2 不再招标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92" w:name="_Toc220123244"/>
      <w:bookmarkStart w:id="93" w:name="_Toc215941254"/>
      <w:bookmarkStart w:id="94" w:name="_Toc219809804"/>
      <w:bookmarkStart w:id="95" w:name="_Toc2986"/>
      <w:r>
        <w:rPr>
          <w:rFonts w:cs="Calibri" w:asciiTheme="minorEastAsia" w:hAnsiTheme="minorEastAsia" w:eastAsiaTheme="minorEastAsia"/>
          <w:b/>
          <w:bCs/>
          <w:kern w:val="0"/>
          <w:sz w:val="22"/>
        </w:rPr>
        <w:t>9.纪律和监督</w:t>
      </w:r>
      <w:bookmarkEnd w:id="92"/>
      <w:bookmarkEnd w:id="93"/>
      <w:bookmarkEnd w:id="94"/>
      <w:bookmarkEnd w:id="9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219809805"/>
      <w:bookmarkStart w:id="97" w:name="_Toc220123245"/>
      <w:bookmarkStart w:id="98" w:name="_Toc5509"/>
      <w:r>
        <w:rPr>
          <w:rFonts w:cs="Calibri" w:asciiTheme="minorEastAsia" w:hAnsiTheme="minorEastAsia" w:eastAsiaTheme="minorEastAsia"/>
          <w:b/>
          <w:bCs/>
          <w:kern w:val="0"/>
          <w:sz w:val="22"/>
        </w:rPr>
        <w:t>9.1 对招标人的纪律要求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10820"/>
      <w:bookmarkStart w:id="100" w:name="_Toc219809806"/>
      <w:bookmarkStart w:id="101" w:name="_Toc220123246"/>
      <w:r>
        <w:rPr>
          <w:rFonts w:cs="Calibri" w:asciiTheme="minorEastAsia" w:hAnsiTheme="minorEastAsia" w:eastAsiaTheme="minorEastAsia"/>
          <w:b/>
          <w:bCs/>
          <w:kern w:val="0"/>
          <w:sz w:val="22"/>
        </w:rPr>
        <w:t>9.2 对投标人的纪律要求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10756"/>
      <w:bookmarkStart w:id="103" w:name="_Toc220123247"/>
      <w:bookmarkStart w:id="104" w:name="_Toc219809807"/>
      <w:r>
        <w:rPr>
          <w:rFonts w:cs="Calibri" w:asciiTheme="minorEastAsia" w:hAnsiTheme="minorEastAsia" w:eastAsiaTheme="minorEastAsia"/>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20123248"/>
      <w:bookmarkStart w:id="106" w:name="_Toc12792"/>
      <w:bookmarkStart w:id="107" w:name="_Toc219809808"/>
      <w:r>
        <w:rPr>
          <w:rFonts w:cs="Calibri" w:asciiTheme="minorEastAsia" w:hAnsiTheme="minorEastAsia" w:eastAsiaTheme="minorEastAsia"/>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20123249"/>
      <w:bookmarkStart w:id="109" w:name="_Toc219809809"/>
      <w:bookmarkStart w:id="110" w:name="_Toc239"/>
      <w:r>
        <w:rPr>
          <w:rFonts w:cs="Calibri" w:asciiTheme="minorEastAsia" w:hAnsiTheme="minorEastAsia" w:eastAsiaTheme="minorEastAsia"/>
          <w:b/>
          <w:bCs/>
          <w:kern w:val="0"/>
          <w:sz w:val="22"/>
        </w:rPr>
        <w:t>9.5 投诉</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outlineLvl w:val="1"/>
        <w:rPr>
          <w:rFonts w:cs="Calibri" w:asciiTheme="minorEastAsia" w:hAnsiTheme="minorEastAsia" w:eastAsiaTheme="minorEastAsia"/>
          <w:b/>
          <w:bCs/>
          <w:kern w:val="0"/>
          <w:sz w:val="22"/>
        </w:rPr>
      </w:pPr>
      <w:bookmarkStart w:id="111" w:name="_Toc10817"/>
      <w:r>
        <w:rPr>
          <w:rFonts w:cs="Calibri" w:asciiTheme="minorEastAsia" w:hAnsiTheme="minorEastAsia" w:eastAsiaTheme="minorEastAsia"/>
          <w:b/>
          <w:bCs/>
          <w:kern w:val="0"/>
          <w:sz w:val="22"/>
        </w:rPr>
        <w:t>10. 需要补充的其他内容</w:t>
      </w:r>
      <w:bookmarkEnd w:id="111"/>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4"/>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2" w:name="_Toc213036227"/>
      <w:bookmarkStart w:id="113" w:name="_Toc223327527"/>
    </w:p>
    <w:p>
      <w:pPr>
        <w:pStyle w:val="4"/>
        <w:spacing w:before="0" w:after="0" w:line="360" w:lineRule="auto"/>
        <w:jc w:val="center"/>
        <w:rPr>
          <w:rFonts w:ascii="Calibri" w:hAnsi="Calibri" w:eastAsia="黑体" w:cs="Calibri"/>
          <w:kern w:val="0"/>
          <w:sz w:val="32"/>
        </w:rPr>
      </w:pPr>
      <w:bookmarkStart w:id="114"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2"/>
      <w:bookmarkEnd w:id="113"/>
      <w:r>
        <w:rPr>
          <w:rFonts w:hint="eastAsia" w:ascii="Calibri" w:hAnsi="Calibri" w:eastAsia="黑体" w:cs="Calibri"/>
          <w:kern w:val="0"/>
          <w:sz w:val="32"/>
        </w:rPr>
        <w:t>服务技术标准及要求</w:t>
      </w:r>
      <w:bookmarkEnd w:id="114"/>
    </w:p>
    <w:p>
      <w:pPr>
        <w:keepNext/>
        <w:keepLines/>
        <w:spacing w:line="360" w:lineRule="auto"/>
        <w:jc w:val="left"/>
        <w:rPr>
          <w:rFonts w:ascii="宋体" w:hAnsi="宋体"/>
          <w:b/>
          <w:kern w:val="0"/>
          <w:sz w:val="24"/>
          <w:szCs w:val="24"/>
        </w:rPr>
      </w:pPr>
    </w:p>
    <w:p>
      <w:pPr>
        <w:pStyle w:val="4"/>
        <w:spacing w:before="0" w:after="0" w:line="360" w:lineRule="auto"/>
        <w:jc w:val="left"/>
        <w:rPr>
          <w:rFonts w:ascii="宋体" w:hAnsi="宋体"/>
          <w:kern w:val="0"/>
          <w:sz w:val="24"/>
          <w:szCs w:val="24"/>
        </w:rPr>
      </w:pPr>
      <w:r>
        <w:rPr>
          <w:rFonts w:hint="eastAsia" w:ascii="宋体" w:hAnsi="宋体"/>
          <w:kern w:val="0"/>
          <w:sz w:val="24"/>
          <w:szCs w:val="24"/>
        </w:rPr>
        <w:t>1.主题内容和适用范围</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1.1 主题内容</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本服务需求及技术规范规定了杭州萧山国际机场区域内垃圾收运处置外包的具体要求，包括但不限于投标人须提供的所有管理服务方面的要求，投标人须提供服务方案详见服务大纲要求，如有冲突以本章内容约定为准。</w:t>
      </w:r>
    </w:p>
    <w:p>
      <w:pPr>
        <w:autoSpaceDE w:val="0"/>
        <w:autoSpaceDN w:val="0"/>
        <w:adjustRightInd w:val="0"/>
        <w:spacing w:line="360" w:lineRule="auto"/>
        <w:rPr>
          <w:rFonts w:ascii="宋体" w:hAnsi="宋体"/>
          <w:bCs/>
          <w:kern w:val="0"/>
          <w:sz w:val="24"/>
          <w:szCs w:val="24"/>
        </w:rPr>
      </w:pPr>
      <w:r>
        <w:rPr>
          <w:rFonts w:hint="eastAsia" w:ascii="宋体" w:hAnsi="宋体"/>
          <w:bCs/>
          <w:kern w:val="0"/>
          <w:sz w:val="24"/>
          <w:szCs w:val="24"/>
        </w:rPr>
        <w:t>1.2 适用范围</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 xml:space="preserve">本服务需求及技术规范适用于杭州萧山国际机场区域内生活垃圾、飞机客舱垃圾收运处置外包项目的招标。 </w:t>
      </w:r>
    </w:p>
    <w:p>
      <w:pPr>
        <w:snapToGrid w:val="0"/>
        <w:spacing w:line="360" w:lineRule="auto"/>
        <w:ind w:firstLine="482" w:firstLineChars="200"/>
        <w:rPr>
          <w:rFonts w:ascii="宋体" w:hAnsi="宋体"/>
          <w:bCs/>
          <w:kern w:val="0"/>
          <w:sz w:val="24"/>
          <w:szCs w:val="24"/>
        </w:rPr>
      </w:pPr>
      <w:r>
        <w:rPr>
          <w:rFonts w:hint="eastAsia" w:ascii="宋体" w:hAnsi="宋体"/>
          <w:b/>
          <w:kern w:val="0"/>
          <w:sz w:val="24"/>
          <w:szCs w:val="24"/>
        </w:rPr>
        <w:t>在合同履行过程中，招标人可以调整清运区域及垃圾清运点的位置，且费用不予调整。</w:t>
      </w:r>
    </w:p>
    <w:p>
      <w:pPr>
        <w:snapToGrid w:val="0"/>
        <w:spacing w:line="360" w:lineRule="auto"/>
        <w:ind w:firstLine="482" w:firstLineChars="200"/>
        <w:rPr>
          <w:rFonts w:ascii="宋体" w:hAnsi="宋体"/>
          <w:b/>
          <w:kern w:val="0"/>
          <w:sz w:val="24"/>
          <w:szCs w:val="24"/>
        </w:rPr>
      </w:pPr>
      <w:r>
        <w:rPr>
          <w:rFonts w:hint="eastAsia" w:ascii="宋体" w:hAnsi="宋体"/>
          <w:b/>
          <w:kern w:val="0"/>
          <w:sz w:val="24"/>
          <w:szCs w:val="24"/>
        </w:rPr>
        <w:t>在合同履行过程中，招标人可以要求投标人在</w:t>
      </w:r>
      <w:r>
        <w:rPr>
          <w:rFonts w:hint="eastAsia" w:ascii="宋体" w:hAnsi="宋体"/>
          <w:bCs/>
          <w:kern w:val="0"/>
          <w:sz w:val="24"/>
          <w:szCs w:val="24"/>
        </w:rPr>
        <w:t>重大节假日、亚运会期间等客流高峰增加垃圾清运频率，</w:t>
      </w:r>
      <w:r>
        <w:rPr>
          <w:rFonts w:hint="eastAsia" w:ascii="宋体" w:hAnsi="宋体"/>
          <w:b/>
          <w:kern w:val="0"/>
          <w:sz w:val="24"/>
          <w:szCs w:val="24"/>
        </w:rPr>
        <w:t>且费用不予增加。</w:t>
      </w: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2.基本要求</w:t>
      </w:r>
    </w:p>
    <w:p>
      <w:pPr>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投标人应据此提供最具竞争力、体现最先进服务理念和服务水平的针对本项目的专业化详细服务方案（包括服务内容、服务标准、管理实施方案等等），作为履行本项目的服务承诺。</w:t>
      </w:r>
    </w:p>
    <w:p>
      <w:pPr>
        <w:autoSpaceDE w:val="0"/>
        <w:autoSpaceDN w:val="0"/>
        <w:adjustRightInd w:val="0"/>
        <w:spacing w:line="360" w:lineRule="auto"/>
        <w:outlineLvl w:val="1"/>
        <w:rPr>
          <w:rFonts w:ascii="宋体" w:hAnsi="宋体"/>
          <w:b/>
          <w:kern w:val="0"/>
          <w:sz w:val="24"/>
          <w:szCs w:val="24"/>
        </w:rPr>
      </w:pPr>
      <w:r>
        <w:rPr>
          <w:rFonts w:hint="eastAsia" w:ascii="宋体" w:hAnsi="宋体"/>
          <w:b/>
          <w:kern w:val="0"/>
          <w:sz w:val="24"/>
          <w:szCs w:val="24"/>
        </w:rPr>
        <w:t>3.项目基本概况</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3.1 机场固液废弃物转运站</w:t>
      </w: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3.1.1 机场固液废弃物转运站简介</w:t>
      </w:r>
    </w:p>
    <w:p>
      <w:pPr>
        <w:tabs>
          <w:tab w:val="left" w:pos="437"/>
        </w:tabs>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机场固液废弃物转运站位于杭州萧山国际机场东工作区内，是机场公司根据创建国际卫生机场标准规划、设计、建设和管理的一座大型固体液废弃物转运站，主要负责收集、转运、部分消纳机场范围内生产作业产生的各类固体废弃物。项目占地约6000平方米，建筑面积约1200平方米。主要由航空垃圾收集站、疫区垃圾暂存间、生活垃圾存放间、危险固废存放间、环卫车库、航空污水处置中心等组成，目前日均转运约垃圾</w:t>
      </w:r>
      <w:r>
        <w:rPr>
          <w:rFonts w:ascii="宋体" w:hAnsi="宋体"/>
          <w:bCs/>
          <w:kern w:val="0"/>
          <w:sz w:val="24"/>
          <w:szCs w:val="24"/>
        </w:rPr>
        <w:t>30</w:t>
      </w:r>
      <w:r>
        <w:rPr>
          <w:rFonts w:hint="eastAsia" w:ascii="宋体" w:hAnsi="宋体"/>
          <w:bCs/>
          <w:kern w:val="0"/>
          <w:sz w:val="24"/>
          <w:szCs w:val="24"/>
        </w:rPr>
        <w:t>吨。</w:t>
      </w:r>
    </w:p>
    <w:p>
      <w:pPr>
        <w:tabs>
          <w:tab w:val="left" w:pos="437"/>
        </w:tabs>
        <w:autoSpaceDE w:val="0"/>
        <w:autoSpaceDN w:val="0"/>
        <w:adjustRightInd w:val="0"/>
        <w:spacing w:line="360" w:lineRule="auto"/>
        <w:ind w:firstLine="480" w:firstLineChars="200"/>
        <w:rPr>
          <w:rFonts w:ascii="宋体" w:hAnsi="宋体"/>
          <w:bCs/>
          <w:sz w:val="24"/>
        </w:rPr>
      </w:pPr>
      <w:r>
        <w:rPr>
          <w:rFonts w:hint="eastAsia" w:ascii="宋体" w:hAnsi="宋体"/>
          <w:bCs/>
          <w:kern w:val="0"/>
          <w:sz w:val="24"/>
          <w:szCs w:val="24"/>
        </w:rPr>
        <w:t>机场固液废弃物转运站内含有监控设备</w:t>
      </w:r>
      <w:r>
        <w:rPr>
          <w:rFonts w:ascii="宋体" w:hAnsi="宋体"/>
          <w:bCs/>
          <w:kern w:val="0"/>
          <w:sz w:val="24"/>
          <w:szCs w:val="24"/>
        </w:rPr>
        <w:t>27</w:t>
      </w:r>
      <w:r>
        <w:rPr>
          <w:rFonts w:hint="eastAsia" w:ascii="宋体" w:hAnsi="宋体"/>
          <w:bCs/>
          <w:kern w:val="0"/>
          <w:sz w:val="24"/>
          <w:szCs w:val="24"/>
        </w:rPr>
        <w:t>个、进出口道闸</w:t>
      </w:r>
      <w:r>
        <w:rPr>
          <w:rFonts w:ascii="宋体" w:hAnsi="宋体"/>
          <w:bCs/>
          <w:kern w:val="0"/>
          <w:sz w:val="24"/>
          <w:szCs w:val="24"/>
        </w:rPr>
        <w:t>1处、智能化管控系统1套，可伸缩卷帘门6处。可接入信号新预留2芯，用于投标人依据招标文件要求购置相应智能化设备的接入。</w:t>
      </w:r>
    </w:p>
    <w:p>
      <w:pPr>
        <w:pStyle w:val="2"/>
        <w:ind w:firstLine="210"/>
      </w:pPr>
      <w:r>
        <w:rPr>
          <w:rFonts w:hint="eastAsia"/>
        </w:rPr>
        <w:t xml:space="preserve"> </w:t>
      </w:r>
      <w:r>
        <w:t xml:space="preserve">  </w:t>
      </w:r>
    </w:p>
    <w:p>
      <w:pPr>
        <w:tabs>
          <w:tab w:val="left" w:pos="437"/>
        </w:tabs>
        <w:autoSpaceDE w:val="0"/>
        <w:autoSpaceDN w:val="0"/>
        <w:adjustRightInd w:val="0"/>
        <w:spacing w:line="360" w:lineRule="auto"/>
        <w:ind w:firstLine="480" w:firstLineChars="200"/>
        <w:rPr>
          <w:rFonts w:ascii="宋体" w:hAnsi="宋体"/>
          <w:bCs/>
          <w:kern w:val="0"/>
          <w:sz w:val="24"/>
          <w:szCs w:val="24"/>
        </w:rPr>
      </w:pPr>
    </w:p>
    <w:p>
      <w:pPr>
        <w:pStyle w:val="2"/>
        <w:ind w:firstLine="210"/>
      </w:pPr>
    </w:p>
    <w:p>
      <w:pPr>
        <w:pStyle w:val="2"/>
        <w:ind w:firstLine="210"/>
      </w:pPr>
      <w:r>
        <w:rPr>
          <w:rFonts w:ascii="仿宋_GB2312" w:hAnsi="仿宋_GB2312" w:cs="仿宋_GB2312"/>
          <w:szCs w:val="32"/>
          <w:shd w:val="clear" w:color="auto" w:fill="FFFFFF"/>
        </w:rPr>
        <w:drawing>
          <wp:anchor distT="0" distB="0" distL="114300" distR="114300" simplePos="0" relativeHeight="251653120" behindDoc="0" locked="0" layoutInCell="1" allowOverlap="1">
            <wp:simplePos x="0" y="0"/>
            <wp:positionH relativeFrom="margin">
              <wp:posOffset>168910</wp:posOffset>
            </wp:positionH>
            <wp:positionV relativeFrom="paragraph">
              <wp:posOffset>12065</wp:posOffset>
            </wp:positionV>
            <wp:extent cx="5274310" cy="3638550"/>
            <wp:effectExtent l="0" t="0" r="2540" b="0"/>
            <wp:wrapNone/>
            <wp:docPr id="12" name="图片 12" descr="C:\Users\1\Desktop\1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1\Desktop\1111111111111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3638550"/>
                    </a:xfrm>
                    <a:prstGeom prst="rect">
                      <a:avLst/>
                    </a:prstGeom>
                    <a:noFill/>
                    <a:ln>
                      <a:noFill/>
                    </a:ln>
                  </pic:spPr>
                </pic:pic>
              </a:graphicData>
            </a:graphic>
          </wp:anchor>
        </w:drawing>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tabs>
          <w:tab w:val="left" w:pos="437"/>
        </w:tabs>
        <w:autoSpaceDE w:val="0"/>
        <w:autoSpaceDN w:val="0"/>
        <w:adjustRightInd w:val="0"/>
        <w:spacing w:line="360" w:lineRule="auto"/>
        <w:outlineLvl w:val="3"/>
        <w:rPr>
          <w:rFonts w:ascii="宋体" w:hAnsi="宋体"/>
          <w:b/>
          <w:kern w:val="0"/>
          <w:sz w:val="24"/>
          <w:szCs w:val="24"/>
        </w:rPr>
      </w:pPr>
    </w:p>
    <w:p>
      <w:pPr>
        <w:tabs>
          <w:tab w:val="left" w:pos="437"/>
        </w:tabs>
        <w:autoSpaceDE w:val="0"/>
        <w:autoSpaceDN w:val="0"/>
        <w:adjustRightInd w:val="0"/>
        <w:spacing w:line="360" w:lineRule="auto"/>
        <w:outlineLvl w:val="3"/>
        <w:rPr>
          <w:rFonts w:ascii="宋体" w:hAnsi="宋体"/>
          <w:b/>
          <w:kern w:val="0"/>
          <w:sz w:val="24"/>
          <w:szCs w:val="24"/>
        </w:rPr>
      </w:pPr>
      <w:r>
        <w:rPr>
          <w:rFonts w:hint="eastAsia" w:ascii="宋体" w:hAnsi="宋体"/>
          <w:b/>
          <w:kern w:val="0"/>
          <w:sz w:val="24"/>
          <w:szCs w:val="24"/>
        </w:rPr>
        <w:t>3.1.</w:t>
      </w:r>
      <w:r>
        <w:rPr>
          <w:rFonts w:ascii="宋体" w:hAnsi="宋体"/>
          <w:b/>
          <w:kern w:val="0"/>
          <w:sz w:val="24"/>
          <w:szCs w:val="24"/>
        </w:rPr>
        <w:t>2</w:t>
      </w:r>
      <w:r>
        <w:rPr>
          <w:rFonts w:hint="eastAsia" w:ascii="宋体" w:hAnsi="宋体"/>
          <w:b/>
          <w:kern w:val="0"/>
          <w:sz w:val="24"/>
          <w:szCs w:val="24"/>
        </w:rPr>
        <w:t xml:space="preserve"> 机场固液废弃物转运站服务内容</w:t>
      </w:r>
    </w:p>
    <w:p>
      <w:pPr>
        <w:tabs>
          <w:tab w:val="left" w:pos="437"/>
        </w:tabs>
        <w:autoSpaceDE w:val="0"/>
        <w:autoSpaceDN w:val="0"/>
        <w:adjustRightInd w:val="0"/>
        <w:spacing w:line="360" w:lineRule="auto"/>
        <w:ind w:firstLine="480" w:firstLineChars="200"/>
        <w:rPr>
          <w:rFonts w:ascii="宋体" w:hAnsi="宋体"/>
          <w:bCs/>
          <w:kern w:val="0"/>
          <w:sz w:val="24"/>
          <w:szCs w:val="24"/>
        </w:rPr>
      </w:pPr>
      <w:r>
        <w:rPr>
          <w:rFonts w:hint="eastAsia" w:ascii="宋体" w:hAnsi="宋体"/>
          <w:bCs/>
          <w:kern w:val="0"/>
          <w:sz w:val="24"/>
          <w:szCs w:val="24"/>
        </w:rPr>
        <w:t>固液废弃物转运站采用24小时运行模式，日常运维工作主要包含疫区垃圾及航空垃圾24小时监管、看护、消杀和台账记录工作，危险品固废收运登记、生活垃圾转运管理、固液废弃物转运站站内环境保洁、垃圾收集容器清洗、维护等。具体如下：</w:t>
      </w:r>
    </w:p>
    <w:p>
      <w:pPr>
        <w:spacing w:line="360" w:lineRule="auto"/>
        <w:ind w:firstLine="433" w:firstLineChars="196"/>
        <w:jc w:val="left"/>
        <w:rPr>
          <w:rFonts w:ascii="宋体" w:hAnsi="宋体"/>
          <w:bCs/>
          <w:kern w:val="0"/>
          <w:sz w:val="24"/>
          <w:szCs w:val="24"/>
        </w:rPr>
      </w:pPr>
      <w:r>
        <w:rPr>
          <w:rFonts w:hint="eastAsia" w:ascii="宋体" w:hAnsi="宋体"/>
          <w:b/>
          <w:bCs/>
          <w:sz w:val="22"/>
        </w:rPr>
        <w:t>疫区垃圾：</w:t>
      </w:r>
      <w:r>
        <w:rPr>
          <w:rFonts w:hint="eastAsia" w:ascii="宋体" w:hAnsi="宋体"/>
          <w:bCs/>
          <w:kern w:val="0"/>
          <w:sz w:val="24"/>
          <w:szCs w:val="24"/>
        </w:rPr>
        <w:t>疫区垃圾需日产日清，每日保持疫区垃圾暂存处整洁卫生，疫区垃圾间的卷帘门日常需处于关闭状态，每次收运需有清晰的台账记录，记录内容包括时间、车牌号码、对应的航班号、垃圾量、交接人、联系电话等，在无疫情发生的情况下，每周至少需对疫区垃圾间进行一次清扫并做消毒。考虑疫区航班多为夜间航班，疫区垃圾的产生时间多在凌晨1:0</w:t>
      </w:r>
      <w:r>
        <w:rPr>
          <w:rFonts w:ascii="宋体" w:hAnsi="宋体"/>
          <w:bCs/>
          <w:kern w:val="0"/>
          <w:sz w:val="24"/>
          <w:szCs w:val="24"/>
        </w:rPr>
        <w:t>0</w:t>
      </w:r>
      <w:r>
        <w:rPr>
          <w:rFonts w:hint="eastAsia" w:ascii="宋体" w:hAnsi="宋体"/>
          <w:bCs/>
          <w:kern w:val="0"/>
          <w:sz w:val="24"/>
          <w:szCs w:val="24"/>
        </w:rPr>
        <w:t>——</w:t>
      </w:r>
      <w:r>
        <w:rPr>
          <w:rFonts w:ascii="宋体" w:hAnsi="宋体"/>
          <w:bCs/>
          <w:kern w:val="0"/>
          <w:sz w:val="24"/>
          <w:szCs w:val="24"/>
        </w:rPr>
        <w:t>4</w:t>
      </w:r>
      <w:r>
        <w:rPr>
          <w:rFonts w:hint="eastAsia" w:ascii="宋体" w:hAnsi="宋体"/>
          <w:bCs/>
          <w:kern w:val="0"/>
          <w:sz w:val="24"/>
          <w:szCs w:val="24"/>
        </w:rPr>
        <w:t>:0</w:t>
      </w:r>
      <w:r>
        <w:rPr>
          <w:rFonts w:ascii="宋体" w:hAnsi="宋体"/>
          <w:bCs/>
          <w:kern w:val="0"/>
          <w:sz w:val="24"/>
          <w:szCs w:val="24"/>
        </w:rPr>
        <w:t>0</w:t>
      </w:r>
      <w:r>
        <w:rPr>
          <w:rFonts w:hint="eastAsia" w:ascii="宋体" w:hAnsi="宋体"/>
          <w:bCs/>
          <w:kern w:val="0"/>
          <w:sz w:val="24"/>
          <w:szCs w:val="24"/>
        </w:rPr>
        <w:t>之间，投标人需安排相应人员做好管理交接，并对每次疫区垃圾转运进行照片留档。</w:t>
      </w:r>
    </w:p>
    <w:p>
      <w:pPr>
        <w:spacing w:line="360" w:lineRule="auto"/>
        <w:ind w:firstLine="412" w:firstLineChars="196"/>
        <w:jc w:val="left"/>
        <w:rPr>
          <w:rFonts w:ascii="宋体" w:hAnsi="宋体"/>
          <w:bCs/>
          <w:kern w:val="0"/>
          <w:sz w:val="24"/>
          <w:szCs w:val="24"/>
        </w:rPr>
      </w:pPr>
      <w:r>
        <w:rPr>
          <w:rFonts w:hint="eastAsia"/>
        </w:rPr>
        <w:t xml:space="preserve"> </w:t>
      </w:r>
      <w:r>
        <w:t xml:space="preserve"> </w:t>
      </w:r>
      <w:r>
        <w:rPr>
          <w:rFonts w:hint="eastAsia" w:ascii="宋体" w:hAnsi="宋体"/>
          <w:bCs/>
          <w:kern w:val="0"/>
          <w:sz w:val="24"/>
          <w:szCs w:val="24"/>
        </w:rPr>
        <w:t>疫区垃圾交接要点：疫区垃圾需派专人监装装卸，装卸要求轻拿轻放，将每袋疫区垃圾放置至疫区垃圾桶内，垃圾桶不得存在满溢的情况，监装过程中需仔细检查每袋疫区垃圾是否存在破损，如发生破损情况需对相应人员进行紧急隔离，通报甲方所属部门地勤、场区、机场海关等相关单位，紧急执行《突发情况疫区消毒记录表》相关内容。并做好相应的照片留底及台账记录工作。</w:t>
      </w:r>
    </w:p>
    <w:p>
      <w:pPr>
        <w:pStyle w:val="2"/>
        <w:ind w:firstLine="240"/>
        <w:jc w:val="center"/>
        <w:rPr>
          <w:rFonts w:ascii="宋体" w:hAnsi="宋体"/>
          <w:bCs/>
          <w:sz w:val="24"/>
        </w:rPr>
      </w:pPr>
      <w:r>
        <w:rPr>
          <w:rFonts w:hint="eastAsia" w:ascii="宋体" w:hAnsi="宋体"/>
          <w:bCs/>
          <w:sz w:val="24"/>
        </w:rPr>
        <w:t>表</w:t>
      </w:r>
      <w:r>
        <w:rPr>
          <w:rFonts w:ascii="宋体" w:hAnsi="宋体"/>
          <w:bCs/>
          <w:sz w:val="24"/>
        </w:rPr>
        <w:t>1</w:t>
      </w:r>
      <w:r>
        <w:rPr>
          <w:rFonts w:hint="eastAsia" w:ascii="宋体" w:hAnsi="宋体"/>
          <w:bCs/>
          <w:sz w:val="24"/>
        </w:rPr>
        <w:t xml:space="preserve">       突发情况疫区消毒记录表</w:t>
      </w:r>
    </w:p>
    <w:tbl>
      <w:tblPr>
        <w:tblStyle w:val="54"/>
        <w:tblW w:w="8522" w:type="dxa"/>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81"/>
        <w:gridCol w:w="187"/>
        <w:gridCol w:w="1241"/>
        <w:gridCol w:w="347"/>
        <w:gridCol w:w="1027"/>
        <w:gridCol w:w="1428"/>
        <w:gridCol w:w="1428"/>
        <w:gridCol w:w="1383"/>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1481" w:type="dxa"/>
            <w:tcBorders>
              <w:top w:val="single" w:color="000000" w:sz="4" w:space="0"/>
              <w:left w:val="single" w:color="000000" w:sz="4" w:space="0"/>
              <w:right w:val="single" w:color="000000" w:sz="4" w:space="0"/>
            </w:tcBorders>
          </w:tcPr>
          <w:p>
            <w:pPr>
              <w:rPr>
                <w:sz w:val="24"/>
                <w:szCs w:val="24"/>
              </w:rPr>
            </w:pPr>
            <w:r>
              <w:rPr>
                <w:rFonts w:hint="eastAsia"/>
                <w:sz w:val="24"/>
                <w:szCs w:val="24"/>
              </w:rPr>
              <w:t>时间</w:t>
            </w:r>
          </w:p>
        </w:tc>
        <w:tc>
          <w:tcPr>
            <w:tcW w:w="1775" w:type="dxa"/>
            <w:gridSpan w:val="3"/>
            <w:tcBorders>
              <w:top w:val="single" w:color="000000" w:sz="4" w:space="0"/>
              <w:left w:val="single" w:color="000000" w:sz="4" w:space="0"/>
              <w:right w:val="single" w:color="000000" w:sz="4" w:space="0"/>
            </w:tcBorders>
          </w:tcPr>
          <w:p>
            <w:pPr>
              <w:rPr>
                <w:sz w:val="24"/>
                <w:szCs w:val="24"/>
              </w:rPr>
            </w:pPr>
          </w:p>
        </w:tc>
        <w:tc>
          <w:tcPr>
            <w:tcW w:w="2455" w:type="dxa"/>
            <w:gridSpan w:val="2"/>
            <w:tcBorders>
              <w:top w:val="single" w:color="000000" w:sz="4" w:space="0"/>
              <w:left w:val="single" w:color="000000" w:sz="4" w:space="0"/>
              <w:right w:val="single" w:color="000000" w:sz="4" w:space="0"/>
            </w:tcBorders>
          </w:tcPr>
          <w:p>
            <w:pPr>
              <w:rPr>
                <w:sz w:val="24"/>
                <w:szCs w:val="24"/>
              </w:rPr>
            </w:pPr>
            <w:r>
              <w:rPr>
                <w:rFonts w:hint="eastAsia"/>
                <w:sz w:val="24"/>
                <w:szCs w:val="24"/>
              </w:rPr>
              <w:t>航班号/车牌</w:t>
            </w:r>
          </w:p>
        </w:tc>
        <w:tc>
          <w:tcPr>
            <w:tcW w:w="2811" w:type="dxa"/>
            <w:gridSpan w:val="2"/>
            <w:tcBorders>
              <w:top w:val="single" w:color="000000" w:sz="4" w:space="0"/>
              <w:left w:val="single" w:color="000000" w:sz="4" w:space="0"/>
              <w:right w:val="single" w:color="000000" w:sz="4" w:space="0"/>
            </w:tcBorders>
          </w:tcPr>
          <w:p>
            <w:pPr>
              <w:rPr>
                <w:sz w:val="24"/>
                <w:szCs w:val="24"/>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c>
          <w:tcPr>
            <w:tcW w:w="1481" w:type="dxa"/>
            <w:tcBorders>
              <w:top w:val="single" w:color="000000" w:sz="4" w:space="0"/>
              <w:left w:val="single" w:color="000000" w:sz="4" w:space="0"/>
              <w:bottom w:val="single" w:color="000000" w:sz="4" w:space="0"/>
              <w:right w:val="single" w:color="000000" w:sz="4" w:space="0"/>
            </w:tcBorders>
          </w:tcPr>
          <w:p>
            <w:pPr>
              <w:rPr>
                <w:sz w:val="24"/>
                <w:szCs w:val="24"/>
              </w:rPr>
            </w:pPr>
            <w:r>
              <w:rPr>
                <w:rFonts w:hint="eastAsia"/>
                <w:sz w:val="24"/>
                <w:szCs w:val="24"/>
              </w:rPr>
              <w:t>地点</w:t>
            </w:r>
          </w:p>
        </w:tc>
        <w:tc>
          <w:tcPr>
            <w:tcW w:w="1775" w:type="dxa"/>
            <w:gridSpan w:val="3"/>
            <w:tcBorders>
              <w:top w:val="single" w:color="000000" w:sz="4" w:space="0"/>
              <w:left w:val="single" w:color="000000" w:sz="4" w:space="0"/>
              <w:bottom w:val="single" w:color="000000" w:sz="4" w:space="0"/>
              <w:right w:val="single" w:color="000000" w:sz="4" w:space="0"/>
            </w:tcBorders>
          </w:tcPr>
          <w:p>
            <w:pPr>
              <w:rPr>
                <w:sz w:val="24"/>
                <w:szCs w:val="24"/>
              </w:rPr>
            </w:pPr>
          </w:p>
        </w:tc>
        <w:tc>
          <w:tcPr>
            <w:tcW w:w="2455" w:type="dxa"/>
            <w:gridSpan w:val="2"/>
            <w:tcBorders>
              <w:top w:val="single" w:color="000000" w:sz="4" w:space="0"/>
              <w:left w:val="single" w:color="000000" w:sz="4" w:space="0"/>
              <w:bottom w:val="single" w:color="000000" w:sz="4" w:space="0"/>
              <w:right w:val="single" w:color="000000" w:sz="4" w:space="0"/>
            </w:tcBorders>
          </w:tcPr>
          <w:p>
            <w:pPr>
              <w:rPr>
                <w:sz w:val="24"/>
                <w:szCs w:val="24"/>
              </w:rPr>
            </w:pPr>
            <w:r>
              <w:rPr>
                <w:rFonts w:hint="eastAsia"/>
                <w:sz w:val="24"/>
                <w:szCs w:val="24"/>
              </w:rPr>
              <w:t>交接人/电话</w:t>
            </w:r>
          </w:p>
        </w:tc>
        <w:tc>
          <w:tcPr>
            <w:tcW w:w="2811" w:type="dxa"/>
            <w:gridSpan w:val="2"/>
            <w:tcBorders>
              <w:top w:val="single" w:color="000000" w:sz="4" w:space="0"/>
              <w:left w:val="single" w:color="000000" w:sz="4" w:space="0"/>
              <w:bottom w:val="single" w:color="000000" w:sz="4" w:space="0"/>
              <w:right w:val="single" w:color="000000" w:sz="4" w:space="0"/>
            </w:tcBorders>
          </w:tcPr>
          <w:p>
            <w:pPr>
              <w:rPr>
                <w:sz w:val="24"/>
                <w:szCs w:val="24"/>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1980" w:hRule="atLeast"/>
        </w:trPr>
        <w:tc>
          <w:tcPr>
            <w:tcW w:w="1481" w:type="dxa"/>
            <w:tcBorders>
              <w:top w:val="single" w:color="000000" w:sz="4" w:space="0"/>
              <w:left w:val="single" w:color="000000" w:sz="4" w:space="0"/>
              <w:bottom w:val="single" w:color="000000" w:sz="4" w:space="0"/>
            </w:tcBorders>
          </w:tcPr>
          <w:p>
            <w:pPr>
              <w:spacing w:line="480" w:lineRule="auto"/>
              <w:rPr>
                <w:sz w:val="24"/>
                <w:szCs w:val="24"/>
              </w:rPr>
            </w:pPr>
            <w:r>
              <w:rPr>
                <w:rFonts w:hint="eastAsia"/>
                <w:sz w:val="24"/>
                <w:szCs w:val="24"/>
              </w:rPr>
              <w:t>情况概述</w:t>
            </w:r>
          </w:p>
        </w:tc>
        <w:tc>
          <w:tcPr>
            <w:tcW w:w="7041" w:type="dxa"/>
            <w:gridSpan w:val="7"/>
            <w:tcBorders>
              <w:top w:val="single" w:color="000000" w:sz="4" w:space="0"/>
              <w:bottom w:val="single" w:color="000000" w:sz="4" w:space="0"/>
              <w:right w:val="single" w:color="000000" w:sz="4" w:space="0"/>
            </w:tcBorders>
          </w:tcPr>
          <w:p>
            <w:pPr>
              <w:spacing w:line="480" w:lineRule="auto"/>
              <w:rPr>
                <w:sz w:val="24"/>
                <w:szCs w:val="24"/>
              </w:rPr>
            </w:pPr>
          </w:p>
          <w:p>
            <w:pPr>
              <w:pStyle w:val="2"/>
              <w:ind w:firstLine="210"/>
            </w:pPr>
          </w:p>
          <w:p>
            <w:pPr>
              <w:pStyle w:val="2"/>
              <w:ind w:firstLine="210"/>
            </w:pPr>
          </w:p>
          <w:p>
            <w:pPr>
              <w:pStyle w:val="2"/>
              <w:ind w:firstLine="0" w:firstLineChars="0"/>
            </w:pPr>
          </w:p>
          <w:p>
            <w:pPr>
              <w:pStyle w:val="2"/>
              <w:ind w:firstLine="210"/>
            </w:pPr>
          </w:p>
          <w:p>
            <w:pPr>
              <w:pStyle w:val="2"/>
              <w:wordWrap w:val="0"/>
              <w:ind w:firstLine="210"/>
              <w:jc w:val="right"/>
            </w:pPr>
            <w:r>
              <w:rPr>
                <w:rFonts w:hint="eastAsia"/>
              </w:rPr>
              <w:t xml:space="preserve">填报人签字： </w:t>
            </w:r>
            <w:r>
              <w:t xml:space="preserve">         </w:t>
            </w:r>
          </w:p>
          <w:p>
            <w:pPr>
              <w:pStyle w:val="2"/>
              <w:ind w:right="600" w:firstLine="210"/>
              <w:jc w:val="right"/>
            </w:pPr>
            <w:r>
              <w:rPr>
                <w:rFonts w:hint="eastAsia"/>
              </w:rPr>
              <w:t xml:space="preserve">交接方签字确认：  </w:t>
            </w:r>
            <w:r>
              <w:t xml:space="preserve">   </w:t>
            </w:r>
            <w:r>
              <w:rPr>
                <w:rFonts w:hint="eastAsia"/>
              </w:rPr>
              <w:t xml:space="preserve"> </w:t>
            </w:r>
            <w:r>
              <w:t xml:space="preserve">            </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trPr>
        <w:tc>
          <w:tcPr>
            <w:tcW w:w="1481" w:type="dxa"/>
            <w:tcBorders>
              <w:top w:val="single" w:color="000000" w:sz="4" w:space="0"/>
              <w:left w:val="single" w:color="000000" w:sz="4" w:space="0"/>
              <w:bottom w:val="single" w:color="000000" w:sz="4" w:space="0"/>
            </w:tcBorders>
          </w:tcPr>
          <w:p>
            <w:pPr>
              <w:spacing w:line="480" w:lineRule="auto"/>
              <w:rPr>
                <w:sz w:val="24"/>
                <w:szCs w:val="24"/>
              </w:rPr>
            </w:pPr>
            <w:r>
              <w:rPr>
                <w:rFonts w:hint="eastAsia"/>
                <w:sz w:val="24"/>
                <w:szCs w:val="24"/>
              </w:rPr>
              <w:t>消毒点</w:t>
            </w:r>
          </w:p>
        </w:tc>
        <w:tc>
          <w:tcPr>
            <w:tcW w:w="1428" w:type="dxa"/>
            <w:gridSpan w:val="2"/>
            <w:tcBorders>
              <w:top w:val="single" w:color="000000" w:sz="4" w:space="0"/>
              <w:bottom w:val="single" w:color="000000" w:sz="4" w:space="0"/>
            </w:tcBorders>
          </w:tcPr>
          <w:p>
            <w:pPr>
              <w:spacing w:line="480" w:lineRule="auto"/>
              <w:rPr>
                <w:sz w:val="24"/>
                <w:szCs w:val="24"/>
              </w:rPr>
            </w:pPr>
            <w:r>
              <w:rPr>
                <w:rFonts w:hint="eastAsia"/>
                <w:sz w:val="24"/>
                <w:szCs w:val="24"/>
              </w:rPr>
              <w:t>消毒剂名称</w:t>
            </w:r>
          </w:p>
          <w:p>
            <w:pPr>
              <w:spacing w:line="480" w:lineRule="auto"/>
              <w:rPr>
                <w:sz w:val="24"/>
                <w:szCs w:val="24"/>
              </w:rPr>
            </w:pPr>
          </w:p>
        </w:tc>
        <w:tc>
          <w:tcPr>
            <w:tcW w:w="1374" w:type="dxa"/>
            <w:gridSpan w:val="2"/>
            <w:tcBorders>
              <w:top w:val="single" w:color="000000" w:sz="4" w:space="0"/>
              <w:bottom w:val="single" w:color="000000" w:sz="4" w:space="0"/>
            </w:tcBorders>
          </w:tcPr>
          <w:p>
            <w:pPr>
              <w:spacing w:line="480" w:lineRule="auto"/>
              <w:rPr>
                <w:sz w:val="24"/>
                <w:szCs w:val="24"/>
              </w:rPr>
            </w:pPr>
            <w:r>
              <w:rPr>
                <w:rFonts w:hint="eastAsia"/>
                <w:sz w:val="24"/>
                <w:szCs w:val="24"/>
              </w:rPr>
              <w:t>消毒面积（体积）</w:t>
            </w:r>
          </w:p>
        </w:tc>
        <w:tc>
          <w:tcPr>
            <w:tcW w:w="1428" w:type="dxa"/>
            <w:tcBorders>
              <w:top w:val="single" w:color="000000" w:sz="4" w:space="0"/>
              <w:bottom w:val="single" w:color="000000" w:sz="4" w:space="0"/>
            </w:tcBorders>
          </w:tcPr>
          <w:p>
            <w:pPr>
              <w:spacing w:line="480" w:lineRule="auto"/>
              <w:rPr>
                <w:sz w:val="24"/>
                <w:szCs w:val="24"/>
              </w:rPr>
            </w:pPr>
            <w:r>
              <w:rPr>
                <w:rFonts w:hint="eastAsia"/>
                <w:sz w:val="24"/>
                <w:szCs w:val="24"/>
              </w:rPr>
              <w:t>配比浓度</w:t>
            </w:r>
          </w:p>
        </w:tc>
        <w:tc>
          <w:tcPr>
            <w:tcW w:w="1428" w:type="dxa"/>
            <w:tcBorders>
              <w:top w:val="single" w:color="000000" w:sz="4" w:space="0"/>
              <w:bottom w:val="single" w:color="000000" w:sz="4" w:space="0"/>
            </w:tcBorders>
          </w:tcPr>
          <w:p>
            <w:pPr>
              <w:spacing w:line="480" w:lineRule="auto"/>
              <w:rPr>
                <w:sz w:val="24"/>
                <w:szCs w:val="24"/>
              </w:rPr>
            </w:pPr>
            <w:r>
              <w:rPr>
                <w:rFonts w:hint="eastAsia"/>
                <w:sz w:val="24"/>
                <w:szCs w:val="24"/>
              </w:rPr>
              <w:t>作用时间</w:t>
            </w:r>
          </w:p>
        </w:tc>
        <w:tc>
          <w:tcPr>
            <w:tcW w:w="1383" w:type="dxa"/>
            <w:tcBorders>
              <w:top w:val="single" w:color="000000" w:sz="4" w:space="0"/>
              <w:bottom w:val="single" w:color="000000" w:sz="4" w:space="0"/>
              <w:right w:val="single" w:color="000000" w:sz="4" w:space="0"/>
            </w:tcBorders>
          </w:tcPr>
          <w:p>
            <w:pPr>
              <w:spacing w:line="480" w:lineRule="auto"/>
              <w:rPr>
                <w:sz w:val="24"/>
                <w:szCs w:val="24"/>
              </w:rPr>
            </w:pPr>
            <w:r>
              <w:rPr>
                <w:rFonts w:hint="eastAsia"/>
                <w:sz w:val="24"/>
                <w:szCs w:val="24"/>
              </w:rPr>
              <w:t>操作方法</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1481" w:type="dxa"/>
            <w:tcBorders>
              <w:top w:val="single" w:color="000000" w:sz="4" w:space="0"/>
              <w:left w:val="single" w:color="000000" w:sz="4" w:space="0"/>
            </w:tcBorders>
          </w:tcPr>
          <w:p>
            <w:pPr>
              <w:spacing w:line="480" w:lineRule="auto"/>
              <w:rPr>
                <w:sz w:val="24"/>
                <w:szCs w:val="24"/>
              </w:rPr>
            </w:pPr>
            <w:r>
              <w:rPr>
                <w:rFonts w:hint="eastAsia"/>
                <w:sz w:val="24"/>
                <w:szCs w:val="24"/>
              </w:rPr>
              <w:t>垃圾点</w:t>
            </w:r>
          </w:p>
        </w:tc>
        <w:tc>
          <w:tcPr>
            <w:tcW w:w="1428" w:type="dxa"/>
            <w:gridSpan w:val="2"/>
            <w:tcBorders>
              <w:top w:val="single" w:color="000000" w:sz="4" w:space="0"/>
            </w:tcBorders>
          </w:tcPr>
          <w:p>
            <w:pPr>
              <w:spacing w:line="480" w:lineRule="auto"/>
              <w:rPr>
                <w:sz w:val="24"/>
                <w:szCs w:val="24"/>
              </w:rPr>
            </w:pPr>
          </w:p>
        </w:tc>
        <w:tc>
          <w:tcPr>
            <w:tcW w:w="1374" w:type="dxa"/>
            <w:gridSpan w:val="2"/>
            <w:tcBorders>
              <w:top w:val="single" w:color="000000" w:sz="4" w:space="0"/>
            </w:tcBorders>
          </w:tcPr>
          <w:p>
            <w:pPr>
              <w:spacing w:line="480" w:lineRule="auto"/>
              <w:rPr>
                <w:sz w:val="24"/>
                <w:szCs w:val="24"/>
              </w:rPr>
            </w:pPr>
          </w:p>
        </w:tc>
        <w:tc>
          <w:tcPr>
            <w:tcW w:w="1428" w:type="dxa"/>
            <w:tcBorders>
              <w:top w:val="single" w:color="000000" w:sz="4" w:space="0"/>
            </w:tcBorders>
          </w:tcPr>
          <w:p>
            <w:pPr>
              <w:spacing w:line="480" w:lineRule="auto"/>
              <w:rPr>
                <w:sz w:val="24"/>
                <w:szCs w:val="24"/>
              </w:rPr>
            </w:pPr>
          </w:p>
        </w:tc>
        <w:tc>
          <w:tcPr>
            <w:tcW w:w="1428" w:type="dxa"/>
            <w:tcBorders>
              <w:top w:val="single" w:color="000000" w:sz="4" w:space="0"/>
            </w:tcBorders>
          </w:tcPr>
          <w:p>
            <w:pPr>
              <w:spacing w:line="480" w:lineRule="auto"/>
              <w:rPr>
                <w:sz w:val="24"/>
                <w:szCs w:val="24"/>
              </w:rPr>
            </w:pPr>
          </w:p>
        </w:tc>
        <w:tc>
          <w:tcPr>
            <w:tcW w:w="1383" w:type="dxa"/>
            <w:tcBorders>
              <w:top w:val="single" w:color="000000" w:sz="4" w:space="0"/>
              <w:right w:val="single" w:color="000000" w:sz="4" w:space="0"/>
            </w:tcBorders>
          </w:tcPr>
          <w:p>
            <w:pPr>
              <w:spacing w:line="480" w:lineRule="auto"/>
              <w:rPr>
                <w:sz w:val="24"/>
                <w:szCs w:val="24"/>
              </w:rPr>
            </w:pP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rPr>
        <w:tc>
          <w:tcPr>
            <w:tcW w:w="8522" w:type="dxa"/>
            <w:gridSpan w:val="8"/>
            <w:tcBorders>
              <w:top w:val="single" w:color="000000" w:sz="4" w:space="0"/>
              <w:left w:val="single" w:color="000000" w:sz="4" w:space="0"/>
              <w:right w:val="single" w:color="000000" w:sz="4" w:space="0"/>
            </w:tcBorders>
          </w:tcPr>
          <w:p>
            <w:pPr>
              <w:spacing w:line="480" w:lineRule="auto"/>
              <w:rPr>
                <w:sz w:val="24"/>
                <w:szCs w:val="24"/>
              </w:rPr>
            </w:pPr>
            <w:r>
              <w:rPr>
                <w:rFonts w:hint="eastAsia"/>
                <w:sz w:val="24"/>
                <w:szCs w:val="24"/>
              </w:rPr>
              <w:t>完成消毒日期：</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8522" w:type="dxa"/>
            <w:gridSpan w:val="8"/>
            <w:tcBorders>
              <w:top w:val="single" w:color="000000" w:sz="4" w:space="0"/>
              <w:left w:val="single" w:color="000000" w:sz="4" w:space="0"/>
              <w:right w:val="single" w:color="000000" w:sz="4" w:space="0"/>
            </w:tcBorders>
          </w:tcPr>
          <w:p>
            <w:pPr>
              <w:spacing w:line="480" w:lineRule="auto"/>
              <w:rPr>
                <w:sz w:val="24"/>
                <w:szCs w:val="24"/>
              </w:rPr>
            </w:pPr>
            <w:r>
              <w:rPr>
                <w:rFonts w:hint="eastAsia"/>
                <w:sz w:val="24"/>
                <w:szCs w:val="24"/>
              </w:rPr>
              <w:t>通知消毒单位：</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8522" w:type="dxa"/>
            <w:gridSpan w:val="8"/>
            <w:tcBorders>
              <w:top w:val="single" w:color="000000" w:sz="4" w:space="0"/>
              <w:left w:val="single" w:color="000000" w:sz="4" w:space="0"/>
              <w:right w:val="single" w:color="000000" w:sz="4" w:space="0"/>
            </w:tcBorders>
          </w:tcPr>
          <w:p>
            <w:pPr>
              <w:spacing w:line="480" w:lineRule="auto"/>
              <w:rPr>
                <w:sz w:val="24"/>
                <w:szCs w:val="24"/>
              </w:rPr>
            </w:pPr>
            <w:r>
              <w:rPr>
                <w:rFonts w:hint="eastAsia"/>
                <w:sz w:val="24"/>
                <w:szCs w:val="24"/>
              </w:rPr>
              <w:t>通知消毒日期：</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1668" w:type="dxa"/>
            <w:gridSpan w:val="2"/>
            <w:vMerge w:val="restart"/>
            <w:tcBorders>
              <w:top w:val="single" w:color="000000" w:sz="4" w:space="0"/>
              <w:left w:val="single" w:color="000000" w:sz="4" w:space="0"/>
            </w:tcBorders>
          </w:tcPr>
          <w:p>
            <w:pPr>
              <w:rPr>
                <w:sz w:val="24"/>
                <w:szCs w:val="24"/>
              </w:rPr>
            </w:pPr>
            <w:r>
              <w:rPr>
                <w:rFonts w:hint="eastAsia"/>
                <w:sz w:val="24"/>
                <w:szCs w:val="24"/>
              </w:rPr>
              <w:t>备注：常用消毒剂使用方法及浓度</w:t>
            </w:r>
          </w:p>
        </w:tc>
        <w:tc>
          <w:tcPr>
            <w:tcW w:w="6854" w:type="dxa"/>
            <w:gridSpan w:val="6"/>
            <w:tcBorders>
              <w:top w:val="single" w:color="000000" w:sz="4" w:space="0"/>
              <w:right w:val="single" w:color="000000" w:sz="4" w:space="0"/>
            </w:tcBorders>
          </w:tcPr>
          <w:p>
            <w:pPr>
              <w:rPr>
                <w:sz w:val="24"/>
                <w:szCs w:val="24"/>
              </w:rPr>
            </w:pPr>
            <w:r>
              <w:rPr>
                <w:rFonts w:hint="eastAsia"/>
                <w:sz w:val="24"/>
                <w:szCs w:val="24"/>
              </w:rPr>
              <w:t>漂白粉搅拌：1/5垃圾搅拌（作用时间1-2小时）</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668" w:type="dxa"/>
            <w:gridSpan w:val="2"/>
            <w:vMerge w:val="continue"/>
            <w:tcBorders>
              <w:left w:val="single" w:color="000000" w:sz="4" w:space="0"/>
            </w:tcBorders>
          </w:tcPr>
          <w:p>
            <w:pPr>
              <w:rPr>
                <w:sz w:val="24"/>
                <w:szCs w:val="24"/>
              </w:rPr>
            </w:pPr>
          </w:p>
        </w:tc>
        <w:tc>
          <w:tcPr>
            <w:tcW w:w="6854" w:type="dxa"/>
            <w:gridSpan w:val="6"/>
            <w:tcBorders>
              <w:right w:val="single" w:color="000000" w:sz="4" w:space="0"/>
            </w:tcBorders>
          </w:tcPr>
          <w:p>
            <w:pPr>
              <w:rPr>
                <w:sz w:val="24"/>
                <w:szCs w:val="24"/>
              </w:rPr>
            </w:pPr>
            <w:r>
              <w:rPr>
                <w:rFonts w:hint="eastAsia"/>
                <w:sz w:val="24"/>
                <w:szCs w:val="24"/>
              </w:rPr>
              <w:t>过氧乙酸：0.5%的过氧乙酸各种墙壁喷洒、15%的过氧乙酸熏蒸（7ml/m</w:t>
            </w:r>
            <w:r>
              <w:rPr>
                <w:rFonts w:hint="eastAsia"/>
                <w:sz w:val="24"/>
                <w:szCs w:val="24"/>
                <w:vertAlign w:val="superscript"/>
              </w:rPr>
              <w:t>3</w:t>
            </w:r>
            <w:r>
              <w:rPr>
                <w:rFonts w:hint="eastAsia"/>
                <w:sz w:val="24"/>
                <w:szCs w:val="24"/>
              </w:rPr>
              <w:t>）（作用1-2小时）</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1668" w:type="dxa"/>
            <w:gridSpan w:val="2"/>
            <w:vMerge w:val="continue"/>
            <w:tcBorders>
              <w:left w:val="single" w:color="000000" w:sz="4" w:space="0"/>
            </w:tcBorders>
          </w:tcPr>
          <w:p>
            <w:pPr>
              <w:rPr>
                <w:sz w:val="24"/>
                <w:szCs w:val="24"/>
              </w:rPr>
            </w:pPr>
          </w:p>
        </w:tc>
        <w:tc>
          <w:tcPr>
            <w:tcW w:w="6854" w:type="dxa"/>
            <w:gridSpan w:val="6"/>
            <w:tcBorders>
              <w:right w:val="single" w:color="000000" w:sz="4" w:space="0"/>
            </w:tcBorders>
          </w:tcPr>
          <w:p>
            <w:pPr>
              <w:rPr>
                <w:sz w:val="24"/>
                <w:szCs w:val="24"/>
              </w:rPr>
            </w:pPr>
            <w:r>
              <w:rPr>
                <w:rFonts w:hint="eastAsia"/>
                <w:sz w:val="24"/>
                <w:szCs w:val="24"/>
              </w:rPr>
              <w:t>含氯消毒液：1/10稀释（含有效氯5000mg/L.84消毒液每瓶0.5L含氯25克）喷洒（水泥、木板50-100ml/m</w:t>
            </w:r>
            <w:r>
              <w:rPr>
                <w:rFonts w:hint="eastAsia"/>
                <w:sz w:val="24"/>
                <w:szCs w:val="24"/>
                <w:vertAlign w:val="superscript"/>
              </w:rPr>
              <w:t>3</w:t>
            </w:r>
            <w:r>
              <w:rPr>
                <w:rFonts w:hint="eastAsia"/>
                <w:sz w:val="24"/>
                <w:szCs w:val="24"/>
              </w:rPr>
              <w:t>、泥土墙150-300 ml/m</w:t>
            </w:r>
            <w:r>
              <w:rPr>
                <w:rFonts w:hint="eastAsia"/>
                <w:sz w:val="24"/>
                <w:szCs w:val="24"/>
                <w:vertAlign w:val="superscript"/>
              </w:rPr>
              <w:t>3</w:t>
            </w:r>
            <w:r>
              <w:rPr>
                <w:rFonts w:hint="eastAsia"/>
                <w:sz w:val="24"/>
                <w:szCs w:val="24"/>
              </w:rPr>
              <w:t>）（作用时间60分钟）</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1668" w:type="dxa"/>
            <w:gridSpan w:val="2"/>
            <w:vMerge w:val="continue"/>
            <w:tcBorders>
              <w:left w:val="single" w:color="000000" w:sz="4" w:space="0"/>
              <w:bottom w:val="single" w:color="000000" w:sz="4" w:space="0"/>
            </w:tcBorders>
          </w:tcPr>
          <w:p>
            <w:pPr>
              <w:rPr>
                <w:sz w:val="24"/>
                <w:szCs w:val="24"/>
              </w:rPr>
            </w:pPr>
          </w:p>
        </w:tc>
        <w:tc>
          <w:tcPr>
            <w:tcW w:w="6854" w:type="dxa"/>
            <w:gridSpan w:val="6"/>
            <w:tcBorders>
              <w:bottom w:val="single" w:color="000000" w:sz="4" w:space="0"/>
              <w:right w:val="single" w:color="000000" w:sz="4" w:space="0"/>
            </w:tcBorders>
          </w:tcPr>
          <w:p>
            <w:pPr>
              <w:spacing w:line="480" w:lineRule="auto"/>
              <w:rPr>
                <w:sz w:val="24"/>
                <w:szCs w:val="24"/>
              </w:rPr>
            </w:pPr>
            <w:r>
              <w:rPr>
                <w:rFonts w:hint="eastAsia"/>
                <w:sz w:val="24"/>
                <w:szCs w:val="24"/>
              </w:rPr>
              <w:t>注：以上为常规消毒，读针对疫情情况采取专业消毒方式进行消毒。</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8522" w:type="dxa"/>
            <w:gridSpan w:val="8"/>
            <w:tcBorders>
              <w:top w:val="single" w:color="000000" w:sz="4" w:space="0"/>
              <w:left w:val="single" w:color="000000" w:sz="4" w:space="0"/>
              <w:bottom w:val="single" w:color="000000" w:sz="4" w:space="0"/>
              <w:right w:val="single" w:color="000000" w:sz="4" w:space="0"/>
            </w:tcBorders>
          </w:tcPr>
          <w:p>
            <w:pPr>
              <w:spacing w:line="480" w:lineRule="auto"/>
              <w:rPr>
                <w:sz w:val="24"/>
                <w:szCs w:val="24"/>
              </w:rPr>
            </w:pPr>
            <w:r>
              <w:rPr>
                <w:rFonts w:hint="eastAsia"/>
                <w:sz w:val="24"/>
                <w:szCs w:val="24"/>
              </w:rPr>
              <w:t>执行消毒单位</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8522" w:type="dxa"/>
            <w:gridSpan w:val="8"/>
            <w:tcBorders>
              <w:top w:val="single" w:color="000000" w:sz="4" w:space="0"/>
              <w:left w:val="single" w:color="000000" w:sz="4" w:space="0"/>
              <w:bottom w:val="single" w:color="000000" w:sz="4" w:space="0"/>
              <w:right w:val="single" w:color="000000" w:sz="4" w:space="0"/>
            </w:tcBorders>
          </w:tcPr>
          <w:p>
            <w:pPr>
              <w:spacing w:line="480" w:lineRule="auto"/>
              <w:rPr>
                <w:sz w:val="24"/>
                <w:szCs w:val="24"/>
              </w:rPr>
            </w:pPr>
            <w:r>
              <w:rPr>
                <w:rFonts w:hint="eastAsia"/>
                <w:sz w:val="24"/>
                <w:szCs w:val="24"/>
              </w:rPr>
              <w:t>执行消毒人员：</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8522" w:type="dxa"/>
            <w:gridSpan w:val="8"/>
            <w:tcBorders>
              <w:top w:val="single" w:color="000000" w:sz="4" w:space="0"/>
              <w:left w:val="single" w:color="000000" w:sz="4" w:space="0"/>
              <w:bottom w:val="single" w:color="000000" w:sz="4" w:space="0"/>
              <w:right w:val="single" w:color="000000" w:sz="4" w:space="0"/>
            </w:tcBorders>
          </w:tcPr>
          <w:p>
            <w:pPr>
              <w:spacing w:line="480" w:lineRule="auto"/>
              <w:rPr>
                <w:sz w:val="24"/>
                <w:szCs w:val="24"/>
              </w:rPr>
            </w:pPr>
            <w:r>
              <w:rPr>
                <w:rFonts w:hint="eastAsia"/>
                <w:sz w:val="24"/>
                <w:szCs w:val="24"/>
              </w:rPr>
              <w:t>前后照片记录</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268" w:hRule="atLeast"/>
        </w:trPr>
        <w:tc>
          <w:tcPr>
            <w:tcW w:w="8522" w:type="dxa"/>
            <w:gridSpan w:val="8"/>
            <w:tcBorders>
              <w:top w:val="single" w:color="000000" w:sz="4" w:space="0"/>
              <w:left w:val="single" w:color="000000" w:sz="4" w:space="0"/>
              <w:right w:val="single" w:color="000000" w:sz="4" w:space="0"/>
            </w:tcBorders>
          </w:tcPr>
          <w:p>
            <w:pPr>
              <w:spacing w:line="480" w:lineRule="auto"/>
              <w:rPr>
                <w:sz w:val="24"/>
                <w:szCs w:val="24"/>
              </w:rPr>
            </w:pPr>
          </w:p>
        </w:tc>
      </w:tr>
    </w:tbl>
    <w:p/>
    <w:p>
      <w:pPr>
        <w:spacing w:line="360" w:lineRule="auto"/>
        <w:ind w:firstLine="663" w:firstLineChars="300"/>
        <w:jc w:val="left"/>
        <w:rPr>
          <w:rFonts w:ascii="宋体" w:hAnsi="宋体"/>
          <w:b/>
          <w:bCs/>
          <w:sz w:val="22"/>
        </w:rPr>
      </w:pPr>
      <w:r>
        <w:rPr>
          <w:rFonts w:hint="eastAsia" w:ascii="宋体" w:hAnsi="宋体"/>
          <w:b/>
          <w:bCs/>
          <w:sz w:val="22"/>
        </w:rPr>
        <w:t>航空垃圾：</w:t>
      </w:r>
      <w:r>
        <w:rPr>
          <w:rFonts w:hint="eastAsia" w:ascii="宋体" w:hAnsi="宋体"/>
          <w:bCs/>
          <w:kern w:val="0"/>
          <w:sz w:val="24"/>
          <w:szCs w:val="24"/>
        </w:rPr>
        <w:t>航空垃圾需日产日清，每日保持疫区垃圾暂存处整洁卫生，每次收运需有清晰的台账记录，记录内容包括时间、车牌号码、对应的航班号、垃圾量、交接人、联系电话等，投标人需安排相应人员做好管理交接，并对垃圾转运进行照片留档（每次转运均需要照片留档并做好相应电子台账记录）。</w:t>
      </w:r>
    </w:p>
    <w:p>
      <w:pPr>
        <w:spacing w:line="360" w:lineRule="auto"/>
        <w:ind w:firstLine="663" w:firstLineChars="300"/>
        <w:jc w:val="left"/>
        <w:rPr>
          <w:rFonts w:ascii="宋体" w:hAnsi="宋体"/>
          <w:bCs/>
          <w:kern w:val="0"/>
          <w:sz w:val="24"/>
          <w:szCs w:val="24"/>
        </w:rPr>
      </w:pPr>
      <w:r>
        <w:rPr>
          <w:rFonts w:hint="eastAsia" w:ascii="宋体" w:hAnsi="宋体"/>
          <w:b/>
          <w:bCs/>
          <w:sz w:val="22"/>
        </w:rPr>
        <w:t>危险品固废收运登记：</w:t>
      </w:r>
      <w:r>
        <w:rPr>
          <w:rFonts w:hint="eastAsia" w:ascii="宋体" w:hAnsi="宋体"/>
          <w:bCs/>
          <w:kern w:val="0"/>
          <w:sz w:val="24"/>
          <w:szCs w:val="24"/>
        </w:rPr>
        <w:t>机场危险品固废采用定点存放，统一收运模式，每月的1-</w:t>
      </w:r>
      <w:r>
        <w:rPr>
          <w:rFonts w:ascii="宋体" w:hAnsi="宋体"/>
          <w:bCs/>
          <w:kern w:val="0"/>
          <w:sz w:val="24"/>
          <w:szCs w:val="24"/>
        </w:rPr>
        <w:t>15</w:t>
      </w:r>
      <w:r>
        <w:rPr>
          <w:rFonts w:hint="eastAsia" w:ascii="宋体" w:hAnsi="宋体"/>
          <w:bCs/>
          <w:kern w:val="0"/>
          <w:sz w:val="24"/>
          <w:szCs w:val="24"/>
        </w:rPr>
        <w:t>日为机场危险品固废接受日，在此期间投标人需安排专人做好危险品固废的接收、分类、记录和投运工作。如中标按安全制作危险固废交接2联单，内容包括但不限于以下内容：</w:t>
      </w:r>
    </w:p>
    <w:p>
      <w:pPr>
        <w:tabs>
          <w:tab w:val="left" w:pos="437"/>
        </w:tabs>
        <w:autoSpaceDE w:val="0"/>
        <w:autoSpaceDN w:val="0"/>
        <w:adjustRightInd w:val="0"/>
        <w:spacing w:line="360" w:lineRule="auto"/>
        <w:jc w:val="center"/>
        <w:rPr>
          <w:rFonts w:ascii="宋体" w:hAnsi="宋体"/>
          <w:bCs/>
          <w:kern w:val="0"/>
          <w:sz w:val="24"/>
          <w:szCs w:val="24"/>
        </w:rPr>
      </w:pPr>
      <w:r>
        <w:rPr>
          <w:rFonts w:hint="eastAsia" w:ascii="宋体" w:hAnsi="宋体"/>
          <w:bCs/>
          <w:kern w:val="0"/>
          <w:sz w:val="24"/>
          <w:szCs w:val="24"/>
        </w:rPr>
        <w:t>表2危废交接内容示意表</w:t>
      </w:r>
    </w:p>
    <w:tbl>
      <w:tblPr>
        <w:tblStyle w:val="5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1132"/>
        <w:gridCol w:w="1133"/>
        <w:gridCol w:w="1133"/>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r>
              <w:rPr>
                <w:rFonts w:hint="eastAsia"/>
              </w:rPr>
              <w:t>序号</w:t>
            </w:r>
          </w:p>
        </w:tc>
        <w:tc>
          <w:tcPr>
            <w:tcW w:w="1132" w:type="dxa"/>
          </w:tcPr>
          <w:p>
            <w:pPr>
              <w:pStyle w:val="2"/>
              <w:ind w:firstLine="0" w:firstLineChars="0"/>
            </w:pPr>
            <w:r>
              <w:rPr>
                <w:rFonts w:hint="eastAsia"/>
              </w:rPr>
              <w:t>部门</w:t>
            </w:r>
          </w:p>
        </w:tc>
        <w:tc>
          <w:tcPr>
            <w:tcW w:w="1132" w:type="dxa"/>
          </w:tcPr>
          <w:p>
            <w:pPr>
              <w:pStyle w:val="2"/>
              <w:ind w:firstLine="0" w:firstLineChars="0"/>
            </w:pPr>
            <w:r>
              <w:rPr>
                <w:rFonts w:hint="eastAsia"/>
              </w:rPr>
              <w:t>危废名称</w:t>
            </w:r>
          </w:p>
        </w:tc>
        <w:tc>
          <w:tcPr>
            <w:tcW w:w="1133" w:type="dxa"/>
          </w:tcPr>
          <w:p>
            <w:pPr>
              <w:pStyle w:val="2"/>
              <w:ind w:firstLine="0" w:firstLineChars="0"/>
            </w:pPr>
            <w:r>
              <w:rPr>
                <w:rFonts w:hint="eastAsia"/>
              </w:rPr>
              <w:t>数量</w:t>
            </w:r>
          </w:p>
        </w:tc>
        <w:tc>
          <w:tcPr>
            <w:tcW w:w="1133" w:type="dxa"/>
          </w:tcPr>
          <w:p>
            <w:pPr>
              <w:pStyle w:val="2"/>
              <w:ind w:firstLine="0" w:firstLineChars="0"/>
            </w:pPr>
            <w:r>
              <w:rPr>
                <w:rFonts w:hint="eastAsia"/>
              </w:rPr>
              <w:t>移交人</w:t>
            </w:r>
          </w:p>
        </w:tc>
        <w:tc>
          <w:tcPr>
            <w:tcW w:w="1133" w:type="dxa"/>
          </w:tcPr>
          <w:p>
            <w:pPr>
              <w:pStyle w:val="2"/>
              <w:ind w:firstLine="0" w:firstLineChars="0"/>
            </w:pPr>
            <w:r>
              <w:rPr>
                <w:rFonts w:hint="eastAsia"/>
              </w:rPr>
              <w:t>接收人</w:t>
            </w:r>
          </w:p>
        </w:tc>
        <w:tc>
          <w:tcPr>
            <w:tcW w:w="1133" w:type="dxa"/>
          </w:tcPr>
          <w:p>
            <w:pPr>
              <w:pStyle w:val="2"/>
              <w:ind w:firstLine="0" w:firstLineChars="0"/>
            </w:pPr>
            <w:r>
              <w:rPr>
                <w:rFonts w:hint="eastAsia"/>
              </w:rPr>
              <w:t>日期</w:t>
            </w:r>
          </w:p>
        </w:tc>
        <w:tc>
          <w:tcPr>
            <w:tcW w:w="1133" w:type="dxa"/>
            <w:vMerge w:val="restart"/>
          </w:tcPr>
          <w:p>
            <w:pPr>
              <w:pStyle w:val="2"/>
              <w:ind w:firstLine="0" w:firstLineChars="0"/>
            </w:pPr>
            <w:r>
              <w:rPr>
                <w:rFonts w:hint="eastAsia"/>
              </w:rPr>
              <w:t>第一联接收保存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bl>
    <w:p>
      <w:pPr>
        <w:pStyle w:val="2"/>
        <w:ind w:firstLine="210"/>
      </w:pPr>
    </w:p>
    <w:tbl>
      <w:tblPr>
        <w:tblStyle w:val="5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1132"/>
        <w:gridCol w:w="1133"/>
        <w:gridCol w:w="1133"/>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r>
              <w:rPr>
                <w:rFonts w:hint="eastAsia"/>
              </w:rPr>
              <w:t>序号</w:t>
            </w:r>
          </w:p>
        </w:tc>
        <w:tc>
          <w:tcPr>
            <w:tcW w:w="1132" w:type="dxa"/>
          </w:tcPr>
          <w:p>
            <w:pPr>
              <w:pStyle w:val="2"/>
              <w:ind w:firstLine="0" w:firstLineChars="0"/>
            </w:pPr>
            <w:r>
              <w:rPr>
                <w:rFonts w:hint="eastAsia"/>
              </w:rPr>
              <w:t>部门</w:t>
            </w:r>
          </w:p>
        </w:tc>
        <w:tc>
          <w:tcPr>
            <w:tcW w:w="1132" w:type="dxa"/>
          </w:tcPr>
          <w:p>
            <w:pPr>
              <w:pStyle w:val="2"/>
              <w:ind w:firstLine="0" w:firstLineChars="0"/>
            </w:pPr>
            <w:r>
              <w:rPr>
                <w:rFonts w:hint="eastAsia"/>
              </w:rPr>
              <w:t>危废名称</w:t>
            </w:r>
          </w:p>
        </w:tc>
        <w:tc>
          <w:tcPr>
            <w:tcW w:w="1133" w:type="dxa"/>
          </w:tcPr>
          <w:p>
            <w:pPr>
              <w:pStyle w:val="2"/>
              <w:ind w:firstLine="0" w:firstLineChars="0"/>
            </w:pPr>
            <w:r>
              <w:rPr>
                <w:rFonts w:hint="eastAsia"/>
              </w:rPr>
              <w:t>数量</w:t>
            </w:r>
          </w:p>
        </w:tc>
        <w:tc>
          <w:tcPr>
            <w:tcW w:w="1133" w:type="dxa"/>
          </w:tcPr>
          <w:p>
            <w:pPr>
              <w:pStyle w:val="2"/>
              <w:ind w:firstLine="0" w:firstLineChars="0"/>
            </w:pPr>
            <w:r>
              <w:rPr>
                <w:rFonts w:hint="eastAsia"/>
              </w:rPr>
              <w:t>移交人</w:t>
            </w:r>
          </w:p>
        </w:tc>
        <w:tc>
          <w:tcPr>
            <w:tcW w:w="1133" w:type="dxa"/>
          </w:tcPr>
          <w:p>
            <w:pPr>
              <w:pStyle w:val="2"/>
              <w:ind w:firstLine="0" w:firstLineChars="0"/>
            </w:pPr>
            <w:r>
              <w:rPr>
                <w:rFonts w:hint="eastAsia"/>
              </w:rPr>
              <w:t>接收人</w:t>
            </w:r>
          </w:p>
        </w:tc>
        <w:tc>
          <w:tcPr>
            <w:tcW w:w="1133" w:type="dxa"/>
          </w:tcPr>
          <w:p>
            <w:pPr>
              <w:pStyle w:val="2"/>
              <w:ind w:firstLine="0" w:firstLineChars="0"/>
            </w:pPr>
            <w:r>
              <w:rPr>
                <w:rFonts w:hint="eastAsia"/>
              </w:rPr>
              <w:t>日期</w:t>
            </w:r>
          </w:p>
        </w:tc>
        <w:tc>
          <w:tcPr>
            <w:tcW w:w="1133" w:type="dxa"/>
            <w:vMerge w:val="restart"/>
          </w:tcPr>
          <w:p>
            <w:pPr>
              <w:pStyle w:val="2"/>
              <w:ind w:firstLine="0" w:firstLineChars="0"/>
            </w:pPr>
            <w:r>
              <w:rPr>
                <w:rFonts w:hint="eastAsia"/>
              </w:rPr>
              <w:t>第二联移交人保存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2" w:type="dxa"/>
          </w:tcPr>
          <w:p>
            <w:pPr>
              <w:pStyle w:val="2"/>
              <w:ind w:firstLine="0" w:firstLineChars="0"/>
            </w:pPr>
          </w:p>
        </w:tc>
        <w:tc>
          <w:tcPr>
            <w:tcW w:w="1132" w:type="dxa"/>
          </w:tcPr>
          <w:p>
            <w:pPr>
              <w:pStyle w:val="2"/>
              <w:ind w:firstLine="0" w:firstLineChars="0"/>
            </w:pPr>
          </w:p>
        </w:tc>
        <w:tc>
          <w:tcPr>
            <w:tcW w:w="1132"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tcPr>
          <w:p>
            <w:pPr>
              <w:pStyle w:val="2"/>
              <w:ind w:firstLine="0" w:firstLineChars="0"/>
            </w:pPr>
          </w:p>
        </w:tc>
        <w:tc>
          <w:tcPr>
            <w:tcW w:w="1133" w:type="dxa"/>
            <w:vMerge w:val="continue"/>
          </w:tcPr>
          <w:p>
            <w:pPr>
              <w:pStyle w:val="2"/>
              <w:ind w:firstLine="0" w:firstLineChars="0"/>
            </w:pPr>
          </w:p>
        </w:tc>
      </w:tr>
    </w:tbl>
    <w:p>
      <w:pPr>
        <w:pStyle w:val="2"/>
        <w:ind w:firstLine="210"/>
      </w:pPr>
    </w:p>
    <w:p>
      <w:pPr>
        <w:spacing w:line="360" w:lineRule="auto"/>
        <w:ind w:firstLine="720" w:firstLineChars="300"/>
        <w:jc w:val="left"/>
        <w:rPr>
          <w:rFonts w:ascii="宋体" w:hAnsi="宋体"/>
          <w:bCs/>
          <w:kern w:val="0"/>
          <w:sz w:val="24"/>
          <w:szCs w:val="24"/>
        </w:rPr>
      </w:pPr>
      <w:r>
        <w:rPr>
          <w:rFonts w:hint="eastAsia" w:ascii="宋体" w:hAnsi="宋体"/>
          <w:bCs/>
          <w:kern w:val="0"/>
          <w:sz w:val="24"/>
          <w:szCs w:val="24"/>
        </w:rPr>
        <w:t>中标后投标人需按照机场危险品固废的实际情况及国家危险品固废管理相关规定，完成危险固废存放间的标识制作，在显著位置进行公示。要求标识内容提请发招标人审核，各类制度在显著位置进行公示，标识需用铝框装订，门口卷帘门上需喷制相应的禁止图示，并于每月</w:t>
      </w:r>
      <w:r>
        <w:rPr>
          <w:rFonts w:ascii="宋体" w:hAnsi="宋体"/>
          <w:bCs/>
          <w:kern w:val="0"/>
          <w:sz w:val="24"/>
          <w:szCs w:val="24"/>
        </w:rPr>
        <w:t>25</w:t>
      </w:r>
      <w:r>
        <w:rPr>
          <w:rFonts w:hint="eastAsia" w:ascii="宋体" w:hAnsi="宋体"/>
          <w:bCs/>
          <w:kern w:val="0"/>
          <w:sz w:val="24"/>
          <w:szCs w:val="24"/>
        </w:rPr>
        <w:t>日之前对危险固废物存放间内的废弃物情况进行复核，并将相应的明细、交接表格、照片汇总给招标人代表。</w:t>
      </w:r>
    </w:p>
    <w:p>
      <w:pPr>
        <w:spacing w:line="360" w:lineRule="auto"/>
        <w:ind w:firstLine="720" w:firstLineChars="300"/>
        <w:jc w:val="left"/>
        <w:rPr>
          <w:rFonts w:ascii="宋体" w:hAnsi="宋体"/>
          <w:bCs/>
          <w:sz w:val="24"/>
        </w:rPr>
      </w:pPr>
      <w:r>
        <w:rPr>
          <w:rFonts w:hint="eastAsia" w:ascii="宋体" w:hAnsi="宋体"/>
          <w:bCs/>
          <w:kern w:val="0"/>
          <w:sz w:val="24"/>
          <w:szCs w:val="24"/>
        </w:rPr>
        <w:t>注：投标人需协助招标人及危险固废清运单位完成危险品固废的转运工作，工作内容主要包括危险固废按类装箱、装箱后固废收集容器及固废存放间的清洗工作。</w:t>
      </w:r>
    </w:p>
    <w:p>
      <w:pPr>
        <w:spacing w:line="360" w:lineRule="auto"/>
        <w:ind w:firstLine="723" w:firstLineChars="300"/>
        <w:jc w:val="left"/>
        <w:rPr>
          <w:rFonts w:ascii="宋体" w:hAnsi="宋体"/>
          <w:bCs/>
          <w:kern w:val="0"/>
          <w:sz w:val="24"/>
          <w:szCs w:val="24"/>
        </w:rPr>
      </w:pPr>
      <w:r>
        <w:rPr>
          <w:rFonts w:hint="eastAsia" w:ascii="宋体" w:hAnsi="宋体"/>
          <w:b/>
          <w:bCs/>
          <w:kern w:val="0"/>
          <w:sz w:val="24"/>
          <w:szCs w:val="24"/>
        </w:rPr>
        <w:t>生活垃圾存放间管理要求：</w:t>
      </w:r>
      <w:r>
        <w:rPr>
          <w:rFonts w:hint="eastAsia" w:ascii="宋体" w:hAnsi="宋体"/>
          <w:bCs/>
          <w:sz w:val="24"/>
        </w:rPr>
        <w:t>机场生活垃圾房管理标准参照机场楼宇保洁相关标准执行，后续条例内容如有变更按新标准执行，费用不在另行增加。</w:t>
      </w:r>
      <w:r>
        <w:rPr>
          <w:rFonts w:hint="eastAsia" w:ascii="宋体" w:hAnsi="宋体"/>
          <w:b/>
          <w:bCs/>
          <w:sz w:val="24"/>
        </w:rPr>
        <w:t>机场生活垃圾存放间内的垃圾桶在每次垃圾转运有均需要清洗一遍，垃圾桶规格为国标2</w:t>
      </w:r>
      <w:r>
        <w:rPr>
          <w:rFonts w:ascii="宋体" w:hAnsi="宋体"/>
          <w:b/>
          <w:bCs/>
          <w:sz w:val="24"/>
        </w:rPr>
        <w:t>40L</w:t>
      </w:r>
      <w:r>
        <w:rPr>
          <w:rFonts w:hint="eastAsia" w:ascii="宋体" w:hAnsi="宋体"/>
          <w:b/>
          <w:bCs/>
          <w:sz w:val="24"/>
        </w:rPr>
        <w:t>桶，目前每日转运垃圾量约</w:t>
      </w:r>
      <w:r>
        <w:rPr>
          <w:rFonts w:ascii="宋体" w:hAnsi="宋体"/>
          <w:b/>
          <w:bCs/>
          <w:sz w:val="24"/>
        </w:rPr>
        <w:t>30</w:t>
      </w:r>
      <w:r>
        <w:rPr>
          <w:rFonts w:hint="eastAsia" w:ascii="宋体" w:hAnsi="宋体"/>
          <w:b/>
          <w:bCs/>
          <w:sz w:val="24"/>
        </w:rPr>
        <w:t>吨，以上数据为参考。</w:t>
      </w:r>
    </w:p>
    <w:p>
      <w:pPr>
        <w:pStyle w:val="2"/>
        <w:ind w:firstLine="723" w:firstLineChars="300"/>
        <w:rPr>
          <w:rFonts w:ascii="宋体" w:hAnsi="宋体"/>
          <w:bCs/>
          <w:sz w:val="24"/>
        </w:rPr>
      </w:pPr>
      <w:r>
        <w:rPr>
          <w:rFonts w:hint="eastAsia" w:ascii="宋体" w:hAnsi="宋体"/>
          <w:b/>
          <w:bCs/>
          <w:sz w:val="24"/>
        </w:rPr>
        <w:t>园区道路及其他区域保洁：</w:t>
      </w:r>
      <w:r>
        <w:rPr>
          <w:rFonts w:hint="eastAsia" w:ascii="宋体" w:hAnsi="宋体"/>
          <w:bCs/>
          <w:sz w:val="24"/>
        </w:rPr>
        <w:t>参照机场楼宇保洁、道路保洁 相关标准执行，后续条例内容如有变更按新条例执行，费用不在另行增加。</w:t>
      </w:r>
    </w:p>
    <w:p>
      <w:pPr>
        <w:pStyle w:val="2"/>
        <w:ind w:firstLine="723" w:firstLineChars="300"/>
        <w:rPr>
          <w:rFonts w:ascii="宋体" w:hAnsi="宋体"/>
          <w:bCs/>
          <w:sz w:val="24"/>
        </w:rPr>
      </w:pPr>
      <w:r>
        <w:rPr>
          <w:rFonts w:hint="eastAsia" w:ascii="宋体" w:hAnsi="宋体"/>
          <w:b/>
          <w:bCs/>
          <w:sz w:val="24"/>
        </w:rPr>
        <w:t>下水道及排水沟管理：</w:t>
      </w:r>
      <w:r>
        <w:rPr>
          <w:rFonts w:hint="eastAsia" w:ascii="宋体" w:hAnsi="宋体"/>
          <w:bCs/>
          <w:sz w:val="24"/>
        </w:rPr>
        <w:t>投标人在投标时需考虑在固液废弃物转运站各排水沟加装和更换防蚊隔板的需求，每周还需进行不少于一次的排水沟清洗，每周进行不少于一次雨水篦子和防蚊隔板清洗、维护。</w:t>
      </w:r>
    </w:p>
    <w:p>
      <w:pPr>
        <w:pStyle w:val="2"/>
        <w:ind w:firstLine="723" w:firstLineChars="300"/>
        <w:rPr>
          <w:rFonts w:ascii="宋体" w:hAnsi="宋体"/>
          <w:bCs/>
          <w:sz w:val="24"/>
        </w:rPr>
      </w:pPr>
      <w:r>
        <w:rPr>
          <w:rFonts w:hint="eastAsia" w:ascii="宋体" w:hAnsi="宋体"/>
          <w:b/>
          <w:bCs/>
          <w:sz w:val="24"/>
        </w:rPr>
        <w:t>园区物业管理需求：</w:t>
      </w:r>
      <w:r>
        <w:rPr>
          <w:rFonts w:hint="eastAsia" w:ascii="宋体" w:hAnsi="宋体"/>
          <w:bCs/>
          <w:sz w:val="24"/>
        </w:rPr>
        <w:t>固液废弃物转运站内配有监控探头2</w:t>
      </w:r>
      <w:r>
        <w:rPr>
          <w:rFonts w:ascii="宋体" w:hAnsi="宋体"/>
          <w:bCs/>
          <w:sz w:val="24"/>
        </w:rPr>
        <w:t>7</w:t>
      </w:r>
      <w:r>
        <w:rPr>
          <w:rFonts w:hint="eastAsia" w:ascii="宋体" w:hAnsi="宋体"/>
          <w:bCs/>
          <w:sz w:val="24"/>
        </w:rPr>
        <w:t>个，投标单位需配备专人进行入口道闸及监控系统的监管工作，对每日进出固液废弃物转运站的人员、车辆进行登记。对园区内各类破损设施进行日常巡查，并做好相应巡查台账及报修工作。</w:t>
      </w:r>
    </w:p>
    <w:p>
      <w:pPr>
        <w:tabs>
          <w:tab w:val="left" w:pos="437"/>
        </w:tabs>
        <w:autoSpaceDE w:val="0"/>
        <w:autoSpaceDN w:val="0"/>
        <w:adjustRightInd w:val="0"/>
        <w:spacing w:line="360" w:lineRule="auto"/>
        <w:outlineLvl w:val="2"/>
        <w:rPr>
          <w:rFonts w:ascii="宋体" w:hAnsi="宋体"/>
          <w:b/>
          <w:kern w:val="0"/>
          <w:sz w:val="24"/>
          <w:szCs w:val="24"/>
        </w:rPr>
      </w:pPr>
      <w:r>
        <w:rPr>
          <w:rFonts w:hint="eastAsia" w:ascii="宋体" w:hAnsi="宋体"/>
          <w:b/>
          <w:kern w:val="0"/>
          <w:sz w:val="24"/>
          <w:szCs w:val="24"/>
        </w:rPr>
        <w:t>3.</w:t>
      </w:r>
      <w:r>
        <w:rPr>
          <w:rFonts w:ascii="宋体" w:hAnsi="宋体"/>
          <w:b/>
          <w:kern w:val="0"/>
          <w:sz w:val="24"/>
          <w:szCs w:val="24"/>
        </w:rPr>
        <w:t>2</w:t>
      </w:r>
      <w:r>
        <w:rPr>
          <w:rFonts w:hint="eastAsia" w:ascii="宋体" w:hAnsi="宋体"/>
          <w:b/>
          <w:kern w:val="0"/>
          <w:sz w:val="24"/>
          <w:szCs w:val="24"/>
        </w:rPr>
        <w:t xml:space="preserve"> 垃圾清运服务</w:t>
      </w:r>
    </w:p>
    <w:p>
      <w:pPr>
        <w:pStyle w:val="2"/>
        <w:ind w:firstLine="720" w:firstLineChars="300"/>
        <w:rPr>
          <w:rFonts w:ascii="宋体" w:hAnsi="宋体"/>
          <w:bCs/>
          <w:sz w:val="24"/>
        </w:rPr>
      </w:pPr>
      <w:r>
        <w:rPr>
          <w:rFonts w:hint="eastAsia" w:ascii="宋体" w:hAnsi="宋体"/>
          <w:bCs/>
          <w:sz w:val="24"/>
        </w:rPr>
        <w:t>3</w:t>
      </w:r>
      <w:r>
        <w:rPr>
          <w:rFonts w:ascii="宋体" w:hAnsi="宋体"/>
          <w:bCs/>
          <w:sz w:val="24"/>
        </w:rPr>
        <w:t>.2.1</w:t>
      </w:r>
      <w:r>
        <w:rPr>
          <w:rFonts w:hint="eastAsia" w:ascii="宋体" w:hAnsi="宋体"/>
          <w:bCs/>
          <w:sz w:val="24"/>
        </w:rPr>
        <w:t>设备清单</w:t>
      </w:r>
    </w:p>
    <w:tbl>
      <w:tblPr>
        <w:tblStyle w:val="54"/>
        <w:tblW w:w="8926" w:type="dxa"/>
        <w:tblInd w:w="0" w:type="dxa"/>
        <w:tblLayout w:type="fixed"/>
        <w:tblCellMar>
          <w:top w:w="0" w:type="dxa"/>
          <w:left w:w="108" w:type="dxa"/>
          <w:bottom w:w="0" w:type="dxa"/>
          <w:right w:w="108" w:type="dxa"/>
        </w:tblCellMar>
      </w:tblPr>
      <w:tblGrid>
        <w:gridCol w:w="680"/>
        <w:gridCol w:w="2260"/>
        <w:gridCol w:w="4001"/>
        <w:gridCol w:w="1985"/>
      </w:tblGrid>
      <w:tr>
        <w:tblPrEx>
          <w:tblLayout w:type="fixed"/>
          <w:tblCellMar>
            <w:top w:w="0" w:type="dxa"/>
            <w:left w:w="108" w:type="dxa"/>
            <w:bottom w:w="0" w:type="dxa"/>
            <w:right w:w="108" w:type="dxa"/>
          </w:tblCellMar>
        </w:tblPrEx>
        <w:trPr>
          <w:trHeight w:val="612"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品名</w:t>
            </w:r>
          </w:p>
        </w:tc>
        <w:tc>
          <w:tcPr>
            <w:tcW w:w="4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参考图片</w:t>
            </w:r>
          </w:p>
        </w:tc>
      </w:tr>
      <w:tr>
        <w:tblPrEx>
          <w:tblLayout w:type="fixed"/>
          <w:tblCellMar>
            <w:top w:w="0" w:type="dxa"/>
            <w:left w:w="108" w:type="dxa"/>
            <w:bottom w:w="0" w:type="dxa"/>
            <w:right w:w="108" w:type="dxa"/>
          </w:tblCellMar>
        </w:tblPrEx>
        <w:trPr>
          <w:trHeight w:val="758" w:hRule="atLeast"/>
        </w:trPr>
        <w:tc>
          <w:tcPr>
            <w:tcW w:w="892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kern w:val="0"/>
                <w:sz w:val="22"/>
              </w:rPr>
            </w:pPr>
            <w:r>
              <w:rPr>
                <w:rFonts w:hint="eastAsia" w:ascii="等线" w:hAnsi="等线" w:eastAsia="等线" w:cs="宋体"/>
                <w:b/>
                <w:color w:val="000000"/>
                <w:kern w:val="0"/>
                <w:sz w:val="22"/>
              </w:rPr>
              <w:t>以下设备中标单位中标后必须提供设备（以下设备均需新购，中标后3个月内需提供相应设备并提供采购设备的发票证明，过渡期间可用自有由或者租赁设备，投标时需提供采购设备承诺书）</w:t>
            </w:r>
          </w:p>
        </w:tc>
      </w:tr>
      <w:tr>
        <w:tblPrEx>
          <w:tblLayout w:type="fixed"/>
          <w:tblCellMar>
            <w:top w:w="0" w:type="dxa"/>
            <w:left w:w="108" w:type="dxa"/>
            <w:bottom w:w="0" w:type="dxa"/>
            <w:right w:w="108" w:type="dxa"/>
          </w:tblCellMar>
        </w:tblPrEx>
        <w:trPr>
          <w:trHeight w:val="75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生活垃圾运输车</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压缩式垃圾车2辆</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drawing>
                <wp:anchor distT="0" distB="0" distL="114300" distR="114300" simplePos="0" relativeHeight="251654144" behindDoc="0" locked="0" layoutInCell="1" allowOverlap="1">
                  <wp:simplePos x="0" y="0"/>
                  <wp:positionH relativeFrom="column">
                    <wp:posOffset>0</wp:posOffset>
                  </wp:positionH>
                  <wp:positionV relativeFrom="paragraph">
                    <wp:posOffset>28575</wp:posOffset>
                  </wp:positionV>
                  <wp:extent cx="828675" cy="438150"/>
                  <wp:effectExtent l="0" t="0" r="9525"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cstate="print"/>
                          <a:stretch>
                            <a:fillRect/>
                          </a:stretch>
                        </pic:blipFill>
                        <pic:spPr>
                          <a:xfrm>
                            <a:off x="0" y="0"/>
                            <a:ext cx="830580" cy="444500"/>
                          </a:xfrm>
                          <a:prstGeom prst="rect">
                            <a:avLst/>
                          </a:prstGeom>
                        </pic:spPr>
                      </pic:pic>
                    </a:graphicData>
                  </a:graphic>
                </wp:anchor>
              </w:drawing>
            </w:r>
          </w:p>
        </w:tc>
      </w:tr>
      <w:tr>
        <w:tblPrEx>
          <w:tblLayout w:type="fixed"/>
          <w:tblCellMar>
            <w:top w:w="0" w:type="dxa"/>
            <w:left w:w="108" w:type="dxa"/>
            <w:bottom w:w="0" w:type="dxa"/>
            <w:right w:w="108" w:type="dxa"/>
          </w:tblCellMar>
        </w:tblPrEx>
        <w:trPr>
          <w:trHeight w:val="698"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生活垃圾运输车</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厢式垃圾转运车1辆车</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drawing>
                <wp:anchor distT="0" distB="0" distL="114300" distR="114300" simplePos="0" relativeHeight="251655168" behindDoc="0" locked="0" layoutInCell="1" allowOverlap="1">
                  <wp:simplePos x="0" y="0"/>
                  <wp:positionH relativeFrom="column">
                    <wp:posOffset>9525</wp:posOffset>
                  </wp:positionH>
                  <wp:positionV relativeFrom="paragraph">
                    <wp:posOffset>0</wp:posOffset>
                  </wp:positionV>
                  <wp:extent cx="819150" cy="409575"/>
                  <wp:effectExtent l="0" t="0" r="0" b="952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cstate="print"/>
                          <a:stretch>
                            <a:fillRect/>
                          </a:stretch>
                        </pic:blipFill>
                        <pic:spPr>
                          <a:xfrm>
                            <a:off x="0" y="0"/>
                            <a:ext cx="807720" cy="411480"/>
                          </a:xfrm>
                          <a:prstGeom prst="rect">
                            <a:avLst/>
                          </a:prstGeom>
                        </pic:spPr>
                      </pic:pic>
                    </a:graphicData>
                  </a:graphic>
                </wp:anchor>
              </w:drawing>
            </w: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叉车</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1辆，带可拆式拖斗</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ascii="等线" w:hAnsi="等线" w:eastAsia="等线" w:cs="宋体"/>
                <w:color w:val="000000"/>
                <w:kern w:val="0"/>
                <w:sz w:val="22"/>
              </w:rPr>
              <w:drawing>
                <wp:inline distT="0" distB="0" distL="0" distR="0">
                  <wp:extent cx="650240" cy="487680"/>
                  <wp:effectExtent l="0" t="0" r="16510" b="7620"/>
                  <wp:docPr id="3" name="图片 3" descr="C:\Users\1\AppData\Local\Temp\WeChat Files\e8972926278c2240856394fb8fc72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AppData\Local\Temp\WeChat Files\e8972926278c2240856394fb8fc72e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59475" cy="49485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kern w:val="0"/>
                <w:sz w:val="22"/>
              </w:rPr>
              <w:t>在机场外有不少于1000平方米的垃圾分拣场地</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kern w:val="0"/>
                <w:sz w:val="22"/>
              </w:rPr>
              <w:t>按要求设置，符合城管环卫需求</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中标后</w:t>
            </w:r>
            <w:r>
              <w:rPr>
                <w:rFonts w:ascii="等线" w:hAnsi="等线" w:eastAsia="等线" w:cs="宋体"/>
                <w:color w:val="000000"/>
                <w:kern w:val="0"/>
                <w:sz w:val="22"/>
              </w:rPr>
              <w:t>3</w:t>
            </w:r>
            <w:r>
              <w:rPr>
                <w:rFonts w:hint="eastAsia" w:ascii="等线" w:hAnsi="等线" w:eastAsia="等线" w:cs="宋体"/>
                <w:color w:val="000000"/>
                <w:kern w:val="0"/>
                <w:sz w:val="22"/>
              </w:rPr>
              <w:t>个月内需提供场地使用权相关证明（投标</w:t>
            </w:r>
            <w:r>
              <w:rPr>
                <w:rFonts w:ascii="等线" w:hAnsi="等线" w:eastAsia="等线" w:cs="宋体"/>
                <w:color w:val="000000"/>
                <w:kern w:val="0"/>
                <w:sz w:val="22"/>
              </w:rPr>
              <w:t>时</w:t>
            </w:r>
            <w:r>
              <w:rPr>
                <w:rFonts w:hint="eastAsia" w:ascii="等线" w:hAnsi="等线" w:eastAsia="等线" w:cs="宋体"/>
                <w:color w:val="000000"/>
                <w:sz w:val="22"/>
                <w:lang w:bidi="ar"/>
              </w:rPr>
              <w:t>需提供承诺书</w:t>
            </w:r>
            <w:r>
              <w:rPr>
                <w:rFonts w:hint="eastAsia" w:ascii="等线" w:hAnsi="等线" w:eastAsia="等线" w:cs="宋体"/>
                <w:color w:val="000000"/>
                <w:kern w:val="0"/>
                <w:sz w:val="22"/>
              </w:rPr>
              <w:t>）</w:t>
            </w: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磅秤m1.2*1.2m，5吨，最小称值100g</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地磅（用于垃圾清运车辆进出计量）</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p>
        </w:tc>
      </w:tr>
    </w:tbl>
    <w:p>
      <w:pPr>
        <w:pStyle w:val="2"/>
        <w:ind w:firstLine="723" w:firstLineChars="300"/>
        <w:rPr>
          <w:rFonts w:ascii="宋体" w:hAnsi="宋体"/>
          <w:b/>
          <w:bCs/>
          <w:sz w:val="24"/>
        </w:rPr>
      </w:pPr>
    </w:p>
    <w:p>
      <w:pPr>
        <w:pStyle w:val="2"/>
        <w:ind w:firstLine="723" w:firstLineChars="300"/>
        <w:rPr>
          <w:rFonts w:ascii="宋体" w:hAnsi="宋体"/>
          <w:b/>
          <w:bCs/>
          <w:sz w:val="24"/>
        </w:rPr>
      </w:pPr>
    </w:p>
    <w:p>
      <w:pPr>
        <w:pStyle w:val="2"/>
        <w:ind w:firstLine="723" w:firstLineChars="300"/>
        <w:rPr>
          <w:rFonts w:ascii="宋体" w:hAnsi="宋体"/>
          <w:b/>
          <w:bCs/>
          <w:sz w:val="24"/>
        </w:rPr>
      </w:pPr>
    </w:p>
    <w:tbl>
      <w:tblPr>
        <w:tblStyle w:val="54"/>
        <w:tblW w:w="8926" w:type="dxa"/>
        <w:tblInd w:w="0" w:type="dxa"/>
        <w:tblLayout w:type="fixed"/>
        <w:tblCellMar>
          <w:top w:w="0" w:type="dxa"/>
          <w:left w:w="108" w:type="dxa"/>
          <w:bottom w:w="0" w:type="dxa"/>
          <w:right w:w="108" w:type="dxa"/>
        </w:tblCellMar>
      </w:tblPr>
      <w:tblGrid>
        <w:gridCol w:w="680"/>
        <w:gridCol w:w="2260"/>
        <w:gridCol w:w="4001"/>
        <w:gridCol w:w="1985"/>
      </w:tblGrid>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sz w:val="24"/>
                <w:lang w:bidi="ar"/>
              </w:rPr>
            </w:pPr>
            <w:r>
              <w:rPr>
                <w:rFonts w:hint="eastAsia" w:ascii="等线" w:hAnsi="等线" w:eastAsia="等线" w:cs="宋体"/>
                <w:color w:val="000000"/>
                <w:kern w:val="0"/>
                <w:sz w:val="22"/>
              </w:rPr>
              <w:t>序号</w:t>
            </w:r>
          </w:p>
        </w:tc>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sz w:val="24"/>
                <w:lang w:bidi="ar"/>
              </w:rPr>
            </w:pPr>
            <w:r>
              <w:rPr>
                <w:rFonts w:hint="eastAsia" w:ascii="等线" w:hAnsi="等线" w:eastAsia="等线" w:cs="宋体"/>
                <w:color w:val="000000"/>
                <w:kern w:val="0"/>
                <w:sz w:val="22"/>
              </w:rPr>
              <w:t>品名</w:t>
            </w:r>
          </w:p>
        </w:tc>
        <w:tc>
          <w:tcPr>
            <w:tcW w:w="40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sz w:val="24"/>
                <w:lang w:bidi="ar"/>
              </w:rPr>
            </w:pPr>
            <w:r>
              <w:rPr>
                <w:rFonts w:hint="eastAsia" w:ascii="等线" w:hAnsi="等线" w:eastAsia="等线" w:cs="宋体"/>
                <w:color w:val="000000"/>
                <w:kern w:val="0"/>
                <w:sz w:val="22"/>
              </w:rPr>
              <w:t>数量</w:t>
            </w:r>
          </w:p>
        </w:tc>
        <w:tc>
          <w:tcPr>
            <w:tcW w:w="19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sz w:val="24"/>
                <w:lang w:bidi="ar"/>
              </w:rPr>
            </w:pPr>
            <w:r>
              <w:rPr>
                <w:rFonts w:hint="eastAsia" w:ascii="等线" w:hAnsi="等线" w:eastAsia="等线" w:cs="宋体"/>
                <w:color w:val="000000"/>
                <w:kern w:val="0"/>
                <w:sz w:val="22"/>
              </w:rPr>
              <w:t>参考图片</w:t>
            </w:r>
          </w:p>
        </w:tc>
      </w:tr>
      <w:tr>
        <w:tblPrEx>
          <w:tblLayout w:type="fixed"/>
          <w:tblCellMar>
            <w:top w:w="0" w:type="dxa"/>
            <w:left w:w="108" w:type="dxa"/>
            <w:bottom w:w="0" w:type="dxa"/>
            <w:right w:w="108" w:type="dxa"/>
          </w:tblCellMar>
        </w:tblPrEx>
        <w:trPr>
          <w:trHeight w:val="769" w:hRule="atLeast"/>
        </w:trPr>
        <w:tc>
          <w:tcPr>
            <w:tcW w:w="8926"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b/>
                <w:color w:val="000000"/>
                <w:kern w:val="0"/>
                <w:sz w:val="22"/>
              </w:rPr>
            </w:pPr>
            <w:r>
              <w:rPr>
                <w:rFonts w:hint="eastAsia" w:ascii="等线" w:hAnsi="等线" w:eastAsia="等线" w:cs="宋体"/>
                <w:b/>
                <w:color w:val="000000"/>
                <w:sz w:val="24"/>
                <w:lang w:bidi="ar"/>
              </w:rPr>
              <w:t>其余可添加设备参考清单</w:t>
            </w: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可回收垃圾运输车</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 1</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838200" cy="4572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cstate="print"/>
                          <a:stretch>
                            <a:fillRect/>
                          </a:stretch>
                        </pic:blipFill>
                        <pic:spPr>
                          <a:xfrm>
                            <a:off x="0" y="0"/>
                            <a:ext cx="838200" cy="457200"/>
                          </a:xfrm>
                          <a:prstGeom prst="rect">
                            <a:avLst/>
                          </a:prstGeom>
                        </pic:spPr>
                      </pic:pic>
                    </a:graphicData>
                  </a:graphic>
                </wp:anchor>
              </w:drawing>
            </w:r>
          </w:p>
        </w:tc>
      </w:tr>
      <w:tr>
        <w:tblPrEx>
          <w:tblLayout w:type="fixed"/>
          <w:tblCellMar>
            <w:top w:w="0" w:type="dxa"/>
            <w:left w:w="108" w:type="dxa"/>
            <w:bottom w:w="0" w:type="dxa"/>
            <w:right w:w="108" w:type="dxa"/>
          </w:tblCellMar>
        </w:tblPrEx>
        <w:trPr>
          <w:trHeight w:val="76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垃圾传送机</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79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计量设施及配套系统</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p>
        </w:tc>
      </w:tr>
      <w:tr>
        <w:tblPrEx>
          <w:tblLayout w:type="fixed"/>
          <w:tblCellMar>
            <w:top w:w="0" w:type="dxa"/>
            <w:left w:w="108" w:type="dxa"/>
            <w:bottom w:w="0" w:type="dxa"/>
            <w:right w:w="108" w:type="dxa"/>
          </w:tblCellMar>
        </w:tblPrEx>
        <w:trPr>
          <w:trHeight w:val="7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kern w:val="0"/>
                <w:sz w:val="22"/>
              </w:rPr>
              <w:t>分类垃圾袋</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kern w:val="0"/>
                <w:sz w:val="22"/>
              </w:rPr>
              <w:t>　依据需求自行配置</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drawing>
                <wp:anchor distT="0" distB="0" distL="114300" distR="114300" simplePos="0" relativeHeight="251663360" behindDoc="0" locked="0" layoutInCell="1" allowOverlap="1">
                  <wp:simplePos x="0" y="0"/>
                  <wp:positionH relativeFrom="column">
                    <wp:posOffset>95250</wp:posOffset>
                  </wp:positionH>
                  <wp:positionV relativeFrom="paragraph">
                    <wp:posOffset>28575</wp:posOffset>
                  </wp:positionV>
                  <wp:extent cx="742950" cy="4000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cstate="print"/>
                          <a:stretch>
                            <a:fillRect/>
                          </a:stretch>
                        </pic:blipFill>
                        <pic:spPr>
                          <a:xfrm>
                            <a:off x="0" y="0"/>
                            <a:ext cx="746760" cy="396875"/>
                          </a:xfrm>
                          <a:prstGeom prst="rect">
                            <a:avLst/>
                          </a:prstGeom>
                        </pic:spPr>
                      </pic:pic>
                    </a:graphicData>
                  </a:graphic>
                </wp:anchor>
              </w:drawing>
            </w:r>
          </w:p>
        </w:tc>
      </w:tr>
      <w:tr>
        <w:tblPrEx>
          <w:tblLayout w:type="fixed"/>
          <w:tblCellMar>
            <w:top w:w="0" w:type="dxa"/>
            <w:left w:w="108" w:type="dxa"/>
            <w:bottom w:w="0" w:type="dxa"/>
            <w:right w:w="108" w:type="dxa"/>
          </w:tblCellMar>
        </w:tblPrEx>
        <w:trPr>
          <w:trHeight w:val="732"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消杀、消毒设施/高压清洗</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依据需求自行配置　</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drawing>
                <wp:anchor distT="0" distB="0" distL="114300" distR="114300" simplePos="0" relativeHeight="251664384" behindDoc="0" locked="0" layoutInCell="1" allowOverlap="1">
                  <wp:simplePos x="0" y="0"/>
                  <wp:positionH relativeFrom="column">
                    <wp:posOffset>9525</wp:posOffset>
                  </wp:positionH>
                  <wp:positionV relativeFrom="paragraph">
                    <wp:posOffset>47625</wp:posOffset>
                  </wp:positionV>
                  <wp:extent cx="838200" cy="39052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cstate="print"/>
                          <a:stretch>
                            <a:fillRect/>
                          </a:stretch>
                        </pic:blipFill>
                        <pic:spPr>
                          <a:xfrm>
                            <a:off x="0" y="0"/>
                            <a:ext cx="829945" cy="396240"/>
                          </a:xfrm>
                          <a:prstGeom prst="rect">
                            <a:avLst/>
                          </a:prstGeom>
                        </pic:spPr>
                      </pic:pic>
                    </a:graphicData>
                  </a:graphic>
                </wp:anchor>
              </w:drawing>
            </w:r>
          </w:p>
        </w:tc>
      </w:tr>
      <w:tr>
        <w:tblPrEx>
          <w:tblLayout w:type="fixed"/>
          <w:tblCellMar>
            <w:top w:w="0" w:type="dxa"/>
            <w:left w:w="108" w:type="dxa"/>
            <w:bottom w:w="0" w:type="dxa"/>
            <w:right w:w="108" w:type="dxa"/>
          </w:tblCellMar>
        </w:tblPrEx>
        <w:trPr>
          <w:trHeight w:val="70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6</w:t>
            </w:r>
          </w:p>
        </w:tc>
        <w:tc>
          <w:tcPr>
            <w:tcW w:w="2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洗车设备</w:t>
            </w:r>
          </w:p>
        </w:tc>
        <w:tc>
          <w:tcPr>
            <w:tcW w:w="40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若干</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p>
        </w:tc>
      </w:tr>
    </w:tbl>
    <w:p>
      <w:pPr>
        <w:pStyle w:val="2"/>
        <w:ind w:firstLine="0" w:firstLineChars="0"/>
        <w:rPr>
          <w:rFonts w:ascii="宋体" w:hAnsi="宋体"/>
          <w:b/>
          <w:bCs/>
          <w:sz w:val="24"/>
        </w:rPr>
      </w:pPr>
    </w:p>
    <w:p>
      <w:pPr>
        <w:pStyle w:val="2"/>
        <w:ind w:firstLine="723" w:firstLineChars="300"/>
        <w:rPr>
          <w:rFonts w:ascii="宋体" w:hAnsi="宋体"/>
          <w:b/>
          <w:bCs/>
          <w:sz w:val="24"/>
        </w:rPr>
      </w:pPr>
      <w:r>
        <w:rPr>
          <w:rFonts w:hint="eastAsia" w:ascii="宋体" w:hAnsi="宋体"/>
          <w:b/>
          <w:bCs/>
          <w:sz w:val="24"/>
        </w:rPr>
        <w:t>说明：以上设备清单为招标人考虑垃圾分类运输及目前运作模式、现场勘查情况可能需要用到的设备情况，各投标人可依据自身实际情况予以配置参考设备。</w:t>
      </w:r>
    </w:p>
    <w:p>
      <w:pPr>
        <w:pStyle w:val="2"/>
        <w:ind w:firstLine="720" w:firstLineChars="300"/>
        <w:rPr>
          <w:rFonts w:ascii="宋体" w:hAnsi="宋体"/>
          <w:bCs/>
          <w:sz w:val="24"/>
        </w:rPr>
      </w:pPr>
      <w:r>
        <w:rPr>
          <w:rFonts w:hint="eastAsia" w:ascii="宋体" w:hAnsi="宋体"/>
          <w:bCs/>
          <w:sz w:val="24"/>
        </w:rPr>
        <w:t>3</w:t>
      </w:r>
      <w:r>
        <w:rPr>
          <w:rFonts w:ascii="宋体" w:hAnsi="宋体"/>
          <w:bCs/>
          <w:sz w:val="24"/>
        </w:rPr>
        <w:t>.2.2</w:t>
      </w:r>
      <w:r>
        <w:rPr>
          <w:rFonts w:hint="eastAsia" w:ascii="宋体" w:hAnsi="宋体"/>
          <w:bCs/>
          <w:sz w:val="24"/>
        </w:rPr>
        <w:t>垃圾清运计量要求</w:t>
      </w:r>
    </w:p>
    <w:p>
      <w:pPr>
        <w:pStyle w:val="2"/>
        <w:ind w:firstLine="720" w:firstLineChars="300"/>
        <w:rPr>
          <w:rFonts w:ascii="宋体" w:hAnsi="宋体"/>
          <w:bCs/>
          <w:sz w:val="24"/>
        </w:rPr>
      </w:pPr>
      <w:r>
        <w:rPr>
          <w:rFonts w:hint="eastAsia" w:ascii="宋体" w:hAnsi="宋体"/>
          <w:bCs/>
          <w:sz w:val="24"/>
        </w:rPr>
        <w:t>为更科学合理的对垃圾清运工作进行计量和管理，投标人需在分类垃圾清运车上加装计量设施，并配备相应设备、系统便于招标人进行管理，建议配备的设备如下图所示（可以换成同档次及以上设备）：</w:t>
      </w:r>
    </w:p>
    <w:p>
      <w:pPr>
        <w:pStyle w:val="2"/>
        <w:ind w:firstLine="630" w:firstLineChars="300"/>
        <w:rPr>
          <w:rFonts w:ascii="宋体" w:hAnsi="宋体"/>
          <w:bCs/>
          <w:sz w:val="24"/>
        </w:rPr>
      </w:pPr>
      <w:r>
        <w:drawing>
          <wp:inline distT="0" distB="0" distL="0" distR="0">
            <wp:extent cx="2381250" cy="1585595"/>
            <wp:effectExtent l="0" t="0" r="0" b="1460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cstate="print"/>
                    <a:stretch>
                      <a:fillRect/>
                    </a:stretch>
                  </pic:blipFill>
                  <pic:spPr>
                    <a:xfrm>
                      <a:off x="0" y="0"/>
                      <a:ext cx="2394853" cy="1595161"/>
                    </a:xfrm>
                    <a:prstGeom prst="rect">
                      <a:avLst/>
                    </a:prstGeom>
                  </pic:spPr>
                </pic:pic>
              </a:graphicData>
            </a:graphic>
          </wp:inline>
        </w:drawing>
      </w:r>
      <w:r>
        <w:rPr>
          <w:rFonts w:hint="eastAsia" w:ascii="宋体" w:hAnsi="宋体"/>
          <w:bCs/>
          <w:sz w:val="24"/>
        </w:rPr>
        <w:t xml:space="preserve"> </w:t>
      </w:r>
      <w:r>
        <w:rPr>
          <w:rFonts w:ascii="宋体" w:hAnsi="宋体"/>
          <w:bCs/>
          <w:sz w:val="24"/>
        </w:rPr>
        <w:t xml:space="preserve"> </w:t>
      </w:r>
      <w:r>
        <w:drawing>
          <wp:inline distT="0" distB="0" distL="0" distR="0">
            <wp:extent cx="2392680" cy="1685925"/>
            <wp:effectExtent l="0" t="0" r="762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cstate="print"/>
                    <a:stretch>
                      <a:fillRect/>
                    </a:stretch>
                  </pic:blipFill>
                  <pic:spPr>
                    <a:xfrm>
                      <a:off x="0" y="0"/>
                      <a:ext cx="2405768" cy="1694726"/>
                    </a:xfrm>
                    <a:prstGeom prst="rect">
                      <a:avLst/>
                    </a:prstGeom>
                  </pic:spPr>
                </pic:pic>
              </a:graphicData>
            </a:graphic>
          </wp:inline>
        </w:drawing>
      </w:r>
    </w:p>
    <w:p>
      <w:pPr>
        <w:pStyle w:val="2"/>
        <w:ind w:firstLine="630" w:firstLineChars="300"/>
        <w:rPr>
          <w:rFonts w:ascii="宋体" w:hAnsi="宋体"/>
          <w:bCs/>
          <w:sz w:val="24"/>
        </w:rPr>
      </w:pPr>
      <w:r>
        <w:drawing>
          <wp:inline distT="0" distB="0" distL="0" distR="0">
            <wp:extent cx="5760085" cy="2341245"/>
            <wp:effectExtent l="0" t="0" r="12065"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0" cstate="print"/>
                    <a:stretch>
                      <a:fillRect/>
                    </a:stretch>
                  </pic:blipFill>
                  <pic:spPr>
                    <a:xfrm>
                      <a:off x="0" y="0"/>
                      <a:ext cx="5760085" cy="2341245"/>
                    </a:xfrm>
                    <a:prstGeom prst="rect">
                      <a:avLst/>
                    </a:prstGeom>
                  </pic:spPr>
                </pic:pic>
              </a:graphicData>
            </a:graphic>
          </wp:inline>
        </w:drawing>
      </w:r>
    </w:p>
    <w:p>
      <w:pPr>
        <w:pStyle w:val="2"/>
        <w:ind w:firstLine="630" w:firstLineChars="300"/>
        <w:jc w:val="center"/>
        <w:rPr>
          <w:rFonts w:ascii="宋体" w:hAnsi="宋体"/>
          <w:bCs/>
          <w:sz w:val="24"/>
        </w:rPr>
      </w:pPr>
      <w:r>
        <w:drawing>
          <wp:inline distT="0" distB="0" distL="0" distR="0">
            <wp:extent cx="2657475" cy="2639695"/>
            <wp:effectExtent l="0" t="0" r="9525" b="825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1" cstate="print"/>
                    <a:stretch>
                      <a:fillRect/>
                    </a:stretch>
                  </pic:blipFill>
                  <pic:spPr>
                    <a:xfrm>
                      <a:off x="0" y="0"/>
                      <a:ext cx="2666858" cy="2649168"/>
                    </a:xfrm>
                    <a:prstGeom prst="rect">
                      <a:avLst/>
                    </a:prstGeom>
                  </pic:spPr>
                </pic:pic>
              </a:graphicData>
            </a:graphic>
          </wp:inline>
        </w:drawing>
      </w:r>
    </w:p>
    <w:p>
      <w:pPr>
        <w:pStyle w:val="2"/>
        <w:ind w:firstLine="720" w:firstLineChars="300"/>
        <w:rPr>
          <w:rFonts w:ascii="宋体" w:hAnsi="宋体"/>
          <w:bCs/>
          <w:sz w:val="24"/>
        </w:rPr>
      </w:pPr>
      <w:r>
        <w:rPr>
          <w:rFonts w:hint="eastAsia" w:ascii="宋体" w:hAnsi="宋体"/>
          <w:bCs/>
          <w:sz w:val="24"/>
        </w:rPr>
        <w:t>该示意系统为杭州江干区实行的垃圾清运“2</w:t>
      </w:r>
      <w:r>
        <w:rPr>
          <w:rFonts w:ascii="宋体" w:hAnsi="宋体"/>
          <w:bCs/>
          <w:sz w:val="24"/>
        </w:rPr>
        <w:t>.0</w:t>
      </w:r>
      <w:r>
        <w:rPr>
          <w:rFonts w:hint="eastAsia" w:ascii="宋体" w:hAnsi="宋体"/>
          <w:bCs/>
          <w:sz w:val="24"/>
        </w:rPr>
        <w:t>”系统，也可采用其他同等类似的垃圾计量系统，为满足后续对垃圾进行计量的实际需要，配备的系统最低需求为：在清运的过程中能对清运时间、清运位置、单桶垃圾进行重量统计，后台数据可提取、可查询，数据储存时间不少于3</w:t>
      </w:r>
      <w:r>
        <w:rPr>
          <w:rFonts w:ascii="宋体" w:hAnsi="宋体"/>
          <w:bCs/>
          <w:sz w:val="24"/>
        </w:rPr>
        <w:t>0</w:t>
      </w:r>
      <w:r>
        <w:rPr>
          <w:rFonts w:hint="eastAsia" w:ascii="宋体" w:hAnsi="宋体"/>
          <w:bCs/>
          <w:sz w:val="24"/>
        </w:rPr>
        <w:t>天。</w:t>
      </w:r>
    </w:p>
    <w:p>
      <w:pPr>
        <w:pStyle w:val="2"/>
        <w:ind w:firstLine="720" w:firstLineChars="300"/>
        <w:rPr>
          <w:rFonts w:ascii="宋体" w:hAnsi="宋体"/>
          <w:bCs/>
          <w:sz w:val="24"/>
        </w:rPr>
      </w:pPr>
      <w:r>
        <w:rPr>
          <w:rFonts w:hint="eastAsia" w:ascii="宋体" w:hAnsi="宋体"/>
          <w:bCs/>
          <w:sz w:val="24"/>
        </w:rPr>
        <w:t>另外在投标人需每月安排专人对各园区机场每日清运垃圾数量、种类进行统计，并报送加盖公章的纸质文件和电子文件给招标人代表确认。</w:t>
      </w:r>
    </w:p>
    <w:p>
      <w:pPr>
        <w:pStyle w:val="2"/>
        <w:ind w:firstLine="720" w:firstLineChars="300"/>
        <w:rPr>
          <w:rFonts w:ascii="宋体" w:hAnsi="宋体"/>
          <w:bCs/>
          <w:sz w:val="24"/>
        </w:rPr>
      </w:pPr>
      <w:r>
        <w:rPr>
          <w:rFonts w:hint="eastAsia" w:ascii="宋体" w:hAnsi="宋体"/>
          <w:bCs/>
          <w:sz w:val="24"/>
        </w:rPr>
        <w:t>3</w:t>
      </w:r>
      <w:r>
        <w:rPr>
          <w:rFonts w:ascii="宋体" w:hAnsi="宋体"/>
          <w:bCs/>
          <w:sz w:val="24"/>
        </w:rPr>
        <w:t>.2.3</w:t>
      </w:r>
      <w:r>
        <w:rPr>
          <w:rFonts w:hint="eastAsia" w:ascii="宋体" w:hAnsi="宋体"/>
          <w:bCs/>
          <w:sz w:val="24"/>
        </w:rPr>
        <w:t>垃圾清运要求</w:t>
      </w:r>
    </w:p>
    <w:p>
      <w:pPr>
        <w:pStyle w:val="2"/>
        <w:ind w:firstLine="720" w:firstLineChars="300"/>
        <w:rPr>
          <w:rFonts w:ascii="宋体" w:hAnsi="宋体"/>
          <w:bCs/>
          <w:sz w:val="24"/>
        </w:rPr>
      </w:pPr>
      <w:r>
        <w:rPr>
          <w:rFonts w:hint="eastAsia" w:ascii="宋体" w:hAnsi="宋体"/>
          <w:bCs/>
          <w:sz w:val="24"/>
        </w:rPr>
        <w:t>机场范围内垃圾实行垃圾直运，投标人需依据招标人要求安排专车对对应的各类垃圾桶进行直运。目前场内现有垃圾清运点位有</w:t>
      </w:r>
      <w:r>
        <w:rPr>
          <w:rFonts w:ascii="宋体" w:hAnsi="宋体"/>
          <w:bCs/>
          <w:sz w:val="24"/>
        </w:rPr>
        <w:t>43</w:t>
      </w:r>
      <w:r>
        <w:rPr>
          <w:rFonts w:hint="eastAsia" w:ascii="宋体" w:hAnsi="宋体"/>
          <w:bCs/>
          <w:sz w:val="24"/>
        </w:rPr>
        <w:t>处，其中大型点位1</w:t>
      </w:r>
      <w:r>
        <w:rPr>
          <w:rFonts w:ascii="宋体" w:hAnsi="宋体"/>
          <w:bCs/>
          <w:sz w:val="24"/>
        </w:rPr>
        <w:t>6</w:t>
      </w:r>
      <w:r>
        <w:rPr>
          <w:rFonts w:hint="eastAsia" w:ascii="宋体" w:hAnsi="宋体"/>
          <w:bCs/>
          <w:sz w:val="24"/>
        </w:rPr>
        <w:t>处，招标人保留在机场范围内垃圾收集点位增补或变更的权利，投标人需无条件满足且费用上不做调整。垃圾清运点位基本覆盖整个机场，焚烧场位于大江东焚烧厂，具体距离自行测算。另外因焚烧厂技术改造或其他非招标人原因导致的原因焚烧厂位置调整的，</w:t>
      </w:r>
      <w:r>
        <w:rPr>
          <w:rFonts w:hint="eastAsia" w:ascii="宋体" w:hAnsi="宋体"/>
          <w:bCs/>
          <w:sz w:val="24"/>
          <w:lang w:bidi="ar"/>
        </w:rPr>
        <w:t>合同价格</w:t>
      </w:r>
      <w:r>
        <w:rPr>
          <w:rFonts w:hint="eastAsia" w:ascii="宋体" w:hAnsi="宋体"/>
          <w:bCs/>
          <w:sz w:val="24"/>
        </w:rPr>
        <w:t>不予调整。</w:t>
      </w:r>
    </w:p>
    <w:p>
      <w:pPr>
        <w:pStyle w:val="2"/>
        <w:ind w:firstLine="720" w:firstLineChars="300"/>
        <w:rPr>
          <w:rFonts w:ascii="宋体" w:hAnsi="宋体"/>
          <w:bCs/>
          <w:sz w:val="24"/>
        </w:rPr>
      </w:pPr>
      <w:r>
        <w:rPr>
          <w:rFonts w:hint="eastAsia" w:ascii="宋体" w:hAnsi="宋体"/>
          <w:bCs/>
          <w:sz w:val="24"/>
        </w:rPr>
        <w:t>另外垃圾清运作业时不得污染周报环境，每次垃圾清运需在垃圾清运车下方铺设垫布。具体的垃圾清运时间和清运路线由投标人中标后报送招标人审核，最终由招标人确定，投标人无条件满足。</w:t>
      </w:r>
    </w:p>
    <w:p>
      <w:pPr>
        <w:pStyle w:val="2"/>
        <w:ind w:firstLine="720" w:firstLineChars="300"/>
        <w:rPr>
          <w:rFonts w:ascii="宋体" w:hAnsi="宋体"/>
          <w:bCs/>
          <w:sz w:val="24"/>
        </w:rPr>
      </w:pPr>
      <w:r>
        <w:rPr>
          <w:rFonts w:hint="eastAsia" w:ascii="宋体" w:hAnsi="宋体"/>
          <w:bCs/>
          <w:sz w:val="24"/>
        </w:rPr>
        <w:t>3</w:t>
      </w:r>
      <w:r>
        <w:rPr>
          <w:rFonts w:ascii="宋体" w:hAnsi="宋体"/>
          <w:bCs/>
          <w:sz w:val="24"/>
        </w:rPr>
        <w:t>.2.4</w:t>
      </w:r>
      <w:r>
        <w:rPr>
          <w:rFonts w:hint="eastAsia" w:ascii="宋体" w:hAnsi="宋体"/>
          <w:bCs/>
          <w:sz w:val="24"/>
        </w:rPr>
        <w:t>生活垃圾清运作业规范和要求</w:t>
      </w:r>
    </w:p>
    <w:p>
      <w:pPr>
        <w:pStyle w:val="2"/>
        <w:ind w:firstLine="723" w:firstLineChars="300"/>
        <w:rPr>
          <w:rFonts w:ascii="宋体" w:hAnsi="宋体"/>
          <w:b/>
          <w:bCs/>
          <w:sz w:val="24"/>
        </w:rPr>
      </w:pPr>
      <w:r>
        <w:rPr>
          <w:rFonts w:hint="eastAsia" w:ascii="宋体" w:hAnsi="宋体"/>
          <w:b/>
          <w:bCs/>
          <w:sz w:val="24"/>
        </w:rPr>
        <w:t>1、日常作业标准与规范</w:t>
      </w:r>
    </w:p>
    <w:p>
      <w:pPr>
        <w:pStyle w:val="2"/>
        <w:ind w:firstLine="720" w:firstLineChars="300"/>
        <w:rPr>
          <w:rFonts w:ascii="宋体" w:hAnsi="宋体"/>
          <w:bCs/>
          <w:sz w:val="24"/>
        </w:rPr>
      </w:pPr>
      <w:r>
        <w:rPr>
          <w:rFonts w:hint="eastAsia" w:ascii="宋体" w:hAnsi="宋体"/>
          <w:bCs/>
          <w:sz w:val="24"/>
        </w:rPr>
        <w:t>A.应符合采购人需求完成日常点位的生活垃圾清运或转运工作。</w:t>
      </w:r>
    </w:p>
    <w:p>
      <w:pPr>
        <w:pStyle w:val="2"/>
        <w:ind w:firstLine="720" w:firstLineChars="300"/>
        <w:rPr>
          <w:rFonts w:ascii="宋体" w:hAnsi="宋体"/>
          <w:bCs/>
          <w:sz w:val="24"/>
        </w:rPr>
      </w:pPr>
      <w:r>
        <w:rPr>
          <w:rFonts w:hint="eastAsia" w:ascii="宋体" w:hAnsi="宋体"/>
          <w:bCs/>
          <w:sz w:val="24"/>
        </w:rPr>
        <w:t>B.全区生活垃圾日产日清，每日生活垃圾第一次清运需在当日的</w:t>
      </w:r>
      <w:r>
        <w:rPr>
          <w:rFonts w:ascii="宋体" w:hAnsi="宋体"/>
          <w:bCs/>
          <w:sz w:val="24"/>
        </w:rPr>
        <w:t>7</w:t>
      </w:r>
      <w:r>
        <w:rPr>
          <w:rFonts w:hint="eastAsia" w:ascii="宋体" w:hAnsi="宋体"/>
          <w:bCs/>
          <w:sz w:val="24"/>
        </w:rPr>
        <w:t>：30分前完成。</w:t>
      </w:r>
    </w:p>
    <w:p>
      <w:pPr>
        <w:pStyle w:val="2"/>
        <w:ind w:firstLine="723" w:firstLineChars="300"/>
        <w:rPr>
          <w:rFonts w:ascii="宋体" w:hAnsi="宋体"/>
          <w:b/>
          <w:bCs/>
          <w:sz w:val="24"/>
        </w:rPr>
      </w:pPr>
      <w:bookmarkStart w:id="115" w:name="OLE_LINK13"/>
      <w:bookmarkStart w:id="116" w:name="OLE_LINK12"/>
      <w:r>
        <w:rPr>
          <w:rFonts w:hint="eastAsia" w:ascii="宋体" w:hAnsi="宋体"/>
          <w:b/>
          <w:bCs/>
          <w:sz w:val="24"/>
        </w:rPr>
        <w:t>2、机械车辆管理规范</w:t>
      </w:r>
    </w:p>
    <w:p>
      <w:pPr>
        <w:pStyle w:val="2"/>
        <w:ind w:firstLine="720" w:firstLineChars="300"/>
        <w:rPr>
          <w:rFonts w:ascii="宋体" w:hAnsi="宋体"/>
          <w:bCs/>
          <w:sz w:val="24"/>
        </w:rPr>
      </w:pPr>
      <w:r>
        <w:rPr>
          <w:rFonts w:hint="eastAsia" w:ascii="宋体" w:hAnsi="宋体"/>
          <w:bCs/>
          <w:sz w:val="24"/>
        </w:rPr>
        <w:t>根据采购人需求无条件</w:t>
      </w:r>
      <w:bookmarkEnd w:id="115"/>
      <w:bookmarkEnd w:id="116"/>
      <w:r>
        <w:rPr>
          <w:rFonts w:hint="eastAsia" w:ascii="宋体" w:hAnsi="宋体"/>
          <w:bCs/>
          <w:sz w:val="24"/>
        </w:rPr>
        <w:t>对所有作业车辆按装GPS定位系统，并将车辆信息交由招标人使用，所产生的费用由中标人承担；所有车辆日常管理接收采购人监管，中标人应按要求建立车辆管理的硬软件配套的管理台帐资料。</w:t>
      </w:r>
    </w:p>
    <w:p>
      <w:pPr>
        <w:pStyle w:val="2"/>
        <w:ind w:firstLine="241"/>
        <w:rPr>
          <w:rFonts w:ascii="仿宋" w:hAnsi="仿宋" w:eastAsia="仿宋" w:cs="仿宋"/>
          <w:b/>
          <w:sz w:val="24"/>
        </w:rPr>
      </w:pPr>
      <w:r>
        <w:rPr>
          <w:rFonts w:hint="eastAsia" w:ascii="仿宋" w:hAnsi="仿宋" w:eastAsia="仿宋" w:cs="仿宋"/>
          <w:b/>
          <w:sz w:val="24"/>
        </w:rPr>
        <w:t>具体作业标准与规范可见下表：</w:t>
      </w:r>
    </w:p>
    <w:p>
      <w:pPr>
        <w:pStyle w:val="141"/>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机场公司业务外包项目月度考核标准（固液废弃物转运站运维及航空垃圾处置）</w:t>
      </w:r>
    </w:p>
    <w:p>
      <w:pPr>
        <w:shd w:val="clear" w:color="auto" w:fill="FFFFFF"/>
        <w:spacing w:line="210" w:lineRule="atLeast"/>
        <w:ind w:firstLine="1260" w:firstLineChars="600"/>
        <w:rPr>
          <w:rFonts w:ascii="Tahoma" w:hAnsi="Tahoma" w:cs="Tahoma"/>
          <w:color w:val="333333"/>
          <w:sz w:val="24"/>
          <w:szCs w:val="45"/>
        </w:rPr>
      </w:pPr>
      <w:r>
        <mc:AlternateContent>
          <mc:Choice Requires="wps">
            <w:drawing>
              <wp:anchor distT="0" distB="0" distL="114300" distR="114300" simplePos="0" relativeHeight="251661312"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61312;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doIRF7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54"/>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投标人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责任原因造成的恐怖事件、生产安全事故、消防安全事故等重大事件，给招标人造成损失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责任原因造成各类不安全事件，事故症候等影响机场形象及造成招标人损失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投标人人员应在人员上岗前进行岗前培训，符合招标人要求后，方可上岗。发现未按要求培训上岗的，每次扣1分。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经检查发现不符合要求的扣4分，并要求投标人立即整改。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发生投标人不按投标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投标人工作人员应保持廉洁，遵守基本的道德准则，法律法规和机场相关规章制度，如发生违规行为，一次扣4分，并要求投标人对相关人员进行处罚。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要求投标人认同招标人的企业文化和其他公司相关要求得4分，监管人员视实际情况给分扣分。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投标人人员有脱岗、睡岗、玩手机等情况的，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经检查发现投标人对应急事件处理未达到规定要求的，第一次发生扣2分，第二次得0分。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投标人未按招标人要求对人员进行定期证件更新排查或安全教育的，每次扣1分。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要求投标人有保证提供和维护安全工作环境的人力和物力能力，并不断完善和提高，发现安全隐患立即整改，拖延不整改或不到位的扣4分。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投标人未按要求定期组织应急演练，或通过安保测试和安全、消防检查的，每次扣1分。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经检查发现投标人人员未按要求填写台账和更新资料的，第一次发生扣1分，第二次发生则得0分。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投标人不及时或故意不向招标人汇报工作进展的，第一次发生扣1分，第二次发生则得0分。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经检查发现投标人未按照要求配备规定人数或不满足工作需求的扣4分。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发现投标人未按要求配备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耗材出入库管理和招标人托管设备维保（4）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投标人未按招标人要求进行出入库管理或管理混乱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每件好人好事，经招标人认可受到表扬的加1分，。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w:t>
            </w:r>
            <w:r>
              <w:t>招标人</w:t>
            </w:r>
            <w:r>
              <w:rPr>
                <w:rFonts w:hint="eastAsia" w:ascii="宋体" w:hAnsi="宋体"/>
                <w:color w:val="000000"/>
              </w:rPr>
              <w:t>认可，由</w:t>
            </w:r>
            <w:r>
              <w:t>投标人</w:t>
            </w:r>
            <w:r>
              <w:rPr>
                <w:rFonts w:hint="eastAsia" w:ascii="宋体" w:hAnsi="宋体"/>
                <w:color w:val="000000"/>
              </w:rPr>
              <w:t>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pStyle w:val="2"/>
        <w:ind w:left="1260" w:firstLine="210"/>
      </w:pPr>
    </w:p>
    <w:p>
      <w:pPr>
        <w:pStyle w:val="141"/>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机场公司业务外包项目月度考核标准（垃圾清运考核细则）</w:t>
      </w:r>
    </w:p>
    <w:p>
      <w:pPr>
        <w:shd w:val="clear" w:color="auto" w:fill="FFFFFF"/>
        <w:spacing w:line="210" w:lineRule="atLeast"/>
        <w:ind w:firstLine="1260" w:firstLineChars="600"/>
        <w:rPr>
          <w:rFonts w:ascii="Tahoma" w:hAnsi="Tahoma" w:cs="Tahoma"/>
          <w:color w:val="333333"/>
          <w:sz w:val="24"/>
          <w:szCs w:val="45"/>
        </w:rPr>
      </w:pPr>
      <w:r>
        <mc:AlternateContent>
          <mc:Choice Requires="wps">
            <w:drawing>
              <wp:anchor distT="0" distB="0" distL="114300" distR="114300" simplePos="0" relativeHeight="251660288"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60288;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soORPL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54"/>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w:t>
            </w:r>
            <w:r>
              <w:t>投标人</w:t>
            </w:r>
            <w:r>
              <w:rPr>
                <w:rFonts w:hint="eastAsia" w:ascii="宋体" w:hAnsi="宋体"/>
                <w:color w:val="000000"/>
              </w:rPr>
              <w:t>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责任原因造成的恐怖事件、生产安全事故、消防安全事故等重大事件，给招标人造成损失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责任原因造成各类不安全事件，事故症候等影响机场形象及造成招标人损失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t>投标人</w:t>
            </w:r>
            <w:r>
              <w:rPr>
                <w:rFonts w:hint="eastAsia" w:ascii="宋体" w:hAnsi="宋体"/>
                <w:color w:val="000000"/>
              </w:rPr>
              <w:t>人员应在人员上岗前进行岗前培训，符合招标人要求后，方可上岗。发现未按要求培训上岗的，每次扣1分。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w:t>
            </w:r>
            <w:r>
              <w:t>投标人</w:t>
            </w:r>
            <w:r>
              <w:rPr>
                <w:rFonts w:hint="eastAsia" w:ascii="宋体" w:hAnsi="宋体"/>
                <w:color w:val="000000"/>
              </w:rPr>
              <w:t>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w:t>
            </w:r>
            <w:r>
              <w:t>投标人</w:t>
            </w:r>
            <w:r>
              <w:rPr>
                <w:rFonts w:hint="eastAsia" w:ascii="宋体" w:hAnsi="宋体"/>
                <w:color w:val="000000"/>
              </w:rPr>
              <w:t>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t>投标人</w:t>
            </w:r>
            <w:r>
              <w:rPr>
                <w:rFonts w:hint="eastAsia" w:ascii="宋体" w:hAnsi="宋体"/>
                <w:color w:val="000000"/>
              </w:rPr>
              <w:t>工作人员应保持廉洁，遵守基本的道德准则，法律法规和机场相关规章制度，如发生违规行为，一次扣4分，并要求</w:t>
            </w:r>
            <w:r>
              <w:t>投标人</w:t>
            </w:r>
            <w:r>
              <w:rPr>
                <w:rFonts w:hint="eastAsia" w:ascii="宋体" w:hAnsi="宋体"/>
                <w:color w:val="000000"/>
              </w:rPr>
              <w:t>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要求投标人认同招标人的企业文化和其他公司相关要求得4分，监管人员视实际情况给分扣分。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投标人人员有脱岗、睡岗、玩手机等情况的，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经检查发现投标人对应急事件处理未达到规定要求的，第一次发生扣2分，第二次得0分。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投标人未按招标人要求对人员进行定期证件更新排查或安全教育的，每次扣1分。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要求投标人有保证提供和维护安全工作环境的人力和物力能力，并不断完善和提高，发现安全隐患立即整改，拖延不整改或不到位的扣4分。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投标人未按要求定期组织应急演练，或通过安保测试和安全、消防检查的，每次扣1分。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经检查发现投标人人员未按要求填写台账和更新资料的，第一次发生扣1分，第二次发生则得0分。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投标人不及时或故意不向招标人汇报工作进展的，第一次发生扣1分，第二次发生则得0分。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经检查发现投标人未按照要求配备规定人数或不满足工作需求的扣4分。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发现投标人未按要求配备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耗材出入库管理和招标人托管设备维保（4）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投标人未按招标人要求进行出入库管理或管理混乱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每件好人好事，经招标人认可受到表扬的加1分，。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经招标人认可，由投标人提出建议和意见已经实施的，每条加2分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动态考核部分：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垃圾集中收运点、垃圾房周围地面及墙体污渍。</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垃圾桶未摆放整齐，桶体污渍。</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道路、街巷、空地、绿化带等处，普扫工作未在规定时间内完成。</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一发现即扣1分。超过1小时整改，每1小时扣1分，扣分累计。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不按保洁时间作业，未做好巡回保洁工作。</w:t>
            </w:r>
          </w:p>
        </w:tc>
        <w:tc>
          <w:tcPr>
            <w:tcW w:w="5812" w:type="dxa"/>
            <w:gridSpan w:val="2"/>
            <w:shd w:val="clear" w:color="auto" w:fill="auto"/>
            <w:vAlign w:val="center"/>
          </w:tcPr>
          <w:p>
            <w:pPr>
              <w:spacing w:before="120"/>
              <w:rPr>
                <w:rFonts w:ascii="仿宋" w:hAnsi="仿宋" w:eastAsia="仿宋" w:cs="仿宋"/>
                <w:sz w:val="24"/>
                <w:szCs w:val="24"/>
              </w:rPr>
            </w:pPr>
            <w:r>
              <w:rPr>
                <w:rFonts w:hint="eastAsia" w:ascii="仿宋" w:hAnsi="仿宋" w:eastAsia="仿宋" w:cs="仿宋"/>
                <w:sz w:val="24"/>
                <w:szCs w:val="24"/>
              </w:rPr>
              <w:t>一发现即扣0.5分。超过1小时整改，每1小时扣0.5分，扣分累计。</w:t>
            </w:r>
          </w:p>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垃圾固液废弃物转运站内必须有专职管理人员，规章制度、操作规程上墙</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垃圾固液废弃物转运站内没有专职管理人员，每发现一次扣</w:t>
            </w:r>
            <w:r>
              <w:rPr>
                <w:rFonts w:ascii="仿宋" w:hAnsi="仿宋" w:eastAsia="仿宋" w:cs="仿宋"/>
                <w:sz w:val="24"/>
                <w:szCs w:val="24"/>
              </w:rPr>
              <w:t>1</w:t>
            </w:r>
            <w:r>
              <w:rPr>
                <w:rFonts w:hint="eastAsia" w:ascii="仿宋" w:hAnsi="仿宋" w:eastAsia="仿宋" w:cs="仿宋"/>
                <w:sz w:val="24"/>
                <w:szCs w:val="24"/>
              </w:rPr>
              <w:t>分；</w:t>
            </w:r>
          </w:p>
          <w:p>
            <w:pPr>
              <w:spacing w:line="259" w:lineRule="auto"/>
              <w:rPr>
                <w:rFonts w:ascii="宋体" w:hAnsi="宋体"/>
                <w:color w:val="000000"/>
              </w:rPr>
            </w:pPr>
            <w:r>
              <w:rPr>
                <w:rFonts w:ascii="仿宋" w:hAnsi="仿宋" w:eastAsia="仿宋" w:cs="仿宋"/>
                <w:sz w:val="24"/>
                <w:szCs w:val="24"/>
              </w:rPr>
              <w:t>2.</w:t>
            </w:r>
            <w:r>
              <w:rPr>
                <w:rFonts w:hint="eastAsia" w:ascii="仿宋" w:hAnsi="仿宋" w:eastAsia="仿宋" w:cs="仿宋"/>
                <w:sz w:val="24"/>
                <w:szCs w:val="24"/>
              </w:rPr>
              <w:t>规章制度、操作规程未上墙；每发现一次扣1分；（整改限时4</w:t>
            </w:r>
            <w:r>
              <w:rPr>
                <w:rFonts w:ascii="仿宋" w:hAnsi="仿宋" w:eastAsia="仿宋" w:cs="仿宋"/>
                <w:sz w:val="24"/>
                <w:szCs w:val="24"/>
              </w:rPr>
              <w:t>8</w:t>
            </w:r>
            <w:r>
              <w:rPr>
                <w:rFonts w:hint="eastAsia" w:ascii="仿宋" w:hAnsi="仿宋" w:eastAsia="仿宋" w:cs="仿宋"/>
                <w:sz w:val="24"/>
                <w:szCs w:val="24"/>
              </w:rPr>
              <w:t>小时），扣分累计。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道路、空地及绿化带有积存垃圾渣土，小于1m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道路、空地及绿化带有积存垃圾渣土，大于1m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一发现即扣0.5分。后2小时内整改则结束扣分；超过2小时整改，每2小时扣0.5分，扣分累计。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道路、空地及绿化带有白色垃圾、杂物在地面滞留。</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绿化带内枯枝落叶堆积，小于1m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绿化带内枯枝落叶堆积，大于1m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楼道内积尘明显，未确保每周最低清扫保洁2次的。</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一发现即扣0.5分。超过1小时整改，每1小时扣0.5分，扣分累计。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雨水井沟、缝、眼有积泥堵塞或有嵌石。</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生活垃圾日产日清，垃圾清运企业严格实行密闭式运输，不得在运输过程中出现抛、撒、滴、漏等违章行为，车容车貌保持整洁；</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 xml:space="preserve">未做到生活垃圾日产日清的，每发现一次扣2分； </w:t>
            </w:r>
          </w:p>
          <w:p>
            <w:pPr>
              <w:spacing w:before="12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垃圾清运车辆未进行密闭式运输的，每发现一次扣1分；</w:t>
            </w:r>
          </w:p>
          <w:p>
            <w:pPr>
              <w:spacing w:before="12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在运输过程中出现抛、撒、滴、漏的，每发现一次扣2分；</w:t>
            </w:r>
          </w:p>
          <w:p>
            <w:pPr>
              <w:spacing w:line="259" w:lineRule="auto"/>
              <w:rPr>
                <w:rFonts w:ascii="宋体" w:hAnsi="宋体"/>
                <w:color w:val="000000"/>
              </w:rPr>
            </w:pPr>
            <w:r>
              <w:rPr>
                <w:rFonts w:ascii="仿宋" w:hAnsi="仿宋" w:eastAsia="仿宋" w:cs="仿宋"/>
                <w:sz w:val="24"/>
                <w:szCs w:val="24"/>
              </w:rPr>
              <w:t>4.</w:t>
            </w:r>
            <w:r>
              <w:rPr>
                <w:rFonts w:hint="eastAsia" w:ascii="仿宋" w:hAnsi="仿宋" w:eastAsia="仿宋" w:cs="仿宋"/>
                <w:sz w:val="24"/>
                <w:szCs w:val="24"/>
              </w:rPr>
              <w:t>车辆外观不整洁的，每发现一次扣1分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运输垃圾时，应严格按照核定的时间、路线、消纳地点进行运输、处置</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未按规定的时间、路线进行运输的，每发现一次扣1分；</w:t>
            </w:r>
          </w:p>
          <w:p>
            <w:pPr>
              <w:spacing w:line="259" w:lineRule="auto"/>
              <w:rPr>
                <w:rFonts w:ascii="宋体" w:hAnsi="宋体"/>
                <w:color w:val="000000"/>
              </w:rPr>
            </w:pPr>
            <w:r>
              <w:rPr>
                <w:rFonts w:ascii="仿宋" w:hAnsi="仿宋" w:eastAsia="仿宋" w:cs="仿宋"/>
                <w:sz w:val="24"/>
                <w:szCs w:val="24"/>
              </w:rPr>
              <w:t>2.</w:t>
            </w:r>
            <w:r>
              <w:rPr>
                <w:rFonts w:hint="eastAsia" w:ascii="仿宋" w:hAnsi="仿宋" w:eastAsia="仿宋" w:cs="仿宋"/>
                <w:sz w:val="24"/>
                <w:szCs w:val="24"/>
              </w:rPr>
              <w:t>在垃圾运输途中乱倒焚烧垃圾的，每发现一次扣5分；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车载GPS损坏未及时上报</w:t>
            </w:r>
          </w:p>
        </w:tc>
        <w:tc>
          <w:tcPr>
            <w:tcW w:w="5812" w:type="dxa"/>
            <w:gridSpan w:val="2"/>
            <w:shd w:val="clear" w:color="auto" w:fill="auto"/>
          </w:tcPr>
          <w:p>
            <w:pPr>
              <w:spacing w:before="120"/>
              <w:rPr>
                <w:rFonts w:ascii="仿宋" w:hAnsi="仿宋" w:eastAsia="仿宋" w:cs="仿宋"/>
                <w:sz w:val="24"/>
                <w:szCs w:val="24"/>
              </w:rPr>
            </w:pPr>
            <w:r>
              <w:rPr>
                <w:rFonts w:hint="eastAsia" w:ascii="仿宋" w:hAnsi="仿宋" w:eastAsia="仿宋" w:cs="仿宋"/>
                <w:sz w:val="24"/>
                <w:szCs w:val="24"/>
              </w:rPr>
              <w:t>1个工作日内整改不扣分；超过1个工作日整改每1个工作日扣0.5分，扣分累计。</w:t>
            </w:r>
          </w:p>
          <w:p>
            <w:pPr>
              <w:spacing w:before="120"/>
              <w:rPr>
                <w:rFonts w:ascii="仿宋" w:hAnsi="仿宋" w:eastAsia="仿宋" w:cs="仿宋"/>
                <w:sz w:val="24"/>
                <w:szCs w:val="24"/>
              </w:rPr>
            </w:pPr>
          </w:p>
          <w:p>
            <w:pPr>
              <w:spacing w:line="259" w:lineRule="auto"/>
              <w:rPr>
                <w:rFonts w:ascii="宋体" w:hAnsi="宋体"/>
                <w:color w:val="000000"/>
              </w:rPr>
            </w:pP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
      <w:pPr>
        <w:pStyle w:val="4"/>
        <w:spacing w:before="0" w:after="0" w:line="360" w:lineRule="auto"/>
        <w:jc w:val="center"/>
        <w:rPr>
          <w:rFonts w:ascii="Calibri" w:hAnsi="Calibri" w:eastAsia="黑体" w:cs="Calibri"/>
          <w:kern w:val="0"/>
          <w:sz w:val="32"/>
        </w:rPr>
      </w:pPr>
      <w:bookmarkStart w:id="117"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7"/>
    </w:p>
    <w:p>
      <w:pPr>
        <w:snapToGrid w:val="0"/>
        <w:spacing w:line="360" w:lineRule="auto"/>
        <w:rPr>
          <w:rFonts w:ascii="仿宋_GB2312" w:eastAsia="仿宋_GB2312"/>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发包方（甲方）：杭州萧山国际机场有限公司</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注册地址：杭州萧山国际机场内</w:t>
      </w:r>
    </w:p>
    <w:p>
      <w:pPr>
        <w:snapToGrid w:val="0"/>
        <w:spacing w:line="360" w:lineRule="auto"/>
        <w:rPr>
          <w:rFonts w:asciiTheme="majorEastAsia" w:hAnsiTheme="majorEastAsia" w:eastAsiaTheme="majorEastAsia" w:cstheme="majorEastAsia"/>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承包方（乙方）：</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p>
      <w:pPr>
        <w:snapToGrid w:val="0"/>
        <w:spacing w:line="360" w:lineRule="auto"/>
        <w:ind w:firstLine="480" w:firstLineChars="200"/>
        <w:rPr>
          <w:rFonts w:asciiTheme="majorEastAsia" w:hAnsiTheme="majorEastAsia" w:eastAsiaTheme="majorEastAsia" w:cstheme="majorEastAsia"/>
          <w:sz w:val="24"/>
          <w:szCs w:val="24"/>
        </w:rPr>
      </w:pPr>
    </w:p>
    <w:p>
      <w:pPr>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为明确甲乙双方权利和义务，根据《中华人民共和国合同法》及有关规定，就乙方承包甲方杭州萧山国际机场              的有关事宜，经甲乙双方协商一致，特签订本合同，以资共同遵守。</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第一条 </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项目名称：杭州萧山国际机场              （以下简称“本项目”）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项目地点：杭州萧山国际机场国内。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承包范围：</w:t>
      </w:r>
    </w:p>
    <w:p>
      <w:pPr>
        <w:numPr>
          <w:ilvl w:val="0"/>
          <w:numId w:val="1"/>
        </w:numPr>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本项目的区域范围</w:t>
      </w:r>
    </w:p>
    <w:p>
      <w:pPr>
        <w:tabs>
          <w:tab w:val="left" w:pos="437"/>
        </w:tabs>
        <w:autoSpaceDE w:val="0"/>
        <w:autoSpaceDN w:val="0"/>
        <w:adjustRightInd w:val="0"/>
        <w:spacing w:line="360" w:lineRule="auto"/>
        <w:ind w:firstLine="480"/>
      </w:pPr>
      <w:r>
        <w:rPr>
          <w:rFonts w:hint="eastAsia" w:asciiTheme="minorEastAsia" w:hAnsiTheme="minorEastAsia" w:eastAsiaTheme="minorEastAsia" w:cstheme="minorEastAsia"/>
          <w:sz w:val="24"/>
          <w:szCs w:val="24"/>
        </w:rPr>
        <w:t>机场范围内的生活垃圾及飞机客舱垃圾收集，固液废弃物转运站运维（含转运站物业管理、航空垃圾管理、疫区垃圾管理、危险品固废管理等）。本项目范围内垃圾的分类和回收。</w:t>
      </w:r>
    </w:p>
    <w:p>
      <w:pPr>
        <w:numPr>
          <w:ilvl w:val="0"/>
          <w:numId w:val="1"/>
        </w:num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本项目的主要内容</w:t>
      </w:r>
    </w:p>
    <w:p>
      <w:pPr>
        <w:tabs>
          <w:tab w:val="left" w:pos="437"/>
        </w:tabs>
        <w:autoSpaceDE w:val="0"/>
        <w:autoSpaceDN w:val="0"/>
        <w:adjustRightInd w:val="0"/>
        <w:spacing w:line="360" w:lineRule="auto"/>
        <w:ind w:left="7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机场垃圾清运、分类与回收；</w:t>
      </w:r>
    </w:p>
    <w:p>
      <w:pPr>
        <w:tabs>
          <w:tab w:val="left" w:pos="437"/>
        </w:tabs>
        <w:autoSpaceDE w:val="0"/>
        <w:autoSpaceDN w:val="0"/>
        <w:adjustRightInd w:val="0"/>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航空垃圾收集、运输与处置；</w:t>
      </w:r>
    </w:p>
    <w:p>
      <w:pPr>
        <w:tabs>
          <w:tab w:val="left" w:pos="437"/>
        </w:tabs>
        <w:autoSpaceDE w:val="0"/>
        <w:autoSpaceDN w:val="0"/>
        <w:adjustRightInd w:val="0"/>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危险品固废收集、管理、装卸；</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垃圾转运站运维。</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w:t>
      </w:r>
      <w:r>
        <w:rPr>
          <w:rFonts w:asciiTheme="minorEastAsia" w:hAnsiTheme="minorEastAsia" w:eastAsiaTheme="minorEastAsia" w:cstheme="minorEastAsia"/>
          <w:b/>
          <w:sz w:val="24"/>
          <w:szCs w:val="24"/>
        </w:rPr>
        <w:tab/>
      </w:r>
      <w:r>
        <w:rPr>
          <w:rFonts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承包期限</w:t>
      </w:r>
    </w:p>
    <w:p>
      <w:pPr>
        <w:spacing w:line="360" w:lineRule="auto"/>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服务期：自2020 年1 月1日开始，采用“1＋2年”的模式，即第一年为考核期，2020年1月1日至2020年12月31日，甲方有权按照附件3【机场公司业务外包项目考核标准】组织考核，考核分数达到9</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（含9</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）分视为考核合格，则合同有效期限顺延至2022年12月31日。如考核分数未达到</w:t>
      </w:r>
      <w:r>
        <w:rPr>
          <w:rFonts w:asciiTheme="minorEastAsia" w:hAnsiTheme="minorEastAsia" w:eastAsiaTheme="minorEastAsia" w:cstheme="minorEastAsia"/>
          <w:sz w:val="24"/>
        </w:rPr>
        <w:t>95</w:t>
      </w:r>
      <w:r>
        <w:rPr>
          <w:rFonts w:hint="eastAsia" w:asciiTheme="minorEastAsia" w:hAnsiTheme="minorEastAsia" w:eastAsiaTheme="minorEastAsia" w:cstheme="minorEastAsia"/>
          <w:sz w:val="24"/>
        </w:rPr>
        <w:t>（不含9</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）分视为考核不合格，则甲方有权终止合同，并有权要求本项目的乙方赔偿后两年因更换承包商所产生的高于原合同费用的差价、招标代理费、律师费、交通费等费用</w:t>
      </w:r>
      <w:r>
        <w:rPr>
          <w:rFonts w:hint="eastAsia" w:asciiTheme="minorEastAsia" w:hAnsiTheme="minorEastAsia" w:cstheme="minorEastAsia"/>
          <w:sz w:val="24"/>
        </w:rPr>
        <w:t>，且乙方缴纳的履约保证金全额不予以退还</w:t>
      </w:r>
      <w:r>
        <w:rPr>
          <w:rFonts w:hint="eastAsia" w:asciiTheme="minorEastAsia" w:hAnsiTheme="minorEastAsia" w:eastAsiaTheme="minorEastAsia" w:cstheme="minorEastAsia"/>
          <w:sz w:val="24"/>
        </w:rPr>
        <w:t>。</w:t>
      </w:r>
    </w:p>
    <w:p>
      <w:pPr>
        <w:spacing w:line="360" w:lineRule="auto"/>
        <w:jc w:val="left"/>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4"/>
        </w:rPr>
        <w:t xml:space="preserve"> 若乙方在考核期内，出现下列情况之一的，甲方有权提前终止本合同，并要求乙方承担合同总额10%的违约金:</w:t>
      </w:r>
    </w:p>
    <w:p>
      <w:pPr>
        <w:pStyle w:val="2"/>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cstheme="minorEastAsia"/>
          <w:sz w:val="24"/>
        </w:rPr>
        <w:t>（1）</w:t>
      </w:r>
      <w:r>
        <w:rPr>
          <w:rFonts w:hint="eastAsia" w:asciiTheme="minorEastAsia" w:hAnsiTheme="minorEastAsia" w:eastAsiaTheme="minorEastAsia" w:cstheme="minorEastAsia"/>
          <w:sz w:val="24"/>
        </w:rPr>
        <w:t>在本合同有效期限内如连续两个月度考核得分低于85分（包含85分）或在一个自然外包年度内共计有三个的月度考核得分低于85分（包含85分），</w:t>
      </w:r>
      <w:r>
        <w:rPr>
          <w:rFonts w:hint="eastAsia" w:asciiTheme="minorEastAsia" w:hAnsiTheme="minorEastAsia" w:cstheme="minorEastAsia"/>
          <w:sz w:val="24"/>
        </w:rPr>
        <w:t>甲方</w:t>
      </w:r>
      <w:r>
        <w:rPr>
          <w:rFonts w:hint="eastAsia" w:asciiTheme="minorEastAsia" w:hAnsiTheme="minorEastAsia" w:eastAsiaTheme="minorEastAsia" w:cstheme="minorEastAsia"/>
          <w:sz w:val="24"/>
        </w:rPr>
        <w:t>有权终止本合同，。</w:t>
      </w:r>
    </w:p>
    <w:p>
      <w:pPr>
        <w:pStyle w:val="2"/>
        <w:spacing w:line="360" w:lineRule="auto"/>
        <w:ind w:firstLine="24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cstheme="minorEastAsia"/>
          <w:sz w:val="24"/>
        </w:rPr>
        <w:t>（2）</w:t>
      </w:r>
      <w:r>
        <w:rPr>
          <w:rFonts w:hint="eastAsia" w:asciiTheme="minorEastAsia" w:hAnsiTheme="minorEastAsia" w:eastAsiaTheme="minorEastAsia" w:cstheme="minorEastAsia"/>
          <w:sz w:val="24"/>
        </w:rPr>
        <w:t>发生因承包商责任原因造成的各类治安群体性事件、空防不安全事件、消防及其他不安全事件，事故症候，事故和严重影响航班正常性造成航班业务等情况的，或出现三次以上不服从甲方管理,实行一票否决。</w:t>
      </w:r>
    </w:p>
    <w:p>
      <w:pPr>
        <w:pStyle w:val="2"/>
        <w:spacing w:line="360" w:lineRule="auto"/>
        <w:ind w:firstLine="240" w:firstLineChars="0"/>
      </w:pPr>
      <w:r>
        <w:rPr>
          <w:rFonts w:hint="eastAsia" w:asciiTheme="minorEastAsia" w:hAnsiTheme="minorEastAsia" w:cstheme="minorEastAsia"/>
          <w:sz w:val="24"/>
        </w:rPr>
        <w:t>（3）</w:t>
      </w:r>
      <w:r>
        <w:rPr>
          <w:rFonts w:hint="eastAsia" w:asciiTheme="minorEastAsia" w:hAnsiTheme="minorEastAsia" w:eastAsiaTheme="minorEastAsia" w:cstheme="minorEastAsia"/>
          <w:sz w:val="24"/>
        </w:rPr>
        <w:t>不得将在甲方收到的垃圾卖给第三方，若发现或者有相关新闻媒体报道，则甲方终止本合同，乙方缴纳的履约保证金全额不予以退还，并向甲方承担已支付费用总额50%的违约金，由乙方通过省内有影响力的新闻媒体发表道歉声明。</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合同费用及付款方式</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3.2合同费用：本项目共计包含如下费用：垃圾清运费：该费用以单价方式表示。外包服务费用：该费用由航空垃圾处置费、固液废弃物转运站运维费组成。</w:t>
      </w:r>
    </w:p>
    <w:p>
      <w:pPr>
        <w:spacing w:line="360" w:lineRule="auto"/>
        <w:ind w:left="210" w:leftChars="100"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垃圾清运单价为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，（税率为  ，其中不含税单价为人民币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，不含税单价后期不做任何调整 ）。</w:t>
      </w:r>
    </w:p>
    <w:p>
      <w:pPr>
        <w:spacing w:line="360" w:lineRule="auto"/>
        <w:ind w:left="210" w:lef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2019年12 月20日至2020年12月19日的外包服务费用为     万元（</w:t>
      </w:r>
      <w:bookmarkStart w:id="118" w:name="OLE_LINK10"/>
      <w:r>
        <w:rPr>
          <w:rFonts w:hint="eastAsia" w:asciiTheme="minorEastAsia" w:hAnsiTheme="minorEastAsia" w:eastAsiaTheme="minorEastAsia" w:cstheme="minorEastAsia"/>
          <w:sz w:val="24"/>
          <w:szCs w:val="24"/>
        </w:rPr>
        <w:t xml:space="preserve">航空垃圾处置费为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bookmarkEnd w:id="118"/>
      <w:r>
        <w:rPr>
          <w:rFonts w:hint="eastAsia" w:asciiTheme="minorEastAsia" w:hAnsiTheme="minorEastAsia" w:eastAsiaTheme="minorEastAsia" w:cstheme="minorEastAsia"/>
          <w:sz w:val="24"/>
          <w:szCs w:val="24"/>
        </w:rPr>
        <w:t xml:space="preserve">固液废弃物转运站运维费为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）；2020年12月20日至2021年12月19日的外包服务费用为   万元（航空垃圾处置费为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，固液废弃物转运站运维费为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）；2021年12月20日至2022年12月19日的外包服务费用为    万元（航空垃圾处置费为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，固液废弃物转运站运维费为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p>
    <w:p>
      <w:pPr>
        <w:spacing w:line="360" w:lineRule="auto"/>
        <w:ind w:left="21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w:t>
      </w:r>
      <w:r>
        <w:rPr>
          <w:rFonts w:hint="eastAsia" w:asciiTheme="minorEastAsia" w:hAnsiTheme="minorEastAsia" w:cstheme="minorEastAsia"/>
          <w:sz w:val="24"/>
          <w:szCs w:val="24"/>
        </w:rPr>
        <w:t>履行</w:t>
      </w:r>
      <w:r>
        <w:rPr>
          <w:rFonts w:hint="eastAsia" w:asciiTheme="minorEastAsia" w:hAnsiTheme="minorEastAsia" w:eastAsiaTheme="minorEastAsia" w:cstheme="minorEastAsia"/>
          <w:sz w:val="24"/>
          <w:szCs w:val="24"/>
        </w:rPr>
        <w:t>过程中，以上合同价除甲方提出变更承包范围外，不因人工、物价或汇率等任何因素的变动而调整。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left="449" w:hanging="449" w:hangingChars="18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bCs/>
          <w:sz w:val="24"/>
          <w:szCs w:val="24"/>
        </w:rPr>
        <w:t>甲方对乙方支付所雇用员工（不含乙方管理人员）的薪酬有审核权；如发现乙方实际发放的标准低于投标文件中承诺的额度，甲方有权要求乙方补发差额工资。</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3.2.2</w:t>
      </w:r>
      <w:r>
        <w:rPr>
          <w:rFonts w:hint="eastAsia" w:asciiTheme="minorEastAsia" w:hAnsiTheme="minorEastAsia" w:eastAsiaTheme="minorEastAsia" w:cstheme="minorEastAsia"/>
          <w:sz w:val="24"/>
          <w:szCs w:val="24"/>
        </w:rPr>
        <w:t>乙方需依法用工，必须缴纳员工工资组成中的社会保险（如养老、医疗、工伤等险种）等相关费用，甲方将进行抽查，发现乙方未给员工缴纳保险，甲方有权在下月</w:t>
      </w:r>
      <w:r>
        <w:rPr>
          <w:rFonts w:hint="eastAsia" w:asciiTheme="minorEastAsia" w:hAnsiTheme="minorEastAsia" w:cstheme="minorEastAsia"/>
          <w:sz w:val="24"/>
          <w:szCs w:val="24"/>
        </w:rPr>
        <w:t>外包</w:t>
      </w:r>
      <w:r>
        <w:rPr>
          <w:rFonts w:hint="eastAsia" w:asciiTheme="minorEastAsia" w:hAnsiTheme="minorEastAsia" w:eastAsiaTheme="minorEastAsia" w:cstheme="minorEastAsia"/>
          <w:sz w:val="24"/>
          <w:szCs w:val="24"/>
        </w:rPr>
        <w:t>服务费中扣除相关款项。</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付款方式</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甲方每季度第一个月【15】日前对乙方上个季度履行情况进行考核,确定上个季度甲方需向乙方支付的费用，其中季度总服务费用=垃圾清运单价*季度实际清运垃圾数量+季度航空垃圾处置费+季度固液废弃物转运站运维费。</w:t>
      </w:r>
    </w:p>
    <w:p>
      <w:pPr>
        <w:spacing w:line="360" w:lineRule="auto"/>
        <w:ind w:left="210" w:leftChars="100"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季度考核采取每月抽查一次的方式实施，该季度内每一个月度考核得分达到95分以上（含95分），视为考核合格，支付全款季度总服务费；如当季度内有任一个月度考核得分为95分以下，视为考核不合格，每减少1分，则扣除当月服务费的1%。（当月服务费=</w:t>
      </w:r>
      <w:r>
        <w:rPr>
          <w:rFonts w:hint="eastAsia" w:asciiTheme="minorEastAsia" w:hAnsiTheme="minorEastAsia" w:eastAsiaTheme="minorEastAsia" w:cstheme="minorEastAsia"/>
          <w:sz w:val="24"/>
          <w:szCs w:val="24"/>
        </w:rPr>
        <w:t>垃圾清运单价*当月实际清运垃圾数量+当月航空垃圾处置费+当月固液废弃物转运站运维费</w:t>
      </w:r>
      <w:r>
        <w:rPr>
          <w:rFonts w:hint="eastAsia" w:asciiTheme="minorEastAsia" w:hAnsiTheme="minorEastAsia" w:eastAsiaTheme="minorEastAsia" w:cstheme="minorEastAsia"/>
          <w:bCs/>
          <w:sz w:val="24"/>
          <w:szCs w:val="24"/>
        </w:rPr>
        <w:t>）扣除的上述费用在每季度结束后的15个工作日内支付时予以扣除。</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乙方每季工作完成后，甲方根据上季度内对乙方的考核情况，以及乙方开具的正本发票，自收到乙方正本发票后的十五个工作日内支付上季考核后服务费给乙方。</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履约保证金</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4.1甲方</w:t>
      </w:r>
      <w:r>
        <w:rPr>
          <w:rFonts w:asciiTheme="minorEastAsia" w:hAnsiTheme="minorEastAsia" w:eastAsiaTheme="minorEastAsia" w:cstheme="minorEastAsia"/>
          <w:sz w:val="24"/>
          <w:szCs w:val="24"/>
        </w:rPr>
        <w:t>发出中标通知书</w:t>
      </w:r>
      <w:r>
        <w:rPr>
          <w:rFonts w:hint="eastAsia" w:asciiTheme="minorEastAsia" w:hAnsiTheme="minorEastAsia" w:eastAsiaTheme="minorEastAsia" w:cstheme="minorEastAsia"/>
          <w:sz w:val="24"/>
          <w:szCs w:val="24"/>
        </w:rPr>
        <w:t>15日</w:t>
      </w:r>
      <w:r>
        <w:rPr>
          <w:rFonts w:asciiTheme="minorEastAsia" w:hAnsiTheme="minorEastAsia" w:eastAsiaTheme="minorEastAsia" w:cstheme="minorEastAsia"/>
          <w:sz w:val="24"/>
          <w:szCs w:val="24"/>
        </w:rPr>
        <w:t>内，</w:t>
      </w:r>
      <w:r>
        <w:rPr>
          <w:rFonts w:hint="eastAsia" w:asciiTheme="minorEastAsia" w:hAnsiTheme="minorEastAsia" w:eastAsiaTheme="minorEastAsia" w:cstheme="minorEastAsia"/>
          <w:sz w:val="24"/>
          <w:szCs w:val="24"/>
        </w:rPr>
        <w:t>乙方应向甲方缴纳首年合同金额的10%作为履约保证金。</w:t>
      </w:r>
      <w:bookmarkStart w:id="119" w:name="OLE_LINK11"/>
      <w:r>
        <w:rPr>
          <w:rFonts w:hint="eastAsia" w:asciiTheme="minorEastAsia" w:hAnsiTheme="minorEastAsia" w:eastAsiaTheme="minorEastAsia" w:cstheme="minorEastAsia"/>
          <w:sz w:val="24"/>
          <w:szCs w:val="24"/>
        </w:rPr>
        <w:t>（首年合同金额=垃圾清运单价*</w:t>
      </w:r>
      <w:r>
        <w:rPr>
          <w:rFonts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t>吨/天*</w:t>
      </w:r>
      <w:r>
        <w:rPr>
          <w:rFonts w:asciiTheme="minorEastAsia" w:hAnsiTheme="minorEastAsia" w:eastAsiaTheme="minorEastAsia" w:cstheme="minorEastAsia"/>
          <w:sz w:val="24"/>
          <w:szCs w:val="24"/>
        </w:rPr>
        <w:t>365</w:t>
      </w:r>
      <w:r>
        <w:rPr>
          <w:rFonts w:hint="eastAsia" w:asciiTheme="minorEastAsia" w:hAnsiTheme="minorEastAsia" w:eastAsiaTheme="minorEastAsia" w:cstheme="minorEastAsia"/>
          <w:sz w:val="24"/>
          <w:szCs w:val="24"/>
        </w:rPr>
        <w:t>天+</w:t>
      </w:r>
      <w:r>
        <w:rPr>
          <w:rFonts w:asciiTheme="minorEastAsia" w:hAnsiTheme="minorEastAsia" w:eastAsiaTheme="minorEastAsia" w:cstheme="minorEastAsia"/>
          <w:sz w:val="24"/>
          <w:szCs w:val="24"/>
        </w:rPr>
        <w:t>2020</w:t>
      </w:r>
      <w:r>
        <w:rPr>
          <w:rFonts w:hint="eastAsia" w:asciiTheme="minorEastAsia" w:hAnsiTheme="minorEastAsia" w:eastAsiaTheme="minorEastAsia" w:cstheme="minorEastAsia"/>
          <w:sz w:val="24"/>
          <w:szCs w:val="24"/>
        </w:rPr>
        <w:t>年固液废弃物转运站运维费+</w:t>
      </w:r>
      <w:r>
        <w:rPr>
          <w:rFonts w:asciiTheme="minorEastAsia" w:hAnsiTheme="minorEastAsia" w:eastAsiaTheme="minorEastAsia" w:cstheme="minorEastAsia"/>
          <w:sz w:val="24"/>
          <w:szCs w:val="24"/>
        </w:rPr>
        <w:t>2020</w:t>
      </w:r>
      <w:r>
        <w:rPr>
          <w:rFonts w:hint="eastAsia" w:asciiTheme="minorEastAsia" w:hAnsiTheme="minorEastAsia" w:eastAsiaTheme="minorEastAsia" w:cstheme="minorEastAsia"/>
          <w:sz w:val="24"/>
          <w:szCs w:val="24"/>
        </w:rPr>
        <w:t>年航空垃圾处置费）</w:t>
      </w:r>
      <w:bookmarkEnd w:id="119"/>
    </w:p>
    <w:p>
      <w:pPr>
        <w:spacing w:line="360" w:lineRule="auto"/>
        <w:ind w:left="447" w:leftChars="2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在任何时候有权从履约保证金中扣除用于修复乙方损坏甲方的设备、设施、场地或乙方违约而导致损失的金额，且乙方应在接到扣除履约保证金通知后十个工作日内，补足扣除差额，保证承包期间履约保证金的完整。乙方未能按时足额缴纳保证金或甲方扣除保证金后乙方未能按时补足保证金的，则甲方有权单方面提前终止合同，并没收剩余履约保证金。</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本合同期内，乙方无权将履约保证金充抵租金或其它费用、抵押；</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乙方不得将履约保证金的债权转让给第三者，或将履约保证金移作其它担保形式；</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如乙方在合同期内未有任何违约行为，甲方在合同期满后二十个工作日内无息退回履约保证金；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经甲方考核合格，与乙方续约的，则履约保证金可转为续约期限内的履约保证金；</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4.6履约保证金不计利息。</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保险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5.1责任保险</w:t>
      </w:r>
    </w:p>
    <w:p>
      <w:pPr>
        <w:snapToGrid w:val="0"/>
        <w:spacing w:line="360" w:lineRule="auto"/>
        <w:ind w:left="479" w:leftChars="228" w:firstLine="514" w:firstLineChars="2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5.1.1雇主责任险</w:t>
      </w:r>
    </w:p>
    <w:p>
      <w:p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5.1.2公众责任险</w:t>
      </w:r>
    </w:p>
    <w:p>
      <w:p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5.1.3有关保险应满足如下要求：</w:t>
      </w:r>
    </w:p>
    <w:p>
      <w:p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采用国内通用公众责任险保单；</w:t>
      </w:r>
    </w:p>
    <w:p>
      <w:p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以乙方为被保险人并将甲方加为附加被保险人；</w:t>
      </w:r>
    </w:p>
    <w:p>
      <w:p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保险期限与合同期限相一致；</w:t>
      </w:r>
    </w:p>
    <w:p>
      <w:p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投保责任限额不低于年度累计限额1000万人民币，每次事故赔偿限额不低于200万人民币，每人每次事故最高赔偿限额不低于100万元；</w:t>
      </w:r>
    </w:p>
    <w:p>
      <w:p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保单需要包含以下责任：火灾爆炸、建筑物改变、装饰装置责任、人身侵害责任、车辆装卸责任、交叉责任、放弃代位求偿权等。</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员工人身意外保险</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在承包期内，乙方应对其员工投保人身意外险，以保证甲方在乙方工作人员索赔时不承担任何责任。</w:t>
      </w:r>
    </w:p>
    <w:p>
      <w:pPr>
        <w:snapToGrid w:val="0"/>
        <w:spacing w:line="360" w:lineRule="auto"/>
        <w:rPr>
          <w:rFonts w:asciiTheme="minorEastAsia" w:hAnsiTheme="minorEastAsia" w:eastAsiaTheme="minorEastAsia" w:cstheme="minorEastAsia"/>
          <w:sz w:val="24"/>
          <w:szCs w:val="24"/>
        </w:rPr>
      </w:pP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双方义务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6.1.1在乙方严格遵守合同条款的情况下，甲方保证乙方正常服务与管理活动不受干扰。</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6.1.2协助乙方在本合同有效期限内按有关规定办理因乙方提供的服务与管理所必须的机场各类人员、交通工具、移动通讯设备等的通行证件和许可证，协助乙方的员工和物品按有关规定进出本合同项下服务区域。</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6.1.5甲方主要代表</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（1）甲方任命杭州萧山国际机场有限公司场区管理中心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作为其代表，并授权场区管理中心相关人员（具体：——————————）作为甲方履行本合同的主要代表，主要负责本合同涉及的所有事项，履行本合同甲方的权利与义务，监督乙方本合同的履约情况，包括但不限于对乙方服务与管理执行标准的考核与监督。</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需向乙方通报甲方履行本合同的主要代表，甲方需书面写明该委托及任命并详细表述该等人员所代表的权限。该等人员在其委托期间按照书面授权书所载权限而行使的指令和决定均被认为是由甲方作出的。</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（3）根据本条款第（2）款甲方可随时书面通知乙方，终止其对主要代表的授权及任命人员的聘用，并书面告知乙方新的任命。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6.2乙方的义务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6.2.1承包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乙方不得以任何形式转租、转让、抵押、分包本承包项目；所有涉及本承包项目的服务，乙方均不得以任何形式与第三方合作，如有违反，甲方有权解除合同，且全额没收乙方的履约保证金。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6.2.2质量监控</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6.2.2.1乙方允许甲方及其主要代表或授权人员对乙方的服务与管理进行质量监控和检查。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6.2.2.3乙方必须积极参与甲方要求的各项例会，配合甲方完成例会及调研等相关工作。</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6.2.2.5乙方必须在本合同生效后</w:t>
      </w:r>
      <w:r>
        <w:rPr>
          <w:rFonts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t>天内，向甲方提供完整、规范的生产管理制度、服务操作标准与质量管理控制制度、安全管理制度（包括航空安全保卫制度和措施、通行证管理制度等）、培训管理制度、机械设备（设施）管理制度、仓库管理制度、各类应急预案相关处置程序（如：疫区垃圾破损泄漏、旅客意外伤害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有害化学清洁剂突然泄漏应急处置预案、发生员工频繁流失现象的处置预案、设备设施故障处置预案)等相关的制度和规章性文件及乙方运营操作时所须配备的警示标识牌等样式（包括文字、图片等）信息。甲方有权对乙方提供的各项内容进行修订，最终以经甲方审核确认的方案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6.2.3保养与维护</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6.2.3.1乙方必须对其设备进行清洁、保养、维护，并对部分或整体进行必要的更换和修复，使其始终处于良好的工作状态且外表整洁无破损，没有内在故障。而上述费用均由乙方自行承担。乙方使用的设备设施需符合国家及行业相关标准，由于乙方设备设施未达到国际及行业相关标准产生的责任由乙方自行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6.2.3.2乙方在承包区域增加机械、电力设备及设施应征得甲方书面同意方可施工，并聘请有资格的供应商进行安装、保养。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6.2.4乙方员工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乙方须提供具有经验和能力的工作人员，且工作人员应至少接受16个课时的岗前培训，并通过岗前测试，确保其具有从事本合同下服务与管理所必须的技能、能力、经验和良好的行为举止，无任何犯罪违法记录，且会使用、管理、操作乙方的设备和低值易耗品，能使用普通话进行交流，同时能很好的遵守和履行乙方的责任和义务，方能上岗作业。乙方提供的人员年龄结构组成必须合理；男性员工年龄平均年龄低于55周岁，女性员工平均年龄低于50周岁，乙方派驻现场的项目负责人必须具有近五年（含）以上相关工作的管理经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6.2.4.2乙方须提供本合同涉及的员工的名单、有效证件复印件等信息。</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6.2.4.3在进行员工岗前培训前，乙方必须向甲方提交所有培训项目的详细资料（包括但不仅限于操作流程培训项目和客户服务、安全等项目），以取得甲方的书面同意。对于不符合甲方要求的培训资料，乙方应在一周内根据甲方的要求进行修改，并获得甲方的认可。乙方如对已通过甲方同意的培训项目进行修改，必须提前获得甲方许可。</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6.2.4.4乙方聘用在承包区域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6.2.4.5乙方应向员工提供培训专业技能的途径，保证员工有较高的业务知识与能力，满足甲方及机场旅客的各种相关需求。</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6.2.4.7乙方需按照不同岗位穿戴不同颜色的工作制服进行区分，不同季节的制服调换需全员统一，每种制服需发放至少两套以备更换，制服换新年限不得超过两年。制作及其费用由乙方负担。乙方须于本合同生效后至正式运行本合同前向甲方提供模特着装的正面照片，且必须经过甲方审核同意后予以发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6.2.4.8乙方如需要为机场</w:t>
      </w:r>
      <w:r>
        <w:rPr>
          <w:rFonts w:hint="eastAsia" w:asciiTheme="minorEastAsia" w:hAnsiTheme="minorEastAsia" w:cstheme="minorEastAsia"/>
          <w:sz w:val="24"/>
          <w:szCs w:val="24"/>
        </w:rPr>
        <w:t>范围</w:t>
      </w:r>
      <w:r>
        <w:rPr>
          <w:rFonts w:hint="eastAsia" w:asciiTheme="minorEastAsia" w:hAnsiTheme="minorEastAsia" w:eastAsiaTheme="minorEastAsia" w:cstheme="minorEastAsia"/>
          <w:sz w:val="24"/>
          <w:szCs w:val="24"/>
        </w:rPr>
        <w:t>内的第三方提供服务，必须事先</w:t>
      </w:r>
      <w:r>
        <w:rPr>
          <w:rFonts w:hint="eastAsia" w:asciiTheme="minorEastAsia" w:hAnsiTheme="minorEastAsia" w:cstheme="minorEastAsia"/>
          <w:sz w:val="24"/>
          <w:szCs w:val="24"/>
        </w:rPr>
        <w:t>书面通知</w:t>
      </w: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rPr>
        <w:t>通知的内容包括但不限于</w:t>
      </w:r>
      <w:r>
        <w:rPr>
          <w:rFonts w:hint="eastAsia" w:asciiTheme="minorEastAsia" w:hAnsiTheme="minorEastAsia" w:eastAsiaTheme="minorEastAsia" w:cstheme="minorEastAsia"/>
          <w:sz w:val="24"/>
          <w:szCs w:val="24"/>
        </w:rPr>
        <w:t>所涉及的第三方名称及其乙方提供的相关员工名单以及有关服务内容，</w:t>
      </w:r>
      <w:r>
        <w:rPr>
          <w:rFonts w:asciiTheme="minorEastAsia" w:hAnsiTheme="minorEastAsia" w:eastAsiaTheme="minorEastAsia" w:cstheme="minorEastAsia"/>
          <w:sz w:val="24"/>
          <w:szCs w:val="24"/>
        </w:rPr>
        <w:t>经甲方批准后方可实施</w:t>
      </w:r>
      <w:r>
        <w:rPr>
          <w:rFonts w:hint="eastAsia"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6.2.4.9在</w:t>
      </w:r>
      <w:r>
        <w:rPr>
          <w:rFonts w:hint="eastAsia" w:asciiTheme="minorEastAsia" w:hAnsiTheme="minorEastAsia" w:cstheme="minorEastAsia"/>
          <w:sz w:val="24"/>
          <w:szCs w:val="24"/>
        </w:rPr>
        <w:t>本合同签订之日起【2】日内</w:t>
      </w:r>
      <w:r>
        <w:rPr>
          <w:rFonts w:hint="eastAsia" w:asciiTheme="minorEastAsia" w:hAnsiTheme="minorEastAsia" w:eastAsiaTheme="minorEastAsia" w:cstheme="minorEastAsia"/>
          <w:sz w:val="24"/>
          <w:szCs w:val="24"/>
        </w:rPr>
        <w:t>，乙方须向甲方提供含有其与服务和管理责任相关的管理、监督工作人员的详细信息的清单（如清单内容发生变化必须随时递交修订后的清单），清单内容包括（且不限）如下：</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（1）全名、工作职务、工作区域，包括工作时间或非工作时间的固定电话、手机、传真、电子邮箱等联系方式。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（2）资质、培训记录和工作经验等。</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6.2.4.10如果甲方认为乙方员工有不正当行为、无相关工作能力，玩忽职守或未遵守甲方安全、服务等方面的要求或违反本合同相关条款的，乙方应当按照甲方要求对该人员进行更换。</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6.2.5乙方项目负责人</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保证在本合同有效期内，书面任命乙方项目负责人全权负责乙方按本合同约定所提供的在垃圾清运服务、管理工作以及乙方在本合同项下义务所涉及的所有事项。乙方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项目负责人将全权代表乙方就乙方按本合同约定所提供的在服务、管理工作以及乙方在本合同项下义务所涉及的所有事项与甲方保持密切联系，代表乙方接收通知书，行使代表权。甲方有权信赖乙方项目负责人行使上述权利的权威性。</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（3）乙方可提前一个月书面通知甲方终止乙方项目负责人的任命，在这种情况下，乙方可以另聘他人作为项目负责人，而这一项目负责人的任免必须事先经由甲方或甲方主要代表审核同意。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项目负责人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480" w:hanging="480" w:hanging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 xml:space="preserve">6.2.6 </w:t>
      </w:r>
      <w:r>
        <w:rPr>
          <w:rFonts w:hint="eastAsia" w:asciiTheme="minorEastAsia" w:hAnsiTheme="minorEastAsia" w:eastAsiaTheme="minorEastAsia" w:cstheme="minorEastAsia"/>
          <w:sz w:val="24"/>
          <w:szCs w:val="24"/>
        </w:rPr>
        <w:t>如遇重大活动期间、重大保障任务（如亚运会）、节假日等客流高峰期，应按甲方要求，无条件增加工作人员数量，费用不做调整。</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在本合同有效期限</w:t>
      </w:r>
      <w:r>
        <w:rPr>
          <w:rFonts w:hint="eastAsia" w:asciiTheme="minorEastAsia" w:hAnsiTheme="minorEastAsia" w:eastAsiaTheme="minorEastAsia" w:cstheme="minorEastAsia"/>
          <w:sz w:val="24"/>
          <w:szCs w:val="24"/>
        </w:rPr>
        <w:t>内，如乙方的运营效果无法满足</w:t>
      </w:r>
      <w:r>
        <w:rPr>
          <w:rFonts w:hint="eastAsia" w:asciiTheme="minorEastAsia" w:hAnsiTheme="minorEastAsia" w:cstheme="minorEastAsia"/>
          <w:sz w:val="24"/>
          <w:szCs w:val="24"/>
        </w:rPr>
        <w:t>本合同约定</w:t>
      </w:r>
      <w:r>
        <w:rPr>
          <w:rFonts w:hint="eastAsia" w:asciiTheme="minorEastAsia" w:hAnsiTheme="minorEastAsia" w:eastAsiaTheme="minorEastAsia" w:cstheme="minorEastAsia"/>
          <w:sz w:val="24"/>
          <w:szCs w:val="24"/>
        </w:rPr>
        <w:t>及甲方的要求，甲方有权要求乙方在</w:t>
      </w:r>
      <w:r>
        <w:rPr>
          <w:rFonts w:hint="eastAsia" w:asciiTheme="minorEastAsia" w:hAnsiTheme="minorEastAsia" w:cstheme="minorEastAsia"/>
          <w:sz w:val="24"/>
          <w:szCs w:val="24"/>
        </w:rPr>
        <w:t>其投标承诺中作出的</w:t>
      </w:r>
      <w:r>
        <w:rPr>
          <w:rFonts w:hint="eastAsia" w:asciiTheme="minorEastAsia" w:hAnsiTheme="minorEastAsia" w:eastAsiaTheme="minorEastAsia" w:cstheme="minorEastAsia"/>
          <w:sz w:val="24"/>
          <w:szCs w:val="24"/>
        </w:rPr>
        <w:t>最低人数上增加</w:t>
      </w:r>
      <w:r>
        <w:rPr>
          <w:rFonts w:hint="eastAsia" w:asciiTheme="minorEastAsia" w:hAnsiTheme="minorEastAsia" w:cstheme="minorEastAsia"/>
          <w:sz w:val="24"/>
          <w:szCs w:val="24"/>
        </w:rPr>
        <w:t>工作人员</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rPr>
        <w:t>并在收到甲方书面通知之日起15日内日将相关工作人员配备</w:t>
      </w:r>
      <w:r>
        <w:rPr>
          <w:rFonts w:hint="eastAsia" w:asciiTheme="minorEastAsia" w:hAnsiTheme="minorEastAsia" w:eastAsiaTheme="minorEastAsia" w:cstheme="minorEastAsia"/>
          <w:sz w:val="24"/>
          <w:szCs w:val="24"/>
        </w:rPr>
        <w:t>，涉及的相关费用由乙方</w:t>
      </w:r>
      <w:r>
        <w:rPr>
          <w:rFonts w:hint="eastAsia" w:asciiTheme="minorEastAsia" w:hAnsiTheme="minorEastAsia" w:cstheme="minorEastAsia"/>
          <w:sz w:val="24"/>
          <w:szCs w:val="24"/>
        </w:rPr>
        <w:t>自行</w:t>
      </w:r>
      <w:r>
        <w:rPr>
          <w:rFonts w:hint="eastAsia" w:asciiTheme="minorEastAsia" w:hAnsiTheme="minorEastAsia" w:eastAsiaTheme="minorEastAsia" w:cstheme="minorEastAsia"/>
          <w:sz w:val="24"/>
          <w:szCs w:val="24"/>
        </w:rPr>
        <w:t>承担。</w:t>
      </w: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检查</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有权在合同生效后，对乙方在承包范围内的安全责任落实、服务质量、人员、设备、低值易耗品配置的合理性，以及操作规范、培训、管理、遵章守纪等方面进行检查。乙方必须接受甲方的监督和检查，并提供甲方所需的有关资料和数据。</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甲方对在检查中发现的问题，将及时地以书面（整改单）方式通知乙方。乙方应调查原因、分析问题，根据有关规定进行处置，并在24小时内将处理结果以书面（整改反馈单）上报给甲方。甲、乙双方均应做好记录存档工作。</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甲、乙双方均应对检查出的问题经处置后进行验证，以检查处理结果的有效性。如结果不符合要求与标准的，乙方需重新进行整改，直至达到合同要求标准。</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以上处置均依据甲方制订的有关规定和经乙方认可的由甲方制订的有关考核制度予以执行。</w:t>
      </w:r>
    </w:p>
    <w:p>
      <w:pPr>
        <w:snapToGrid w:val="0"/>
        <w:spacing w:line="360" w:lineRule="auto"/>
        <w:ind w:left="525" w:hanging="525"/>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不可抗力</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候机区域的功能及经营性调整以及机场功能、布局、流程进行的调整等情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8.2在承包期间因不可抗力原因导致承包区域不能正常经营，合同不能部分或全部履行，双方可以按以下各项执行：</w:t>
      </w:r>
    </w:p>
    <w:p>
      <w:pPr>
        <w:snapToGrid w:val="0"/>
        <w:spacing w:line="360" w:lineRule="auto"/>
        <w:ind w:left="525" w:hanging="5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8.2.1</w:t>
      </w:r>
      <w:r>
        <w:rPr>
          <w:rFonts w:hint="eastAsia" w:asciiTheme="minorEastAsia" w:hAnsiTheme="minorEastAsia" w:eastAsiaTheme="minorEastAsia" w:cstheme="minorEastAsia"/>
          <w:bCs/>
          <w:sz w:val="24"/>
          <w:szCs w:val="24"/>
        </w:rPr>
        <w:t>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8.2.2因不可抗力导致合同终止，并不影响任何一方对不可抗力先前发生的违约行为的合法追偿。</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因不可抗力造成甲方的损害，甲方的保险赔偿不受影响。对恢复承包合同期间的价格及其他费用双方可以协商解决。</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提前终止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通知终止</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）因乙方未达到本合同附件二约定的服务与管理考核标准，或者乙方在合同期内，出现下列情况之一的，甲方有权终止本合同，并全额扣除履约保证金:</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1）在本合同有效期限内如连续两个月度考核得分低于</w:t>
      </w:r>
      <w:r>
        <w:rPr>
          <w:rFonts w:asciiTheme="minorEastAsia" w:hAnsiTheme="minorEastAsia" w:eastAsiaTheme="minorEastAsia" w:cstheme="minorEastAsia"/>
          <w:sz w:val="24"/>
          <w:szCs w:val="24"/>
        </w:rPr>
        <w:t>85</w:t>
      </w:r>
      <w:r>
        <w:rPr>
          <w:rFonts w:hint="eastAsia" w:asciiTheme="minorEastAsia" w:hAnsiTheme="minorEastAsia" w:eastAsiaTheme="minorEastAsia" w:cstheme="minorEastAsia"/>
          <w:sz w:val="24"/>
          <w:szCs w:val="24"/>
        </w:rPr>
        <w:t xml:space="preserve">分（不包含 </w:t>
      </w:r>
      <w:r>
        <w:rPr>
          <w:rFonts w:asciiTheme="minorEastAsia" w:hAnsiTheme="minorEastAsia" w:eastAsiaTheme="minorEastAsia" w:cstheme="minorEastAsia"/>
          <w:sz w:val="24"/>
          <w:szCs w:val="24"/>
        </w:rPr>
        <w:t>85</w:t>
      </w:r>
      <w:r>
        <w:rPr>
          <w:rFonts w:hint="eastAsia" w:asciiTheme="minorEastAsia" w:hAnsiTheme="minorEastAsia" w:eastAsiaTheme="minorEastAsia" w:cstheme="minorEastAsia"/>
          <w:sz w:val="24"/>
          <w:szCs w:val="24"/>
        </w:rPr>
        <w:t xml:space="preserve"> 分）或在一个自然外包年度内共计有三个的月度考核得分低于 </w:t>
      </w:r>
      <w:r>
        <w:rPr>
          <w:rFonts w:asciiTheme="minorEastAsia" w:hAnsiTheme="minorEastAsia" w:eastAsiaTheme="minorEastAsia" w:cstheme="minorEastAsia"/>
          <w:sz w:val="24"/>
          <w:szCs w:val="24"/>
        </w:rPr>
        <w:t>85</w:t>
      </w:r>
      <w:r>
        <w:rPr>
          <w:rFonts w:hint="eastAsia" w:asciiTheme="minorEastAsia" w:hAnsiTheme="minorEastAsia" w:eastAsiaTheme="minorEastAsia" w:cstheme="minorEastAsia"/>
          <w:sz w:val="24"/>
          <w:szCs w:val="24"/>
        </w:rPr>
        <w:t xml:space="preserve">分（不包含 </w:t>
      </w:r>
      <w:r>
        <w:rPr>
          <w:rFonts w:asciiTheme="minorEastAsia" w:hAnsiTheme="minorEastAsia" w:eastAsiaTheme="minorEastAsia" w:cstheme="minorEastAsia"/>
          <w:sz w:val="24"/>
          <w:szCs w:val="24"/>
        </w:rPr>
        <w:t>85</w:t>
      </w:r>
      <w:r>
        <w:rPr>
          <w:rFonts w:hint="eastAsia" w:asciiTheme="minorEastAsia" w:hAnsiTheme="minorEastAsia" w:eastAsiaTheme="minorEastAsia" w:cstheme="minorEastAsia"/>
          <w:sz w:val="24"/>
          <w:szCs w:val="24"/>
        </w:rPr>
        <w:t xml:space="preserve"> 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发生因承包商责任原因造成的各类治安群体性事件、空防不安全事件、消防及其他不安全事件，事故症候，事故和严重影响航班正常性造成航班业务等情况的，或出现三次以上不服从甲方管理,甲方有权向乙方发出书面通知终止本合同。乙方由此产生的损失，甲方不承担责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（3）提前终止承包期早于15日，</w:t>
      </w:r>
      <w:r>
        <w:rPr>
          <w:rFonts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t>日前以半月计算，15日后以一个月计算，此条适用于上述（1）、（2）条。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违约终止</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（1）乙方未能完全履行合同和遵守有关规定，在甲方发出书面整改通知后1</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天个历日仍未完成整改的，甲方有权立即终止本合同，并全额没收履约保证金。乙方由此产生的损失，甲方不承担责任。</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（2）甲方在本合同有效期限内书面通知乙方终止或者解除合同时，发出书面通知之日起即视为本合同终止或者解除。</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其他终止</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（1）乙方违反国家法津或被要求责令整顿或停止营业一个月以上的；</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（2）乙方破产清盘、重组及兼并等事实发生，或被债权人接管经营；</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出现以上情形的，乙方应在上述事实发生后五日内书面通知甲方，甲方有权立即终止本合同，并全额没收乙方的履约保证金。乙方由此产生的损失，甲方不承担责任。</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自然终止</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合同规定的承包期满，承包自然终止。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9.3终止后果</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9.3.1 </w:t>
      </w:r>
      <w:r>
        <w:rPr>
          <w:rFonts w:hint="eastAsia" w:asciiTheme="minorEastAsia" w:hAnsiTheme="minorEastAsia" w:cstheme="minorEastAsia"/>
          <w:sz w:val="24"/>
          <w:szCs w:val="24"/>
        </w:rPr>
        <w:t>本合同终止</w:t>
      </w:r>
      <w:r>
        <w:rPr>
          <w:rFonts w:hint="eastAsia" w:asciiTheme="minorEastAsia" w:hAnsiTheme="minorEastAsia" w:eastAsiaTheme="minorEastAsia" w:cstheme="minorEastAsia"/>
          <w:sz w:val="24"/>
          <w:szCs w:val="24"/>
        </w:rPr>
        <w:t>，不影响根据合同规定进行的赔偿、补偿，也不影响履约保证金的效力。</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上述9.1.1中（1）、（2）条和9.1.2条的终止，甲方有权全额扣除乙方的履约保证金，若履约保证金不足以弥补甲方的损失，则甲方仍有权要求乙方继续承担该等违约责任。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不放弃权利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甲方接受乙方的服务，但不放弃对乙方违约行为的追究权利。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甲方对乙方某一违约行为放弃追究权利，但不放弃对乙方其他违约行为的追究权利。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9.5本合同终止，双方之间的费用据实结算（总费用不得超出合同总金额）。合同到期终止之日起的十个工作日内，乙方应完成和履行以下义务：</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9.5.2迁出乙方的设施设备及其它一切用品迁出：乙方需将其所有的设施设备、低值易耗品、机械工具等自行配备的用于服务管理的任何工具和物品迁出机场。无论任何原因而导致的乙方未在规定期限内将上述工具和物品迁出</w:t>
      </w:r>
      <w:r>
        <w:rPr>
          <w:rFonts w:hint="eastAsia" w:asciiTheme="minorEastAsia" w:hAnsiTheme="minorEastAsia" w:cstheme="minorEastAsia"/>
          <w:sz w:val="24"/>
          <w:szCs w:val="24"/>
        </w:rPr>
        <w:t>场地</w:t>
      </w:r>
      <w:r>
        <w:rPr>
          <w:rFonts w:hint="eastAsia" w:asciiTheme="minorEastAsia" w:hAnsiTheme="minorEastAsia" w:eastAsiaTheme="minorEastAsia" w:cstheme="minorEastAsia"/>
          <w:sz w:val="24"/>
          <w:szCs w:val="24"/>
        </w:rPr>
        <w:t>的，甲方可以自行迁出或</w:t>
      </w:r>
      <w:r>
        <w:rPr>
          <w:rFonts w:hint="eastAsia" w:asciiTheme="minorEastAsia" w:hAnsiTheme="minorEastAsia" w:cstheme="minorEastAsia"/>
          <w:sz w:val="24"/>
          <w:szCs w:val="24"/>
        </w:rPr>
        <w:t>处置</w:t>
      </w:r>
      <w:r>
        <w:rPr>
          <w:rFonts w:hint="eastAsia" w:asciiTheme="minorEastAsia" w:hAnsiTheme="minorEastAsia" w:eastAsiaTheme="minorEastAsia" w:cstheme="minorEastAsia"/>
          <w:sz w:val="24"/>
          <w:szCs w:val="24"/>
        </w:rPr>
        <w:t>乙方所有未迁出的设备设施、工具和其他物品，由此而产生的费用由乙方根据甲方的书面要求立即</w:t>
      </w:r>
      <w:r>
        <w:rPr>
          <w:rFonts w:hint="eastAsia" w:asciiTheme="minorEastAsia" w:hAnsiTheme="minorEastAsia" w:cstheme="minorEastAsia"/>
          <w:sz w:val="24"/>
          <w:szCs w:val="24"/>
        </w:rPr>
        <w:t>支付</w:t>
      </w:r>
      <w:r>
        <w:rPr>
          <w:rFonts w:hint="eastAsia" w:asciiTheme="minorEastAsia" w:hAnsiTheme="minorEastAsia" w:eastAsiaTheme="minorEastAsia" w:cstheme="minorEastAsia"/>
          <w:sz w:val="24"/>
          <w:szCs w:val="24"/>
        </w:rPr>
        <w:t>。</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9.5.3撤离（除了为完成本合同规定必须继续服务与管理的区域和场所外）机场内所有的按合同规定的从事服务与管理的乙方员工，并将甲方要求的相关证件和其他相关资料文件移交给甲方。包括但不限于以下三项：</w:t>
      </w:r>
    </w:p>
    <w:p>
      <w:p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（1）乙方用于完成承包区域内工作的员工清单（包括名单、联系方式、职务及其所负责区域等内容）及证件。</w:t>
      </w:r>
    </w:p>
    <w:p>
      <w:p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（2）乙方用于完成承包区域内的设备设施清单（包括名称、厂牌、型号、购买日期、原值、折旧年限、残值、目前使用情况等内容）。</w:t>
      </w:r>
    </w:p>
    <w:p>
      <w:p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（3）乙方所有用于人员及车辆进出机场控制区的通行证件。</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乙方同意在合同期满前一个月内至合同期满后的十个工作日内，无条件地帮助新进场的承包服务方了解机场各区域和场所的情况，协助甲方以满足新进场的承包方包括其工作人员熟悉甲方的管理与服务的要求，甲方和新进场的承包方均无需为乙方该项行为支付任何费用。</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9.6.1双方未能就本合同续签达成一致意见的，乙方承诺：</w:t>
      </w:r>
    </w:p>
    <w:p>
      <w:pPr>
        <w:snapToGrid w:val="0"/>
        <w:spacing w:line="360" w:lineRule="auto"/>
        <w:ind w:left="479" w:leftChars="22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经甲方协助，若新进场的承包商书面同意，乙方可将9.5.3所提及的员(仅限该等员工与乙方的劳动合同已终止)中的50%以上推荐给新进场的承包商使用。乙方与上述人员在劳动合同终止前所产生的任何纠纷均由乙方自行解决，与甲方没有任何关系。</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修改或变更</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10.2上述“补充条款”可以以“会议纪要”、“备忘录”、“补充合同”或双方签署确认的其他文件形式替代。</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纠纷解决方式</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因本合同的签订或履行所产生的任何争议，双方可通过友好协商的方式解决。</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如双方协商不成，向合同签订地人民法院诉讼解决。合同签订地为杭州萧山国际机场内。</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争议解决期间，不涉及争议内容的本合同的其他条款仍应继续履行。</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合同份数及生效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12.1本合同自甲乙双方签字盖章后生效，至双方按合同完成各自应履行的义务后终止。本合同所附下列文件是合同构成不可分割的部分，且按照下列顺序解释：</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1、合同条款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2、合同附件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3、投标文件</w:t>
      </w:r>
    </w:p>
    <w:p>
      <w:pPr>
        <w:numPr>
          <w:ilvl w:val="255"/>
          <w:numId w:val="0"/>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4、招标文件</w:t>
      </w:r>
    </w:p>
    <w:p>
      <w:pPr>
        <w:numPr>
          <w:ilvl w:val="255"/>
          <w:numId w:val="0"/>
        </w:numPr>
        <w:spacing w:line="360" w:lineRule="auto"/>
        <w:ind w:left="-473" w:left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5、其他规范性文件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12.2本合同一式</w:t>
      </w:r>
      <w:r>
        <w:rPr>
          <w:rFonts w:hint="eastAsia" w:asciiTheme="minorEastAsia" w:hAnsiTheme="minorEastAsia" w:cstheme="minorEastAsia"/>
          <w:sz w:val="24"/>
          <w:szCs w:val="24"/>
        </w:rPr>
        <w:t>肆</w:t>
      </w:r>
      <w:r>
        <w:rPr>
          <w:rFonts w:hint="eastAsia" w:asciiTheme="minorEastAsia" w:hAnsiTheme="minorEastAsia" w:eastAsiaTheme="minorEastAsia" w:cstheme="minorEastAsia"/>
          <w:sz w:val="24"/>
          <w:szCs w:val="24"/>
        </w:rPr>
        <w:t>份，甲方执</w:t>
      </w:r>
      <w:r>
        <w:rPr>
          <w:rFonts w:hint="eastAsia" w:asciiTheme="minorEastAsia" w:hAnsiTheme="minorEastAsia" w:cstheme="minorEastAsia"/>
          <w:sz w:val="24"/>
          <w:szCs w:val="24"/>
        </w:rPr>
        <w:t>贰</w:t>
      </w:r>
      <w:r>
        <w:rPr>
          <w:rFonts w:hint="eastAsia" w:asciiTheme="minorEastAsia" w:hAnsiTheme="minorEastAsia" w:eastAsiaTheme="minorEastAsia" w:cstheme="minorEastAsia"/>
          <w:sz w:val="24"/>
          <w:szCs w:val="24"/>
        </w:rPr>
        <w:t>份；乙方执贰份</w:t>
      </w:r>
      <w:r>
        <w:rPr>
          <w:rFonts w:hint="eastAsia" w:asciiTheme="minorEastAsia" w:hAnsiTheme="minorEastAsia" w:cstheme="minorEastAsia"/>
          <w:sz w:val="24"/>
          <w:szCs w:val="24"/>
        </w:rPr>
        <w:t>，具有同等法律效力</w:t>
      </w:r>
      <w:r>
        <w:rPr>
          <w:rFonts w:hint="eastAsia" w:asciiTheme="minorEastAsia" w:hAnsiTheme="minorEastAsia" w:eastAsiaTheme="minorEastAsia" w:cstheme="minorEastAsia"/>
          <w:sz w:val="24"/>
          <w:szCs w:val="24"/>
        </w:rPr>
        <w:t>。</w:t>
      </w:r>
    </w:p>
    <w:p>
      <w:pPr>
        <w:spacing w:line="360" w:lineRule="auto"/>
        <w:rPr>
          <w:rFonts w:asciiTheme="minorEastAsia" w:hAnsiTheme="minorEastAsia" w:eastAsiaTheme="minorEastAsia" w:cstheme="minorEastAsia"/>
          <w:sz w:val="24"/>
          <w:szCs w:val="24"/>
        </w:rPr>
      </w:pPr>
    </w:p>
    <w:p>
      <w:pPr>
        <w:rPr>
          <w:rFonts w:asciiTheme="minorEastAsia" w:hAnsiTheme="minorEastAsia" w:eastAsiaTheme="minorEastAsia" w:cstheme="minorEastAsia"/>
          <w:bCs/>
          <w:sz w:val="24"/>
          <w:szCs w:val="24"/>
        </w:rPr>
      </w:pPr>
    </w:p>
    <w:p>
      <w:pPr>
        <w:ind w:firstLine="2880" w:firstLineChars="1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Cs/>
          <w:sz w:val="24"/>
          <w:szCs w:val="24"/>
        </w:rPr>
        <w:t>（本页为签署页，无正文）</w:t>
      </w:r>
    </w:p>
    <w:p>
      <w:pPr>
        <w:pStyle w:val="27"/>
        <w:tabs>
          <w:tab w:val="left" w:pos="540"/>
        </w:tabs>
        <w:snapToGrid/>
        <w:spacing w:line="500" w:lineRule="exact"/>
        <w:jc w:val="center"/>
        <w:rPr>
          <w:rFonts w:asciiTheme="minorEastAsia" w:hAnsiTheme="minorEastAsia" w:eastAsiaTheme="minorEastAsia" w:cstheme="minorEastAsia"/>
          <w:bCs/>
          <w:sz w:val="24"/>
          <w:szCs w:val="24"/>
        </w:rPr>
      </w:pPr>
    </w:p>
    <w:p>
      <w:pPr>
        <w:pStyle w:val="27"/>
        <w:tabs>
          <w:tab w:val="left" w:pos="540"/>
        </w:tabs>
        <w:snapToGrid/>
        <w:spacing w:line="500" w:lineRule="exact"/>
        <w:jc w:val="center"/>
        <w:rPr>
          <w:rFonts w:asciiTheme="minorEastAsia" w:hAnsiTheme="minorEastAsia" w:eastAsiaTheme="minorEastAsia" w:cstheme="minorEastAsia"/>
          <w:bCs/>
          <w:sz w:val="24"/>
          <w:szCs w:val="24"/>
        </w:rPr>
      </w:pPr>
    </w:p>
    <w:p>
      <w:pPr>
        <w:pStyle w:val="27"/>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pStyle w:val="27"/>
        <w:snapToGrid/>
        <w:spacing w:line="500" w:lineRule="exact"/>
        <w:ind w:left="5280" w:hanging="5280" w:hangingChars="2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杭州萧山国际机场有限公司          </w:t>
      </w:r>
    </w:p>
    <w:p>
      <w:pPr>
        <w:pStyle w:val="27"/>
        <w:snapToGrid/>
        <w:spacing w:line="500" w:lineRule="exact"/>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7"/>
        <w:snapToGrid/>
        <w:spacing w:line="500" w:lineRule="exact"/>
        <w:ind w:firstLine="240" w:firstLineChars="100"/>
        <w:rPr>
          <w:rFonts w:asciiTheme="minorEastAsia" w:hAnsiTheme="minorEastAsia" w:eastAsiaTheme="minorEastAsia" w:cstheme="minorEastAsia"/>
          <w:bCs/>
          <w:sz w:val="24"/>
          <w:szCs w:val="24"/>
        </w:rPr>
      </w:pPr>
    </w:p>
    <w:p>
      <w:pPr>
        <w:pStyle w:val="27"/>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                                  或委托代理人：                      或委托代理人：</w:t>
      </w:r>
    </w:p>
    <w:p>
      <w:pPr>
        <w:pStyle w:val="27"/>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7"/>
        <w:snapToGrid/>
        <w:spacing w:line="500" w:lineRule="exact"/>
        <w:ind w:firstLine="2400" w:firstLineChars="1000"/>
        <w:rPr>
          <w:rFonts w:asciiTheme="minorEastAsia" w:hAnsiTheme="minorEastAsia" w:eastAsiaTheme="minorEastAsia" w:cstheme="minorEastAsia"/>
          <w:bCs/>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业务联系人：                        业务联系人：</w:t>
      </w: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                         电话/传真：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p>
    <w:p>
      <w:pPr>
        <w:pStyle w:val="27"/>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邮政编码：                         邮政编码：</w:t>
      </w:r>
    </w:p>
    <w:p>
      <w:pPr>
        <w:pStyle w:val="27"/>
        <w:spacing w:line="500" w:lineRule="exact"/>
        <w:ind w:firstLine="2400" w:firstLineChars="1000"/>
        <w:rPr>
          <w:rFonts w:asciiTheme="minorEastAsia" w:hAnsiTheme="minorEastAsia" w:eastAsiaTheme="minorEastAsia" w:cstheme="minorEastAsia"/>
          <w:bCs/>
          <w:sz w:val="24"/>
          <w:szCs w:val="24"/>
        </w:rPr>
      </w:pPr>
    </w:p>
    <w:p>
      <w:pPr>
        <w:pStyle w:val="27"/>
        <w:snapToGrid/>
        <w:spacing w:line="500" w:lineRule="exact"/>
        <w:ind w:right="1120" w:firstLine="4200" w:firstLineChars="1750"/>
        <w:rPr>
          <w:rFonts w:asciiTheme="minorEastAsia" w:hAnsiTheme="minorEastAsia" w:eastAsiaTheme="minorEastAsia" w:cstheme="minorEastAsia"/>
          <w:bCs/>
          <w:sz w:val="24"/>
          <w:szCs w:val="24"/>
        </w:rPr>
      </w:pPr>
    </w:p>
    <w:p>
      <w:pPr>
        <w:pStyle w:val="27"/>
        <w:snapToGrid/>
        <w:spacing w:line="500" w:lineRule="exact"/>
        <w:ind w:right="1240"/>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签约地点：杭州萧山国际机场内</w:t>
      </w:r>
    </w:p>
    <w:p>
      <w:pPr>
        <w:snapToGrid w:val="0"/>
        <w:spacing w:line="360" w:lineRule="auto"/>
        <w:ind w:right="760" w:firstLine="4440" w:firstLineChars="1850"/>
        <w:rPr>
          <w:rFonts w:asciiTheme="minorEastAsia" w:hAnsiTheme="minorEastAsia" w:eastAsiaTheme="minorEastAsia" w:cstheme="minorEastAsia"/>
          <w:sz w:val="26"/>
        </w:rPr>
      </w:pPr>
      <w:r>
        <w:rPr>
          <w:rFonts w:hint="eastAsia" w:asciiTheme="minorEastAsia" w:hAnsiTheme="minorEastAsia" w:eastAsiaTheme="minorEastAsia" w:cstheme="minorEastAsia"/>
          <w:bCs/>
          <w:sz w:val="24"/>
          <w:szCs w:val="24"/>
        </w:rPr>
        <w:t>签约日期：     年   月   日</w:t>
      </w:r>
    </w:p>
    <w:p>
      <w:pPr>
        <w:pStyle w:val="27"/>
        <w:snapToGrid/>
        <w:spacing w:line="500" w:lineRule="exact"/>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spacing w:line="560" w:lineRule="exact"/>
        <w:rPr>
          <w:rFonts w:ascii="宋体-PUA" w:hAnsi="宋体-PUA" w:eastAsia="宋体-PUA" w:cs="宋体-PUA"/>
          <w:sz w:val="22"/>
        </w:rPr>
      </w:pPr>
      <w:r>
        <w:rPr>
          <w:rFonts w:hint="eastAsia" w:ascii="宋体-PUA" w:hAnsi="宋体-PUA" w:eastAsia="宋体-PUA" w:cs="宋体-PUA"/>
          <w:sz w:val="22"/>
        </w:rPr>
        <w:t>附件1：</w:t>
      </w:r>
    </w:p>
    <w:p>
      <w:pPr>
        <w:pStyle w:val="128"/>
        <w:spacing w:line="360" w:lineRule="exact"/>
        <w:ind w:left="840" w:firstLine="442"/>
        <w:jc w:val="center"/>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130"/>
        <w:adjustRightInd w:val="0"/>
        <w:snapToGrid w:val="0"/>
        <w:ind w:firstLine="442"/>
        <w:rPr>
          <w:rFonts w:ascii="宋体-PUA" w:hAnsi="宋体-PUA" w:eastAsia="宋体-PUA" w:cs="宋体-PUA"/>
          <w:b/>
          <w:sz w:val="22"/>
        </w:rPr>
      </w:pPr>
    </w:p>
    <w:p>
      <w:pPr>
        <w:pStyle w:val="130"/>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30"/>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30"/>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0"/>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30"/>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30"/>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30"/>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30"/>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30"/>
        <w:adjustRightInd w:val="0"/>
        <w:snapToGrid w:val="0"/>
        <w:ind w:firstLine="480"/>
        <w:jc w:val="left"/>
        <w:rPr>
          <w:rFonts w:ascii="宋体" w:hAnsi="宋体"/>
          <w:szCs w:val="24"/>
        </w:rPr>
      </w:pPr>
      <w:r>
        <w:rPr>
          <w:rFonts w:hint="eastAsia" w:ascii="宋体" w:hAnsi="宋体"/>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0"/>
        <w:adjustRightInd w:val="0"/>
        <w:snapToGrid w:val="0"/>
        <w:ind w:firstLine="480"/>
        <w:jc w:val="left"/>
        <w:rPr>
          <w:rFonts w:ascii="宋体" w:hAnsi="宋体"/>
          <w:szCs w:val="24"/>
        </w:rPr>
      </w:pPr>
      <w:r>
        <w:rPr>
          <w:rFonts w:hint="eastAsia" w:ascii="宋体" w:hAnsi="宋体"/>
          <w:szCs w:val="24"/>
        </w:rPr>
        <w:t>八、如违反上述廉洁自律承诺，贵公司有权：</w:t>
      </w:r>
    </w:p>
    <w:p>
      <w:pPr>
        <w:pStyle w:val="130"/>
        <w:numPr>
          <w:ilvl w:val="0"/>
          <w:numId w:val="2"/>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30"/>
        <w:numPr>
          <w:ilvl w:val="0"/>
          <w:numId w:val="2"/>
        </w:numPr>
        <w:adjustRightInd w:val="0"/>
        <w:snapToGrid w:val="0"/>
        <w:ind w:firstLineChars="0"/>
        <w:jc w:val="left"/>
        <w:rPr>
          <w:rFonts w:ascii="宋体" w:hAnsi="宋体"/>
          <w:szCs w:val="24"/>
        </w:rPr>
      </w:pPr>
      <w:r>
        <w:rPr>
          <w:rFonts w:hint="eastAsia" w:ascii="宋体" w:hAnsi="宋体"/>
          <w:szCs w:val="24"/>
        </w:rPr>
        <w:t>扣除我方向贵公司缴纳的履约保证金的10%作为违反廉洁自律承诺的违约金。如该违约金不足以弥补贵公司损失的，我单位仍将承担实际损失赔偿责任。</w:t>
      </w:r>
    </w:p>
    <w:p>
      <w:pPr>
        <w:pStyle w:val="130"/>
        <w:numPr>
          <w:ilvl w:val="0"/>
          <w:numId w:val="2"/>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30"/>
        <w:numPr>
          <w:ilvl w:val="0"/>
          <w:numId w:val="2"/>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30"/>
        <w:adjustRightInd w:val="0"/>
        <w:snapToGrid w:val="0"/>
        <w:ind w:firstLine="480"/>
        <w:jc w:val="left"/>
        <w:rPr>
          <w:rFonts w:ascii="宋体" w:hAnsi="宋体"/>
          <w:szCs w:val="24"/>
        </w:rPr>
      </w:pPr>
    </w:p>
    <w:p>
      <w:pPr>
        <w:pStyle w:val="130"/>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30"/>
        <w:adjustRightInd w:val="0"/>
        <w:snapToGrid w:val="0"/>
        <w:ind w:firstLine="480"/>
        <w:jc w:val="left"/>
        <w:rPr>
          <w:rFonts w:ascii="宋体" w:hAnsi="宋体"/>
          <w:szCs w:val="24"/>
        </w:rPr>
      </w:pPr>
      <w:r>
        <w:rPr>
          <w:rFonts w:hint="eastAsia" w:ascii="宋体" w:hAnsi="宋体"/>
          <w:szCs w:val="24"/>
        </w:rPr>
        <w:t xml:space="preserve">法定代表人 ：                    </w:t>
      </w:r>
    </w:p>
    <w:p>
      <w:pPr>
        <w:pStyle w:val="130"/>
        <w:adjustRightInd w:val="0"/>
        <w:snapToGrid w:val="0"/>
        <w:ind w:firstLine="480"/>
        <w:jc w:val="left"/>
        <w:rPr>
          <w:rFonts w:ascii="宋体" w:hAnsi="宋体"/>
          <w:szCs w:val="24"/>
        </w:rPr>
      </w:pPr>
      <w:r>
        <w:rPr>
          <w:rFonts w:hint="eastAsia" w:ascii="宋体" w:hAnsi="宋体"/>
          <w:szCs w:val="24"/>
        </w:rPr>
        <w:t xml:space="preserve">或                            </w:t>
      </w:r>
    </w:p>
    <w:p>
      <w:pPr>
        <w:pStyle w:val="130"/>
        <w:adjustRightInd w:val="0"/>
        <w:snapToGrid w:val="0"/>
        <w:ind w:firstLine="480"/>
        <w:jc w:val="left"/>
        <w:rPr>
          <w:rFonts w:ascii="宋体" w:hAnsi="宋体"/>
          <w:szCs w:val="24"/>
        </w:rPr>
      </w:pPr>
      <w:r>
        <w:rPr>
          <w:rFonts w:hint="eastAsia" w:ascii="宋体" w:hAnsi="宋体"/>
          <w:szCs w:val="24"/>
        </w:rPr>
        <w:t xml:space="preserve">委托代理人：                   </w:t>
      </w:r>
    </w:p>
    <w:p>
      <w:pPr>
        <w:pStyle w:val="130"/>
        <w:adjustRightInd w:val="0"/>
        <w:snapToGrid w:val="0"/>
        <w:ind w:firstLine="482"/>
        <w:jc w:val="left"/>
        <w:rPr>
          <w:rFonts w:ascii="宋体" w:hAnsi="宋体"/>
          <w:b/>
          <w:szCs w:val="24"/>
        </w:rPr>
      </w:pPr>
    </w:p>
    <w:p>
      <w:pPr>
        <w:pStyle w:val="45"/>
        <w:rPr>
          <w:rFonts w:ascii="宋体" w:hAnsi="宋体"/>
          <w:b w:val="0"/>
          <w:sz w:val="24"/>
          <w:szCs w:val="24"/>
        </w:rPr>
      </w:pPr>
      <w:r>
        <w:rPr>
          <w:rFonts w:hint="eastAsia" w:ascii="宋体" w:hAnsi="宋体"/>
          <w:b w:val="0"/>
          <w:sz w:val="24"/>
          <w:szCs w:val="24"/>
        </w:rPr>
        <w:t xml:space="preserve">                           年     月     日</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ascii="宋体-PUA" w:hAnsi="宋体-PUA" w:eastAsia="宋体-PUA" w:cs="宋体-PUA"/>
          <w:sz w:val="22"/>
        </w:rPr>
        <w:br w:type="page"/>
      </w:r>
    </w:p>
    <w:p>
      <w:pPr>
        <w:spacing w:line="560" w:lineRule="exact"/>
        <w:rPr>
          <w:rFonts w:ascii="宋体-PUA" w:hAnsi="宋体-PUA" w:eastAsia="宋体-PUA" w:cs="宋体-PUA"/>
          <w:sz w:val="22"/>
        </w:rPr>
      </w:pPr>
      <w:r>
        <w:rPr>
          <w:rFonts w:hint="eastAsia" w:ascii="宋体-PUA" w:hAnsi="宋体-PUA" w:eastAsia="宋体-PUA" w:cs="宋体-PUA"/>
          <w:sz w:val="22"/>
        </w:rPr>
        <w:t>附件2：保密承诺书</w:t>
      </w:r>
    </w:p>
    <w:p>
      <w:pPr>
        <w:spacing w:line="560" w:lineRule="exact"/>
        <w:jc w:val="center"/>
        <w:rPr>
          <w:rFonts w:ascii="宋体-PUA" w:hAnsi="宋体-PUA" w:eastAsia="宋体-PUA" w:cs="宋体-PUA"/>
          <w:b/>
          <w:bCs/>
          <w:sz w:val="22"/>
        </w:rPr>
      </w:pPr>
      <w:r>
        <w:rPr>
          <w:rFonts w:hint="eastAsia" w:ascii="宋体-PUA" w:hAnsi="宋体-PUA" w:eastAsia="宋体-PUA" w:cs="宋体-PUA"/>
          <w:b/>
          <w:bCs/>
          <w:sz w:val="22"/>
        </w:rPr>
        <w:t>保密承诺书</w:t>
      </w:r>
    </w:p>
    <w:p>
      <w:pPr>
        <w:snapToGrid w:val="0"/>
        <w:spacing w:line="560" w:lineRule="exact"/>
        <w:ind w:firstLine="440" w:firstLineChars="200"/>
        <w:rPr>
          <w:rFonts w:ascii="宋体-PUA" w:hAnsi="宋体-PUA" w:eastAsia="宋体-PUA" w:cs="宋体-PUA"/>
          <w:sz w:val="22"/>
        </w:rPr>
      </w:pPr>
      <w:r>
        <w:rPr>
          <w:rFonts w:hint="eastAsia" w:ascii="宋体-PUA" w:hAnsi="宋体-PUA" w:eastAsia="宋体-PUA" w:cs="宋体-PUA"/>
          <w:sz w:val="22"/>
        </w:rPr>
        <w:t xml:space="preserve">鉴于我方愿成为杭州萧山国际机场有限公司（以下简称“机场公司”）的供应商或潜在供应商候选人，为机场公司提供【 </w:t>
      </w:r>
      <w:r>
        <w:rPr>
          <w:rFonts w:ascii="宋体-PUA" w:hAnsi="宋体-PUA" w:eastAsia="宋体-PUA" w:cs="宋体-PUA"/>
          <w:sz w:val="22"/>
        </w:rPr>
        <w:t xml:space="preserve">                     </w:t>
      </w:r>
      <w:r>
        <w:rPr>
          <w:rFonts w:hint="eastAsia" w:ascii="宋体-PUA" w:hAnsi="宋体-PUA" w:eastAsia="宋体-PUA" w:cs="宋体-PU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rPr>
      </w:pPr>
      <w:r>
        <w:rPr>
          <w:rFonts w:hint="eastAsia" w:ascii="宋体-PUA" w:hAnsi="宋体-PUA" w:eastAsia="宋体-PUA" w:cs="宋体-PUA"/>
          <w:sz w:val="22"/>
        </w:rPr>
        <w:t>1.商业秘密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（2）管理信息（管理方法、管理制度、员工管理、合同管理、纠纷管理等）；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（4）财务信息（财务收支、固定资产、流动资金、成本核算等）；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rPr>
      </w:pPr>
      <w:r>
        <w:rPr>
          <w:rFonts w:hint="eastAsia" w:ascii="宋体-PUA" w:hAnsi="宋体-PUA" w:eastAsia="宋体-PUA" w:cs="宋体-PU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rPr>
      </w:pPr>
      <w:r>
        <w:rPr>
          <w:rFonts w:hint="eastAsia" w:ascii="宋体-PUA" w:hAnsi="宋体-PUA" w:eastAsia="宋体-PUA" w:cs="宋体-PUA"/>
          <w:sz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rPr>
      </w:pPr>
      <w:r>
        <w:rPr>
          <w:rFonts w:hint="eastAsia" w:ascii="宋体-PUA" w:hAnsi="宋体-PUA" w:eastAsia="宋体-PUA" w:cs="宋体-PUA"/>
          <w:sz w:val="22"/>
        </w:rPr>
        <w:t>1.4、以下资料不属于本承诺所指的商业秘密：</w:t>
      </w:r>
    </w:p>
    <w:p>
      <w:pPr>
        <w:spacing w:line="560" w:lineRule="exact"/>
        <w:rPr>
          <w:rFonts w:ascii="宋体-PUA" w:hAnsi="宋体-PUA" w:eastAsia="宋体-PUA" w:cs="宋体-PUA"/>
          <w:sz w:val="22"/>
        </w:rPr>
      </w:pPr>
      <w:r>
        <w:rPr>
          <w:rFonts w:hint="eastAsia" w:ascii="宋体-PUA" w:hAnsi="宋体-PUA" w:eastAsia="宋体-PUA" w:cs="宋体-PUA"/>
          <w:sz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rPr>
      </w:pPr>
      <w:r>
        <w:rPr>
          <w:rFonts w:hint="eastAsia" w:ascii="宋体-PUA" w:hAnsi="宋体-PUA" w:eastAsia="宋体-PUA" w:cs="宋体-PUA"/>
          <w:sz w:val="22"/>
        </w:rPr>
        <w:t>（2）已经公开或已成为常识性的资料，且该等公开并非因违反本承诺所致。</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rPr>
      </w:pP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（1）披露、使用或者允许他人以不正当手段获取的商业秘密；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（2）为机场公司以外的第三人窃取、刺探、收买、非法提供商业秘密。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8、违约责任</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供应商(盖章):</w:t>
      </w:r>
    </w:p>
    <w:p>
      <w:pPr>
        <w:spacing w:line="560" w:lineRule="exact"/>
        <w:jc w:val="center"/>
        <w:rPr>
          <w:rFonts w:ascii="宋体-PUA" w:hAnsi="宋体-PUA" w:eastAsia="宋体-PUA" w:cs="宋体-PUA"/>
          <w:sz w:val="22"/>
        </w:rPr>
      </w:pPr>
      <w:r>
        <w:rPr>
          <w:rFonts w:hint="eastAsia" w:ascii="宋体-PUA" w:hAnsi="宋体-PUA" w:eastAsia="宋体-PUA" w:cs="宋体-PUA"/>
          <w:sz w:val="22"/>
        </w:rPr>
        <w:t>法定代表人或授权代表：</w:t>
      </w: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电话/传真：</w:t>
      </w: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地址：</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napToGrid w:val="0"/>
        <w:spacing w:line="560" w:lineRule="exact"/>
        <w:jc w:val="center"/>
        <w:rPr>
          <w:rFonts w:ascii="宋体-PUA" w:hAnsi="宋体-PUA" w:eastAsia="宋体-PUA" w:cs="宋体-PUA"/>
          <w:sz w:val="22"/>
        </w:rPr>
      </w:pPr>
      <w:r>
        <w:rPr>
          <w:rFonts w:hint="eastAsia" w:ascii="宋体-PUA" w:hAnsi="宋体-PUA" w:eastAsia="宋体-PUA" w:cs="宋体-PUA"/>
          <w:sz w:val="22"/>
        </w:rPr>
        <w:t>日期：     年   月   日</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附件3：机场公司业务外包考核标准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    </w:t>
      </w:r>
      <w:r>
        <w:rPr>
          <w:rFonts w:ascii="宋体-PUA" w:hAnsi="宋体-PUA" w:eastAsia="宋体-PUA" w:cs="宋体-PUA"/>
          <w:sz w:val="22"/>
        </w:rPr>
        <w:t>1.</w:t>
      </w:r>
      <w:r>
        <w:rPr>
          <w:rFonts w:hint="eastAsia" w:ascii="宋体-PUA" w:hAnsi="宋体-PUA" w:eastAsia="宋体-PUA" w:cs="宋体-PUA"/>
          <w:sz w:val="22"/>
        </w:rPr>
        <w:t xml:space="preserve"> 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adjustRightInd w:val="0"/>
        <w:snapToGrid w:val="0"/>
        <w:spacing w:line="560" w:lineRule="exact"/>
        <w:ind w:firstLine="660" w:firstLineChars="300"/>
        <w:rPr>
          <w:rFonts w:ascii="宋体-PUA" w:hAnsi="宋体-PUA" w:eastAsia="宋体-PUA" w:cs="宋体-PUA"/>
          <w:sz w:val="22"/>
        </w:rPr>
      </w:pPr>
      <w:r>
        <w:rPr>
          <w:rFonts w:hint="eastAsia" w:ascii="宋体-PUA" w:hAnsi="宋体-PUA" w:eastAsia="宋体-PUA" w:cs="宋体-PUA"/>
          <w:sz w:val="22"/>
        </w:rPr>
        <w:t>2</w:t>
      </w:r>
      <w:r>
        <w:rPr>
          <w:rFonts w:ascii="宋体-PUA" w:hAnsi="宋体-PUA" w:eastAsia="宋体-PUA" w:cs="宋体-PUA"/>
          <w:sz w:val="22"/>
        </w:rPr>
        <w:t>.</w:t>
      </w:r>
      <w:r>
        <w:rPr>
          <w:rFonts w:hint="eastAsia" w:ascii="宋体-PUA" w:hAnsi="宋体-PUA" w:eastAsia="宋体-PUA" w:cs="宋体-PUA"/>
          <w:sz w:val="22"/>
        </w:rPr>
        <w:t>续约考核。在考核期届满前六个月，甲方组织续约考核，考核分数为考核期内月度考核分数的算术平均数，达到95 分以上（含95 分）为考核合格。考核不合格则甲方有权终止本合同，并有权要求乙方赔偿后2年因更换承包商所产生的高于原合同费用的差价、律师费、招标代理费等费用，乙方缴纳的履约保证金全额不予以退还。</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 </w:t>
      </w:r>
      <w:r>
        <w:rPr>
          <w:rFonts w:ascii="宋体-PUA" w:hAnsi="宋体-PUA" w:eastAsia="宋体-PUA" w:cs="宋体-PUA"/>
          <w:sz w:val="22"/>
        </w:rPr>
        <w:t xml:space="preserve">     3.</w:t>
      </w:r>
      <w:r>
        <w:rPr>
          <w:rFonts w:hint="eastAsia" w:ascii="宋体-PUA" w:hAnsi="宋体-PUA" w:eastAsia="宋体-PUA" w:cs="宋体-PUA"/>
          <w:sz w:val="22"/>
        </w:rPr>
        <w:t>考核分计算。季度考核内每个月的考核分=每月垃圾清运考核分*70%+每月固液废弃物转运站运维及航空垃圾处置考核分*30%。</w:t>
      </w:r>
    </w:p>
    <w:p>
      <w:pPr>
        <w:adjustRightInd w:val="0"/>
        <w:snapToGrid w:val="0"/>
        <w:spacing w:line="560" w:lineRule="exact"/>
        <w:ind w:firstLine="880" w:firstLineChars="400"/>
        <w:rPr>
          <w:rFonts w:ascii="宋体-PUA" w:hAnsi="宋体-PUA" w:eastAsia="宋体-PUA" w:cs="宋体-PUA"/>
          <w:sz w:val="22"/>
        </w:rPr>
      </w:pPr>
      <w:r>
        <w:rPr>
          <w:rFonts w:hint="eastAsia" w:ascii="宋体-PUA" w:hAnsi="宋体-PUA" w:eastAsia="宋体-PUA" w:cs="宋体-PUA"/>
          <w:sz w:val="22"/>
        </w:rPr>
        <w:t>本合同有效期限内如连续两个月度考核得分低于85分（包含85分）或在一个自然外包年度内共计有三个的月度考核得分低于85分（包含85分），甲方有权终止本合同，并要求乙方承担由此给甲方造成的实际损失。</w:t>
      </w:r>
    </w:p>
    <w:p>
      <w:pPr>
        <w:ind w:firstLine="210"/>
      </w:pPr>
    </w:p>
    <w:p>
      <w:pPr>
        <w:pStyle w:val="2"/>
        <w:spacing w:line="360" w:lineRule="auto"/>
        <w:ind w:firstLineChars="200"/>
        <w:jc w:val="left"/>
        <w:rPr>
          <w:rFonts w:eastAsia="仿宋_GB2312"/>
        </w:rPr>
      </w:pPr>
    </w:p>
    <w:p>
      <w:pPr>
        <w:pStyle w:val="141"/>
        <w:spacing w:line="259" w:lineRule="auto"/>
        <w:ind w:left="420" w:right="765" w:firstLine="0" w:firstLineChars="0"/>
        <w:jc w:val="center"/>
        <w:rPr>
          <w:rFonts w:ascii="微软雅黑" w:hAnsi="微软雅黑" w:eastAsia="微软雅黑"/>
          <w:b/>
          <w:sz w:val="36"/>
          <w:szCs w:val="36"/>
        </w:rPr>
      </w:pPr>
      <w:bookmarkStart w:id="120" w:name="OLE_LINK6"/>
      <w:bookmarkStart w:id="121" w:name="OLE_LINK5"/>
      <w:r>
        <w:rPr>
          <w:rFonts w:hint="eastAsia" w:ascii="微软雅黑" w:hAnsi="微软雅黑" w:eastAsia="微软雅黑"/>
          <w:b/>
          <w:sz w:val="36"/>
          <w:szCs w:val="36"/>
        </w:rPr>
        <w:t>机场公司业务外包项目月度考核表（固液废弃物转运站运维）</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mc:AlternateContent>
          <mc:Choice Requires="wps">
            <w:drawing>
              <wp:anchor distT="0" distB="0" distL="114300" distR="114300" simplePos="0" relativeHeight="251656192"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56192;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lnvv/b4BAABN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54"/>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360" w:lineRule="auto"/>
        <w:rPr>
          <w:rFonts w:ascii="宋体" w:hAnsi="宋体" w:cs="宋体"/>
          <w:b/>
          <w:bCs/>
          <w:sz w:val="24"/>
          <w:szCs w:val="24"/>
        </w:rPr>
      </w:pPr>
      <w:r>
        <w:rPr>
          <w:rFonts w:hint="eastAsia" w:ascii="宋体" w:hAnsi="宋体" w:cs="宋体"/>
          <w:b/>
          <w:bCs/>
          <w:sz w:val="24"/>
          <w:szCs w:val="24"/>
        </w:rPr>
        <w:br w:type="page"/>
      </w:r>
    </w:p>
    <w:bookmarkEnd w:id="120"/>
    <w:bookmarkEnd w:id="121"/>
    <w:p>
      <w:pPr>
        <w:pStyle w:val="141"/>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机场公司业务外包项目月度考核标准（固液废弃物转运站运维）</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mc:AlternateContent>
          <mc:Choice Requires="wps">
            <w:drawing>
              <wp:anchor distT="0" distB="0" distL="114300" distR="114300" simplePos="0" relativeHeight="251657216"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57216;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7oYR7r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54"/>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pStyle w:val="2"/>
        <w:spacing w:line="360" w:lineRule="auto"/>
        <w:ind w:firstLine="210"/>
      </w:pPr>
    </w:p>
    <w:p>
      <w:pPr>
        <w:pStyle w:val="141"/>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机场公司业务外包项目月度考核表（垃圾清运考核表）</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mc:AlternateContent>
          <mc:Choice Requires="wps">
            <w:drawing>
              <wp:anchor distT="0" distB="0" distL="114300" distR="114300" simplePos="0" relativeHeight="251658240"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58240;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ZoURub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Form.L1</w:t>
      </w:r>
    </w:p>
    <w:p>
      <w:pPr>
        <w:shd w:val="clear" w:color="auto" w:fill="FFFFFF"/>
        <w:spacing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54"/>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（23）</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（2）</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360" w:lineRule="auto"/>
        <w:rPr>
          <w:rFonts w:ascii="宋体" w:hAnsi="宋体" w:cs="宋体"/>
          <w:b/>
          <w:bCs/>
          <w:sz w:val="24"/>
          <w:szCs w:val="24"/>
        </w:rPr>
      </w:pPr>
      <w:r>
        <w:rPr>
          <w:rFonts w:hint="eastAsia" w:ascii="宋体" w:hAnsi="宋体" w:cs="宋体"/>
          <w:b/>
          <w:bCs/>
          <w:sz w:val="24"/>
          <w:szCs w:val="24"/>
        </w:rPr>
        <w:br w:type="page"/>
      </w:r>
    </w:p>
    <w:p>
      <w:pPr>
        <w:pStyle w:val="2"/>
        <w:spacing w:line="360" w:lineRule="auto"/>
        <w:ind w:firstLine="210"/>
      </w:pPr>
    </w:p>
    <w:p>
      <w:pPr>
        <w:pStyle w:val="141"/>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机场公司业务外包项目月度考核标准（垃圾清运考核细则）</w:t>
      </w:r>
    </w:p>
    <w:p>
      <w:pPr>
        <w:shd w:val="clear" w:color="auto" w:fill="FFFFFF"/>
        <w:spacing w:line="210" w:lineRule="atLeast"/>
        <w:ind w:firstLine="2160" w:firstLineChars="600"/>
        <w:rPr>
          <w:rFonts w:ascii="Tahoma" w:hAnsi="Tahoma" w:cs="Tahoma"/>
          <w:color w:val="333333"/>
          <w:sz w:val="24"/>
          <w:szCs w:val="45"/>
        </w:rPr>
      </w:pPr>
      <w:r>
        <w:rPr>
          <w:rFonts w:ascii="微软雅黑" w:hAnsi="微软雅黑" w:eastAsia="微软雅黑"/>
          <w:sz w:val="36"/>
          <w:szCs w:val="36"/>
        </w:rPr>
        <mc:AlternateContent>
          <mc:Choice Requires="wps">
            <w:drawing>
              <wp:anchor distT="0" distB="0" distL="114300" distR="114300" simplePos="0" relativeHeight="251659264"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4086225" cy="0"/>
                        </a:xfrm>
                        <a:prstGeom prst="line">
                          <a:avLst/>
                        </a:prstGeom>
                        <a:noFill/>
                        <a:ln w="19050" cap="flat" cmpd="sng" algn="ctr">
                          <a:solidFill>
                            <a:srgbClr val="000000"/>
                          </a:solidFill>
                          <a:prstDash val="solid"/>
                        </a:ln>
                      </wps:spPr>
                      <wps:bodyPr/>
                    </wps:wsp>
                  </a:graphicData>
                </a:graphic>
              </wp:anchor>
            </w:drawing>
          </mc:Choice>
          <mc:Fallback>
            <w:pict>
              <v:line id="_x0000_s1026" o:spid="_x0000_s1026" o:spt="20" style="position:absolute;left:0pt;margin-left:50.95pt;margin-top:-2.9pt;height:0pt;width:321.75pt;z-index:251659264;mso-width-relative:page;mso-height-relative:page;" filled="f" stroked="t"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oERQL4BAABPAwAADgAAAAAAAAABACAAAAAkAQAAZHJzL2Uyb0RvYy54bWxQ&#10;SwUGAAAAAAYABgBZAQAAVAUAAAAA&#10;">
                <v:fill on="f" focussize="0,0"/>
                <v:stroke weight="1.5pt" color="#000000" joinstyle="round"/>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.L1</w:t>
      </w:r>
    </w:p>
    <w:p>
      <w:pPr>
        <w:shd w:val="clear" w:color="auto" w:fill="FFFFFF"/>
        <w:spacing w:line="210" w:lineRule="atLeast"/>
        <w:rPr>
          <w:rFonts w:ascii="Tahoma" w:hAnsi="Tahoma" w:cs="Tahoma"/>
          <w:color w:val="333333"/>
          <w:sz w:val="24"/>
          <w:szCs w:val="45"/>
        </w:rPr>
      </w:pPr>
      <w:r>
        <w:rPr>
          <w:rFonts w:hint="eastAsia" w:ascii="Tahoma" w:hAnsi="Tahoma" w:cs="Tahoma"/>
          <w:color w:val="333333"/>
          <w:sz w:val="24"/>
          <w:szCs w:val="45"/>
        </w:rPr>
        <w:t xml:space="preserve">◆劳务类项目： </w:t>
      </w:r>
    </w:p>
    <w:tbl>
      <w:tblPr>
        <w:tblStyle w:val="54"/>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280"/>
        <w:gridCol w:w="553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53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529" w:type="dxa"/>
            <w:gridSpan w:val="2"/>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53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29" w:type="dxa"/>
            <w:gridSpan w:val="2"/>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553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vAlign w:val="center"/>
          </w:tcPr>
          <w:p>
            <w:pPr>
              <w:widowControl/>
              <w:spacing w:line="276" w:lineRule="auto"/>
              <w:jc w:val="left"/>
              <w:rPr>
                <w:rFonts w:ascii="宋体" w:hAnsi="宋体"/>
                <w:color w:val="000000"/>
              </w:rPr>
            </w:pPr>
            <w:r>
              <w:rPr>
                <w:rFonts w:hint="eastAsia" w:ascii="宋体" w:hAnsi="宋体"/>
                <w:color w:val="000000"/>
              </w:rPr>
              <w:t>人员培训及上岗要求</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w:t>
            </w:r>
            <w:r>
              <w:rPr>
                <w:rFonts w:ascii="宋体" w:hAnsi="宋体"/>
                <w:color w:val="000000"/>
              </w:rPr>
              <w:t>，</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薪酬发放</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发生乙方不按投标</w:t>
            </w:r>
            <w:r>
              <w:rPr>
                <w:rFonts w:ascii="宋体" w:hAnsi="宋体"/>
                <w:color w:val="000000"/>
              </w:rPr>
              <w:t>承诺发放工资薪酬</w:t>
            </w:r>
            <w:r>
              <w:rPr>
                <w:rFonts w:hint="eastAsia" w:ascii="宋体" w:hAnsi="宋体"/>
                <w:color w:val="000000"/>
              </w:rPr>
              <w:t>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（3）</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质量(35</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人员形象及服务态度</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服务质量</w:t>
            </w:r>
            <w:r>
              <w:rPr>
                <w:rFonts w:hint="eastAsia" w:ascii="宋体" w:hAnsi="宋体" w:cs="微软雅黑"/>
                <w:color w:val="000000"/>
              </w:rPr>
              <w:t>（10）</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投诉情况（5）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现场发现问题的整改情况（5）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人员现场在岗情况</w:t>
            </w:r>
            <w:r>
              <w:rPr>
                <w:rFonts w:hint="eastAsia" w:ascii="宋体" w:hAnsi="宋体" w:cs="微软雅黑"/>
                <w:color w:val="000000"/>
              </w:rPr>
              <w:t>（5）</w:t>
            </w:r>
          </w:p>
        </w:tc>
        <w:tc>
          <w:tcPr>
            <w:tcW w:w="5812" w:type="dxa"/>
            <w:gridSpan w:val="2"/>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乙方人员有脱岗、睡岗、玩手机等情况的，</w:t>
            </w:r>
            <w:r>
              <w:rPr>
                <w:rFonts w:hint="eastAsia" w:ascii="宋体" w:hAnsi="宋体"/>
                <w:color w:val="000000"/>
              </w:rPr>
              <w:t>根据考核细则执行。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通行证件管理及安全教育</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乙方未按甲方要求对人员进行定期证件更新排查或安全教育的，每次扣1分。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olor w:val="000000"/>
              </w:rPr>
              <w:t>应急演练组织及安保测试情况</w:t>
            </w:r>
            <w:r>
              <w:rPr>
                <w:rFonts w:hint="eastAsia" w:ascii="宋体" w:hAnsi="宋体" w:cs="微软雅黑"/>
                <w:color w:val="000000"/>
              </w:rPr>
              <w:t>（4）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台账及资料管理（4）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5812" w:type="dxa"/>
            <w:gridSpan w:val="2"/>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发现乙方未按要求配备</w:t>
            </w:r>
            <w:r>
              <w:rPr>
                <w:rFonts w:hint="eastAsia" w:ascii="宋体" w:hAnsi="宋体" w:cs="微软雅黑"/>
                <w:color w:val="000000"/>
              </w:rPr>
              <w:t>常用工具、消耗品、器材等情况，第一次发生扣1分，第二次发生扣0分。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5812" w:type="dxa"/>
            <w:gridSpan w:val="2"/>
            <w:shd w:val="clear" w:color="auto" w:fill="auto"/>
          </w:tcPr>
          <w:p>
            <w:pPr>
              <w:spacing w:line="259" w:lineRule="auto"/>
              <w:ind w:right="3"/>
              <w:rPr>
                <w:rFonts w:ascii="宋体" w:hAnsi="宋体"/>
                <w:color w:val="000000"/>
              </w:rPr>
            </w:pPr>
            <w:r>
              <w:rPr>
                <w:rFonts w:ascii="宋体" w:hAnsi="宋体"/>
                <w:color w:val="000000"/>
              </w:rPr>
              <w:t>乙方未按甲方要求进行出入库管理或管理混乱</w:t>
            </w:r>
            <w:r>
              <w:rPr>
                <w:rFonts w:hint="eastAsia" w:ascii="宋体" w:hAnsi="宋体"/>
                <w:color w:val="000000"/>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3"/>
            <w:shd w:val="clear" w:color="auto" w:fill="D9E2F3"/>
          </w:tcPr>
          <w:p>
            <w:pPr>
              <w:spacing w:line="259" w:lineRule="auto"/>
              <w:rPr>
                <w:rFonts w:ascii="宋体" w:hAnsi="宋体" w:cs="微软雅黑"/>
                <w:b/>
                <w:color w:val="000000"/>
              </w:rPr>
            </w:pPr>
            <w:r>
              <w:rPr>
                <w:rFonts w:hint="eastAsia" w:ascii="宋体" w:hAnsi="宋体" w:cs="微软雅黑"/>
                <w:b/>
                <w:color w:val="000000"/>
              </w:rPr>
              <w:t>其他(2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w:t>
            </w:r>
            <w:r>
              <w:rPr>
                <w:rFonts w:hint="eastAsia" w:ascii="宋体" w:hAnsi="宋体" w:cs="微软雅黑"/>
                <w:color w:val="000000"/>
              </w:rPr>
              <w:t>2</w:t>
            </w:r>
            <w:r>
              <w:rPr>
                <w:rFonts w:ascii="宋体" w:hAnsi="宋体" w:cs="微软雅黑"/>
                <w:color w:val="000000"/>
              </w:rPr>
              <w:t>)</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每次满意度调查未达到合格的扣1-2</w:t>
            </w:r>
            <w:r>
              <w:rPr>
                <w:rFonts w:ascii="宋体" w:hAnsi="宋体"/>
                <w:color w:val="000000"/>
              </w:rPr>
              <w:t>分</w:t>
            </w:r>
            <w:r>
              <w:rPr>
                <w:rFonts w:hint="eastAsia" w:ascii="宋体" w:hAnsi="宋体"/>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rPr>
                <w:rFonts w:ascii="宋体" w:hAnsi="宋体"/>
                <w:color w:val="000000"/>
              </w:rPr>
            </w:pPr>
            <w:r>
              <w:rPr>
                <w:rFonts w:hint="eastAsia" w:ascii="宋体" w:hAnsi="宋体"/>
                <w:color w:val="000000"/>
              </w:rPr>
              <w:t>提出可行性建议</w:t>
            </w:r>
            <w:r>
              <w:rPr>
                <w:rFonts w:hint="eastAsia" w:ascii="宋体" w:hAnsi="宋体" w:cs="微软雅黑"/>
                <w:color w:val="000000"/>
              </w:rPr>
              <w:t>（2）</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2" w:lineRule="auto"/>
              <w:jc w:val="left"/>
              <w:rPr>
                <w:rFonts w:ascii="宋体" w:hAnsi="宋体"/>
                <w:color w:val="000000"/>
              </w:rPr>
            </w:pPr>
            <w:r>
              <w:rPr>
                <w:rFonts w:hint="eastAsia" w:ascii="宋体" w:hAnsi="宋体"/>
                <w:color w:val="000000"/>
              </w:rPr>
              <w:t>发现隐患主动上报并着手整改解决</w:t>
            </w:r>
            <w:r>
              <w:rPr>
                <w:rFonts w:hint="eastAsia" w:ascii="宋体" w:hAnsi="宋体" w:cs="微软雅黑"/>
                <w:color w:val="000000"/>
              </w:rPr>
              <w:t>（4）</w:t>
            </w:r>
          </w:p>
        </w:tc>
        <w:tc>
          <w:tcPr>
            <w:tcW w:w="5812" w:type="dxa"/>
            <w:gridSpan w:val="2"/>
            <w:shd w:val="clear" w:color="auto" w:fill="auto"/>
          </w:tcPr>
          <w:p>
            <w:pPr>
              <w:spacing w:line="259" w:lineRule="auto"/>
              <w:rPr>
                <w:rFonts w:ascii="宋体" w:hAnsi="宋体"/>
                <w:color w:val="000000"/>
              </w:rPr>
            </w:pPr>
            <w:r>
              <w:rPr>
                <w:rFonts w:hint="eastAsia" w:ascii="宋体" w:hAnsi="宋体"/>
                <w:color w:val="000000"/>
              </w:rPr>
              <w:t>每次可加1分。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9061" w:type="dxa"/>
            <w:gridSpan w:val="3"/>
            <w:shd w:val="clear" w:color="auto" w:fill="auto"/>
          </w:tcPr>
          <w:p>
            <w:pPr>
              <w:spacing w:line="259" w:lineRule="auto"/>
              <w:rPr>
                <w:rFonts w:ascii="宋体" w:hAnsi="宋体"/>
                <w:color w:val="000000"/>
              </w:rPr>
            </w:pPr>
            <w:r>
              <w:rPr>
                <w:rFonts w:hint="eastAsia" w:ascii="宋体" w:hAnsi="宋体" w:cs="微软雅黑"/>
                <w:b/>
                <w:color w:val="000000"/>
              </w:rPr>
              <w:t>动态考核部分：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垃圾集中收运点、垃圾房周围地面及墙体污渍。</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垃圾桶未摆放整齐，桶体污渍。</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道路、街巷、空地、绿化带等处，普扫工作未在规定时间内完成。</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一发现即扣1分。超过1小时整改，每1小时扣1分，扣分累计。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不按保洁时间作业，未做好巡回保洁工作。</w:t>
            </w:r>
          </w:p>
        </w:tc>
        <w:tc>
          <w:tcPr>
            <w:tcW w:w="5812" w:type="dxa"/>
            <w:gridSpan w:val="2"/>
            <w:shd w:val="clear" w:color="auto" w:fill="auto"/>
            <w:vAlign w:val="center"/>
          </w:tcPr>
          <w:p>
            <w:pPr>
              <w:spacing w:before="120"/>
              <w:rPr>
                <w:rFonts w:ascii="仿宋" w:hAnsi="仿宋" w:eastAsia="仿宋" w:cs="仿宋"/>
                <w:sz w:val="24"/>
                <w:szCs w:val="24"/>
              </w:rPr>
            </w:pPr>
            <w:r>
              <w:rPr>
                <w:rFonts w:hint="eastAsia" w:ascii="仿宋" w:hAnsi="仿宋" w:eastAsia="仿宋" w:cs="仿宋"/>
                <w:sz w:val="24"/>
                <w:szCs w:val="24"/>
              </w:rPr>
              <w:t>一发现即扣0.5分。超过1小时整改，每1小时扣0.5分，扣分累计。</w:t>
            </w:r>
          </w:p>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垃圾固液废弃物转运站内必须有专职管理人员，规章制度、操作规程上墙</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垃圾固液废弃物转运站内没有专职管理人员，每发现一次扣</w:t>
            </w:r>
            <w:r>
              <w:rPr>
                <w:rFonts w:ascii="仿宋" w:hAnsi="仿宋" w:eastAsia="仿宋" w:cs="仿宋"/>
                <w:sz w:val="24"/>
                <w:szCs w:val="24"/>
              </w:rPr>
              <w:t>1</w:t>
            </w:r>
            <w:r>
              <w:rPr>
                <w:rFonts w:hint="eastAsia" w:ascii="仿宋" w:hAnsi="仿宋" w:eastAsia="仿宋" w:cs="仿宋"/>
                <w:sz w:val="24"/>
                <w:szCs w:val="24"/>
              </w:rPr>
              <w:t>分；</w:t>
            </w:r>
          </w:p>
          <w:p>
            <w:pPr>
              <w:spacing w:line="259" w:lineRule="auto"/>
              <w:rPr>
                <w:rFonts w:ascii="宋体" w:hAnsi="宋体"/>
                <w:color w:val="000000"/>
              </w:rPr>
            </w:pPr>
            <w:r>
              <w:rPr>
                <w:rFonts w:ascii="仿宋" w:hAnsi="仿宋" w:eastAsia="仿宋" w:cs="仿宋"/>
                <w:sz w:val="24"/>
                <w:szCs w:val="24"/>
              </w:rPr>
              <w:t>2.</w:t>
            </w:r>
            <w:r>
              <w:rPr>
                <w:rFonts w:hint="eastAsia" w:ascii="仿宋" w:hAnsi="仿宋" w:eastAsia="仿宋" w:cs="仿宋"/>
                <w:sz w:val="24"/>
                <w:szCs w:val="24"/>
              </w:rPr>
              <w:t>规章制度、操作规程未上墙；每发现一次扣1分；（整改限时4</w:t>
            </w:r>
            <w:r>
              <w:rPr>
                <w:rFonts w:ascii="仿宋" w:hAnsi="仿宋" w:eastAsia="仿宋" w:cs="仿宋"/>
                <w:sz w:val="24"/>
                <w:szCs w:val="24"/>
              </w:rPr>
              <w:t>8</w:t>
            </w:r>
            <w:r>
              <w:rPr>
                <w:rFonts w:hint="eastAsia" w:ascii="仿宋" w:hAnsi="仿宋" w:eastAsia="仿宋" w:cs="仿宋"/>
                <w:sz w:val="24"/>
                <w:szCs w:val="24"/>
              </w:rPr>
              <w:t>小时），扣分累计。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道路、空地及绿化带有积存垃圾渣土，小于1m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道路、空地及绿化带有积存垃圾渣土，大于1m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一发现即扣0.5分。后2小时内整改则结束扣分；超过2小时整改，每2小时扣0.5分，扣分累计。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道路、空地及绿化带有白色垃圾、杂物在地面滞留。</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绿化带内枯枝落叶堆积，小于1m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1小时内整改不扣分；超过1小时整改，每1小时扣0.5分，扣分累计。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绿化带内枯枝落叶堆积，大于1m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楼道内积尘明显，未确保每周最低清扫保洁2次的。</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一发现即扣0.5分。超过1小时整改，每1小时扣0.5分，扣分累计。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kern w:val="0"/>
                <w:sz w:val="24"/>
                <w:szCs w:val="24"/>
              </w:rPr>
              <w:t>雨水井沟、缝、眼有积泥堵塞或有嵌石。</w:t>
            </w:r>
          </w:p>
        </w:tc>
        <w:tc>
          <w:tcPr>
            <w:tcW w:w="5812" w:type="dxa"/>
            <w:gridSpan w:val="2"/>
            <w:shd w:val="clear" w:color="auto" w:fill="auto"/>
            <w:vAlign w:val="center"/>
          </w:tcPr>
          <w:p>
            <w:pPr>
              <w:spacing w:line="259" w:lineRule="auto"/>
              <w:rPr>
                <w:rFonts w:ascii="宋体" w:hAnsi="宋体"/>
                <w:color w:val="000000"/>
              </w:rPr>
            </w:pPr>
            <w:r>
              <w:rPr>
                <w:rFonts w:hint="eastAsia" w:ascii="仿宋" w:hAnsi="仿宋" w:eastAsia="仿宋" w:cs="仿宋"/>
                <w:sz w:val="24"/>
                <w:szCs w:val="24"/>
              </w:rPr>
              <w:t>2小时内整改不扣分；超过2小时整改，每2小时扣0.3分，扣分累计。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生活垃圾日产日清，垃圾清运企业严格实行密闭式运输，不得在运输过程中出现抛、撒、滴、漏等违章行为，车容车貌保持整洁；</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 xml:space="preserve">未做到生活垃圾日产日清的，每发现一次扣2分； </w:t>
            </w:r>
          </w:p>
          <w:p>
            <w:pPr>
              <w:spacing w:before="12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垃圾清运车辆未进行密闭式运输的，每发现一次扣1分；</w:t>
            </w:r>
          </w:p>
          <w:p>
            <w:pPr>
              <w:spacing w:before="12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在运输过程中出现抛、撒、滴、漏的，每发现一次扣2分；</w:t>
            </w:r>
          </w:p>
          <w:p>
            <w:pPr>
              <w:spacing w:line="259" w:lineRule="auto"/>
              <w:rPr>
                <w:rFonts w:ascii="宋体" w:hAnsi="宋体"/>
                <w:color w:val="000000"/>
              </w:rPr>
            </w:pPr>
            <w:r>
              <w:rPr>
                <w:rFonts w:ascii="仿宋" w:hAnsi="仿宋" w:eastAsia="仿宋" w:cs="仿宋"/>
                <w:sz w:val="24"/>
                <w:szCs w:val="24"/>
              </w:rPr>
              <w:t>4.</w:t>
            </w:r>
            <w:r>
              <w:rPr>
                <w:rFonts w:hint="eastAsia" w:ascii="仿宋" w:hAnsi="仿宋" w:eastAsia="仿宋" w:cs="仿宋"/>
                <w:sz w:val="24"/>
                <w:szCs w:val="24"/>
              </w:rPr>
              <w:t>车辆外观不整洁的，每发现一次扣1分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运输垃圾时，应严格按照核定的时间、路线、消纳地点进行运输、处置</w:t>
            </w:r>
          </w:p>
        </w:tc>
        <w:tc>
          <w:tcPr>
            <w:tcW w:w="5812" w:type="dxa"/>
            <w:gridSpan w:val="2"/>
            <w:shd w:val="clear" w:color="auto" w:fill="auto"/>
            <w:vAlign w:val="center"/>
          </w:tcPr>
          <w:p>
            <w:pPr>
              <w:spacing w:before="12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未按规定的时间、路线进行运输的，每发现一次扣1分；</w:t>
            </w:r>
          </w:p>
          <w:p>
            <w:pPr>
              <w:spacing w:line="259" w:lineRule="auto"/>
              <w:rPr>
                <w:rFonts w:ascii="宋体" w:hAnsi="宋体"/>
                <w:color w:val="000000"/>
              </w:rPr>
            </w:pPr>
            <w:r>
              <w:rPr>
                <w:rFonts w:ascii="仿宋" w:hAnsi="仿宋" w:eastAsia="仿宋" w:cs="仿宋"/>
                <w:sz w:val="24"/>
                <w:szCs w:val="24"/>
              </w:rPr>
              <w:t>2.</w:t>
            </w:r>
            <w:r>
              <w:rPr>
                <w:rFonts w:hint="eastAsia" w:ascii="仿宋" w:hAnsi="仿宋" w:eastAsia="仿宋" w:cs="仿宋"/>
                <w:sz w:val="24"/>
                <w:szCs w:val="24"/>
              </w:rPr>
              <w:t>在垃圾运输途中乱倒焚烧垃圾的，每发现一次扣5分；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vAlign w:val="center"/>
          </w:tcPr>
          <w:p>
            <w:pPr>
              <w:spacing w:line="252" w:lineRule="auto"/>
              <w:jc w:val="left"/>
              <w:rPr>
                <w:rFonts w:ascii="宋体" w:hAnsi="宋体"/>
                <w:color w:val="000000"/>
              </w:rPr>
            </w:pPr>
            <w:r>
              <w:rPr>
                <w:rFonts w:hint="eastAsia" w:ascii="仿宋" w:hAnsi="仿宋" w:eastAsia="仿宋" w:cs="仿宋"/>
                <w:sz w:val="24"/>
                <w:szCs w:val="24"/>
              </w:rPr>
              <w:t>车载GPS损坏未及时上报</w:t>
            </w:r>
          </w:p>
        </w:tc>
        <w:tc>
          <w:tcPr>
            <w:tcW w:w="5812" w:type="dxa"/>
            <w:gridSpan w:val="2"/>
            <w:shd w:val="clear" w:color="auto" w:fill="auto"/>
          </w:tcPr>
          <w:p>
            <w:pPr>
              <w:spacing w:before="120"/>
              <w:rPr>
                <w:rFonts w:ascii="仿宋" w:hAnsi="仿宋" w:eastAsia="仿宋" w:cs="仿宋"/>
                <w:sz w:val="24"/>
                <w:szCs w:val="24"/>
              </w:rPr>
            </w:pPr>
            <w:r>
              <w:rPr>
                <w:rFonts w:hint="eastAsia" w:ascii="仿宋" w:hAnsi="仿宋" w:eastAsia="仿宋" w:cs="仿宋"/>
                <w:sz w:val="24"/>
                <w:szCs w:val="24"/>
              </w:rPr>
              <w:t>1个工作日内整改不扣分；超过1个工作日整改每1个工作日扣0.5分，扣分累计。</w:t>
            </w:r>
          </w:p>
          <w:p>
            <w:pPr>
              <w:spacing w:before="120"/>
              <w:rPr>
                <w:rFonts w:ascii="仿宋" w:hAnsi="仿宋" w:eastAsia="仿宋" w:cs="仿宋"/>
                <w:sz w:val="24"/>
                <w:szCs w:val="24"/>
              </w:rPr>
            </w:pPr>
          </w:p>
          <w:p>
            <w:pPr>
              <w:spacing w:line="259" w:lineRule="auto"/>
              <w:rPr>
                <w:rFonts w:ascii="宋体" w:hAnsi="宋体"/>
                <w:color w:val="000000"/>
              </w:rPr>
            </w:pP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spacing w:after="120" w:afterLines="50"/>
        <w:jc w:val="center"/>
        <w:rPr>
          <w:rFonts w:ascii="宋体" w:hAnsi="宋体"/>
          <w:b/>
          <w:sz w:val="36"/>
          <w:szCs w:val="36"/>
        </w:rPr>
      </w:pPr>
    </w:p>
    <w:p>
      <w:pPr>
        <w:spacing w:after="120" w:afterLines="50"/>
        <w:jc w:val="center"/>
        <w:rPr>
          <w:rFonts w:ascii="宋体" w:hAnsi="宋体"/>
          <w:b/>
          <w:sz w:val="36"/>
          <w:szCs w:val="36"/>
        </w:rPr>
      </w:pPr>
    </w:p>
    <w:p>
      <w:pPr>
        <w:topLinePunct/>
        <w:rPr>
          <w:rFonts w:asciiTheme="minorEastAsia" w:hAnsiTheme="minorEastAsia" w:eastAsiaTheme="minorEastAsia" w:cstheme="minorEastAsia"/>
          <w:bCs/>
          <w:szCs w:val="32"/>
        </w:rPr>
        <w:sectPr>
          <w:headerReference r:id="rId8" w:type="first"/>
          <w:headerReference r:id="rId7" w:type="default"/>
          <w:footerReference r:id="rId9" w:type="default"/>
          <w:pgSz w:w="11906" w:h="16838"/>
          <w:pgMar w:top="1134" w:right="1247" w:bottom="1134" w:left="1247" w:header="851" w:footer="1134" w:gutter="0"/>
          <w:pgNumType w:fmt="numberInDash"/>
          <w:cols w:space="720" w:num="1"/>
          <w:docGrid w:linePitch="312" w:charSpace="0"/>
        </w:sectPr>
      </w:pPr>
    </w:p>
    <w:p>
      <w:pPr>
        <w:spacing w:line="360" w:lineRule="auto"/>
        <w:jc w:val="center"/>
        <w:outlineLvl w:val="0"/>
        <w:rPr>
          <w:rFonts w:eastAsia="黑体" w:cs="Calibri"/>
          <w:kern w:val="0"/>
          <w:sz w:val="32"/>
        </w:rPr>
      </w:pPr>
      <w:bookmarkStart w:id="122" w:name="_Toc448002987"/>
      <w:r>
        <w:rPr>
          <w:rFonts w:eastAsia="黑体" w:cs="Calibri"/>
          <w:kern w:val="0"/>
          <w:sz w:val="32"/>
        </w:rPr>
        <w:t>第</w:t>
      </w:r>
      <w:r>
        <w:rPr>
          <w:rFonts w:hint="eastAsia" w:eastAsia="黑体" w:cs="Calibri"/>
          <w:kern w:val="0"/>
          <w:sz w:val="32"/>
        </w:rPr>
        <w:t>五</w:t>
      </w:r>
      <w:r>
        <w:rPr>
          <w:rFonts w:eastAsia="黑体" w:cs="Calibri"/>
          <w:kern w:val="0"/>
          <w:sz w:val="32"/>
        </w:rPr>
        <w:t>章  评标方法及标准</w:t>
      </w:r>
      <w:bookmarkEnd w:id="122"/>
    </w:p>
    <w:p>
      <w:pPr>
        <w:pStyle w:val="21"/>
        <w:spacing w:line="360" w:lineRule="auto"/>
        <w:ind w:firstLine="420"/>
        <w:rPr>
          <w:rFonts w:hAnsi="宋体" w:cs="Calibri"/>
          <w:bCs/>
          <w:sz w:val="24"/>
          <w:szCs w:val="24"/>
        </w:rPr>
      </w:pPr>
      <w:bookmarkStart w:id="123" w:name="_Toc29892"/>
      <w:r>
        <w:rPr>
          <w:rFonts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auto"/>
        <w:rPr>
          <w:rFonts w:hAnsi="宋体" w:cs="Calibri"/>
          <w:b/>
          <w:bCs/>
          <w:sz w:val="24"/>
          <w:szCs w:val="24"/>
        </w:rPr>
      </w:pPr>
      <w:r>
        <w:rPr>
          <w:rFonts w:hAnsi="宋体" w:cs="Calibri"/>
          <w:b/>
          <w:bCs/>
          <w:sz w:val="24"/>
          <w:szCs w:val="24"/>
        </w:rPr>
        <w:t>一、评标原则</w:t>
      </w:r>
    </w:p>
    <w:p>
      <w:pPr>
        <w:pStyle w:val="21"/>
        <w:spacing w:line="360" w:lineRule="auto"/>
        <w:ind w:firstLine="420"/>
        <w:rPr>
          <w:rFonts w:hAnsi="宋体" w:cs="Calibri"/>
          <w:sz w:val="24"/>
          <w:szCs w:val="24"/>
        </w:rPr>
      </w:pPr>
      <w:r>
        <w:rPr>
          <w:rFonts w:hAnsi="宋体" w:cs="Calibri"/>
          <w:bCs/>
          <w:sz w:val="24"/>
          <w:szCs w:val="24"/>
        </w:rPr>
        <w:t>评标应遵循公平、公正、科学、择优的原则。</w:t>
      </w:r>
    </w:p>
    <w:p>
      <w:pPr>
        <w:pStyle w:val="21"/>
        <w:spacing w:line="360" w:lineRule="auto"/>
        <w:rPr>
          <w:rFonts w:hAnsi="宋体" w:cs="Calibri"/>
          <w:b/>
          <w:bCs/>
          <w:sz w:val="24"/>
          <w:szCs w:val="24"/>
        </w:rPr>
      </w:pPr>
      <w:r>
        <w:rPr>
          <w:rFonts w:hAnsi="宋体" w:cs="Calibri"/>
          <w:b/>
          <w:bCs/>
          <w:sz w:val="24"/>
          <w:szCs w:val="24"/>
        </w:rPr>
        <w:t>二、评标组织</w:t>
      </w:r>
    </w:p>
    <w:p>
      <w:pPr>
        <w:pStyle w:val="21"/>
        <w:spacing w:line="360" w:lineRule="auto"/>
        <w:ind w:firstLine="420"/>
        <w:rPr>
          <w:rFonts w:hAnsi="宋体" w:cs="Calibri"/>
          <w:sz w:val="24"/>
          <w:szCs w:val="24"/>
        </w:rPr>
      </w:pPr>
      <w:r>
        <w:rPr>
          <w:rFonts w:hAnsi="宋体" w:cs="Calibri"/>
          <w:sz w:val="24"/>
          <w:szCs w:val="24"/>
        </w:rPr>
        <w:t>评标工作由招标人依法组建的评标委员会（小组）负责。评标委员会成员为</w:t>
      </w:r>
      <w:r>
        <w:rPr>
          <w:rFonts w:hint="eastAsia" w:hAnsi="宋体" w:cs="Calibri"/>
          <w:sz w:val="24"/>
          <w:szCs w:val="24"/>
        </w:rPr>
        <w:t>5</w:t>
      </w:r>
      <w:r>
        <w:rPr>
          <w:rFonts w:hAnsi="宋体" w:cs="Calibri"/>
          <w:sz w:val="24"/>
          <w:szCs w:val="24"/>
        </w:rPr>
        <w:t>人及以上单数，</w:t>
      </w:r>
      <w:r>
        <w:rPr>
          <w:rFonts w:hint="eastAsia" w:hAnsi="宋体"/>
          <w:sz w:val="24"/>
          <w:szCs w:val="24"/>
        </w:rPr>
        <w:t>评标委员会由招标人自行组建。</w:t>
      </w:r>
    </w:p>
    <w:p>
      <w:pPr>
        <w:pStyle w:val="21"/>
        <w:spacing w:line="360" w:lineRule="auto"/>
        <w:rPr>
          <w:rFonts w:hAnsi="宋体" w:cs="Calibri"/>
          <w:b/>
          <w:bCs/>
          <w:sz w:val="24"/>
          <w:szCs w:val="24"/>
        </w:rPr>
      </w:pPr>
      <w:r>
        <w:rPr>
          <w:rFonts w:hAnsi="宋体" w:cs="Calibri"/>
          <w:b/>
          <w:bCs/>
          <w:sz w:val="24"/>
          <w:szCs w:val="24"/>
        </w:rPr>
        <w:t>三、投标文件的评审</w:t>
      </w:r>
    </w:p>
    <w:p>
      <w:pPr>
        <w:pStyle w:val="21"/>
        <w:spacing w:line="360" w:lineRule="auto"/>
        <w:ind w:firstLine="482" w:firstLineChars="200"/>
        <w:rPr>
          <w:rFonts w:hAnsi="宋体" w:cs="Calibri"/>
          <w:b/>
          <w:sz w:val="24"/>
          <w:szCs w:val="24"/>
        </w:rPr>
      </w:pPr>
      <w:r>
        <w:rPr>
          <w:rFonts w:hAnsi="宋体" w:cs="Calibri"/>
          <w:b/>
          <w:sz w:val="24"/>
          <w:szCs w:val="24"/>
        </w:rPr>
        <w:t>3.1 符合性评审</w:t>
      </w:r>
    </w:p>
    <w:p>
      <w:pPr>
        <w:widowControl/>
        <w:tabs>
          <w:tab w:val="left" w:pos="709"/>
        </w:tabs>
        <w:snapToGrid w:val="0"/>
        <w:spacing w:line="360" w:lineRule="auto"/>
        <w:ind w:firstLine="485" w:firstLineChars="202"/>
        <w:rPr>
          <w:rFonts w:ascii="宋体" w:hAnsi="宋体" w:cs="Calibri"/>
          <w:bCs/>
          <w:kern w:val="0"/>
          <w:sz w:val="24"/>
          <w:szCs w:val="24"/>
        </w:rPr>
      </w:pPr>
      <w:r>
        <w:rPr>
          <w:rFonts w:ascii="宋体" w:hAnsi="宋体" w:cs="Calibri"/>
          <w:bCs/>
          <w:kern w:val="0"/>
          <w:sz w:val="24"/>
          <w:szCs w:val="24"/>
        </w:rPr>
        <w:t>3.1.1评标委员会应依照招标文件的要求和规定首先对投标人的投标资格和投标文件进行符合性审查，</w:t>
      </w:r>
      <w:r>
        <w:rPr>
          <w:rFonts w:ascii="宋体" w:hAnsi="宋体" w:cs="Calibri"/>
          <w:b/>
          <w:kern w:val="0"/>
          <w:sz w:val="24"/>
          <w:szCs w:val="24"/>
        </w:rPr>
        <w:t>审查过程中评标委员会可以要求投标人提交下列审查项所需的有关证明和证件的原件，以便核验。</w:t>
      </w:r>
      <w:r>
        <w:rPr>
          <w:rFonts w:ascii="宋体" w:hAnsi="宋体" w:cs="Calibri"/>
          <w:bCs/>
          <w:kern w:val="0"/>
          <w:sz w:val="24"/>
          <w:szCs w:val="24"/>
        </w:rPr>
        <w:t>投标文件如存在以下情况之一的，经评标委员会三分之二以上的成员认定，符合性审查不予通过，</w:t>
      </w:r>
      <w:r>
        <w:rPr>
          <w:rFonts w:ascii="宋体" w:hAnsi="宋体" w:cs="Calibri"/>
          <w:b/>
          <w:bCs/>
          <w:kern w:val="0"/>
          <w:sz w:val="24"/>
          <w:szCs w:val="24"/>
        </w:rPr>
        <w:t>作</w:t>
      </w:r>
      <w:r>
        <w:rPr>
          <w:rFonts w:hint="eastAsia" w:ascii="宋体" w:hAnsi="宋体" w:cs="Calibri"/>
          <w:b/>
          <w:bCs/>
          <w:kern w:val="0"/>
          <w:sz w:val="24"/>
          <w:szCs w:val="24"/>
        </w:rPr>
        <w:t>否决投标</w:t>
      </w:r>
      <w:r>
        <w:rPr>
          <w:rFonts w:ascii="宋体" w:hAnsi="宋体" w:cs="Calibri"/>
          <w:b/>
          <w:bCs/>
          <w:kern w:val="0"/>
          <w:sz w:val="24"/>
          <w:szCs w:val="24"/>
        </w:rPr>
        <w:t>处理，</w:t>
      </w:r>
      <w:r>
        <w:rPr>
          <w:rFonts w:ascii="宋体" w:hAnsi="宋体" w:cs="Calibri"/>
          <w:bCs/>
          <w:kern w:val="0"/>
          <w:sz w:val="24"/>
          <w:szCs w:val="24"/>
        </w:rPr>
        <w:t>不再进行详细评审：</w:t>
      </w:r>
    </w:p>
    <w:p>
      <w:pPr>
        <w:spacing w:line="360" w:lineRule="auto"/>
        <w:ind w:firstLine="514" w:firstLineChars="214"/>
        <w:rPr>
          <w:rFonts w:ascii="宋体" w:hAnsi="宋体" w:cs="Calibri"/>
          <w:sz w:val="24"/>
          <w:szCs w:val="24"/>
        </w:rPr>
      </w:pPr>
      <w:r>
        <w:rPr>
          <w:rFonts w:ascii="宋体" w:hAnsi="宋体" w:cs="Calibri"/>
          <w:sz w:val="24"/>
          <w:szCs w:val="24"/>
        </w:rPr>
        <w:t>1、</w:t>
      </w:r>
      <w:r>
        <w:rPr>
          <w:rFonts w:ascii="宋体" w:hAnsi="宋体" w:cs="Calibri"/>
          <w:bCs/>
          <w:kern w:val="0"/>
          <w:sz w:val="24"/>
          <w:szCs w:val="24"/>
        </w:rPr>
        <w:t>投标人的投标资格不满足国家有关规定或招标文件载明的投标资格条件的；</w:t>
      </w:r>
    </w:p>
    <w:p>
      <w:pPr>
        <w:spacing w:line="360" w:lineRule="auto"/>
        <w:ind w:firstLine="514" w:firstLineChars="214"/>
        <w:rPr>
          <w:rFonts w:ascii="宋体" w:hAnsi="宋体" w:cs="Calibri"/>
          <w:sz w:val="24"/>
          <w:szCs w:val="24"/>
        </w:rPr>
      </w:pPr>
      <w:r>
        <w:rPr>
          <w:rFonts w:ascii="宋体" w:hAnsi="宋体" w:cs="Calibri"/>
          <w:sz w:val="24"/>
          <w:szCs w:val="24"/>
        </w:rPr>
        <w:t>2、投标文件未按招标文件的要求签署和盖章的（仅限于单位印章和法定代表人或其委托代理人签字或盖章）；</w:t>
      </w:r>
    </w:p>
    <w:p>
      <w:pPr>
        <w:spacing w:line="360" w:lineRule="auto"/>
        <w:ind w:firstLine="514" w:firstLineChars="214"/>
        <w:rPr>
          <w:rFonts w:ascii="宋体" w:hAnsi="宋体" w:cs="Calibri"/>
          <w:sz w:val="24"/>
          <w:szCs w:val="24"/>
        </w:rPr>
      </w:pPr>
      <w:r>
        <w:rPr>
          <w:rFonts w:ascii="宋体" w:hAnsi="宋体" w:cs="Calibri"/>
          <w:sz w:val="24"/>
          <w:szCs w:val="24"/>
        </w:rPr>
        <w:t>3、投标文件未按规定的格式填写，内容不全或关键字迹模糊、无法辨认的；</w:t>
      </w:r>
    </w:p>
    <w:p>
      <w:pPr>
        <w:spacing w:line="360" w:lineRule="auto"/>
        <w:ind w:firstLine="514" w:firstLineChars="214"/>
        <w:rPr>
          <w:rFonts w:ascii="宋体" w:hAnsi="宋体" w:cs="Calibri"/>
          <w:sz w:val="24"/>
          <w:szCs w:val="24"/>
        </w:rPr>
      </w:pPr>
      <w:r>
        <w:rPr>
          <w:rFonts w:ascii="宋体" w:hAnsi="宋体" w:cs="Calibri"/>
          <w:sz w:val="24"/>
          <w:szCs w:val="24"/>
        </w:rPr>
        <w:t>4、投标人递交两份或多份内容不同的投标文件，或在一份投标文件中对同一招标项目报有两个或多个报价，且未声明哪一个有效；</w:t>
      </w:r>
    </w:p>
    <w:p>
      <w:pPr>
        <w:spacing w:line="360" w:lineRule="auto"/>
        <w:ind w:firstLine="514" w:firstLineChars="214"/>
        <w:rPr>
          <w:rFonts w:ascii="宋体" w:hAnsi="宋体" w:cs="Calibri"/>
          <w:sz w:val="24"/>
          <w:szCs w:val="24"/>
        </w:rPr>
      </w:pPr>
      <w:r>
        <w:rPr>
          <w:rFonts w:ascii="宋体" w:hAnsi="宋体" w:cs="Calibri"/>
          <w:sz w:val="24"/>
          <w:szCs w:val="24"/>
        </w:rPr>
        <w:t>5、</w:t>
      </w:r>
      <w:r>
        <w:rPr>
          <w:rFonts w:hint="eastAsia" w:ascii="宋体" w:hAnsi="宋体" w:cs="Calibri"/>
          <w:sz w:val="24"/>
          <w:szCs w:val="24"/>
        </w:rPr>
        <w:t>服务</w:t>
      </w:r>
      <w:r>
        <w:rPr>
          <w:rFonts w:ascii="宋体" w:hAnsi="宋体" w:cs="Calibri"/>
          <w:sz w:val="24"/>
          <w:szCs w:val="24"/>
        </w:rPr>
        <w:t>期不满足招标文件要求的；</w:t>
      </w:r>
    </w:p>
    <w:p>
      <w:pPr>
        <w:spacing w:line="360" w:lineRule="auto"/>
        <w:ind w:firstLine="514" w:firstLineChars="214"/>
        <w:rPr>
          <w:rFonts w:ascii="宋体" w:hAnsi="宋体" w:cs="Calibri"/>
          <w:sz w:val="24"/>
          <w:szCs w:val="24"/>
        </w:rPr>
      </w:pPr>
      <w:r>
        <w:rPr>
          <w:rFonts w:ascii="宋体" w:hAnsi="宋体" w:cs="Calibri"/>
          <w:sz w:val="24"/>
          <w:szCs w:val="24"/>
        </w:rPr>
        <w:t>6、不</w:t>
      </w:r>
      <w:r>
        <w:rPr>
          <w:rFonts w:ascii="宋体" w:hAnsi="宋体" w:cs="Calibri"/>
          <w:kern w:val="0"/>
          <w:sz w:val="24"/>
          <w:szCs w:val="24"/>
        </w:rPr>
        <w:t>响应招标文件规定的实质性要求（包括具体条文前用“★”标示的）</w:t>
      </w:r>
    </w:p>
    <w:p>
      <w:pPr>
        <w:spacing w:line="360" w:lineRule="auto"/>
        <w:ind w:firstLine="514" w:firstLineChars="214"/>
        <w:rPr>
          <w:rFonts w:ascii="宋体" w:hAnsi="宋体" w:cs="Calibri"/>
          <w:sz w:val="24"/>
          <w:szCs w:val="24"/>
        </w:rPr>
      </w:pPr>
      <w:r>
        <w:rPr>
          <w:rFonts w:ascii="宋体" w:hAnsi="宋体" w:cs="Calibri"/>
          <w:sz w:val="24"/>
          <w:szCs w:val="24"/>
        </w:rPr>
        <w:t>7、投标人不以自己的名义或未按招标文件的要求提供投标保证金或提供的保证金有缺陷而不能接受的；</w:t>
      </w:r>
    </w:p>
    <w:p>
      <w:pPr>
        <w:spacing w:line="360" w:lineRule="auto"/>
        <w:ind w:firstLine="514" w:firstLineChars="214"/>
        <w:rPr>
          <w:rFonts w:ascii="宋体" w:hAnsi="宋体" w:cs="Calibri"/>
          <w:sz w:val="24"/>
          <w:szCs w:val="24"/>
        </w:rPr>
      </w:pPr>
      <w:r>
        <w:rPr>
          <w:rFonts w:ascii="宋体" w:hAnsi="宋体" w:cs="Calibri"/>
          <w:sz w:val="24"/>
          <w:szCs w:val="24"/>
        </w:rPr>
        <w:t>8、投标人以他人名义投标、或与他人串通投标、或以行贿手段谋取中标，或弄虚作假的；</w:t>
      </w:r>
    </w:p>
    <w:p>
      <w:pPr>
        <w:spacing w:line="360" w:lineRule="auto"/>
        <w:ind w:firstLine="514" w:firstLineChars="214"/>
        <w:rPr>
          <w:rFonts w:ascii="宋体" w:hAnsi="宋体" w:cs="Calibri"/>
          <w:sz w:val="24"/>
          <w:szCs w:val="24"/>
        </w:rPr>
      </w:pPr>
      <w:r>
        <w:rPr>
          <w:rFonts w:hint="eastAsia" w:ascii="宋体" w:hAnsi="宋体" w:cs="Calibri"/>
          <w:sz w:val="24"/>
          <w:szCs w:val="24"/>
        </w:rPr>
        <w:t>9</w:t>
      </w:r>
      <w:r>
        <w:rPr>
          <w:rFonts w:ascii="宋体" w:hAnsi="宋体" w:cs="Calibri"/>
          <w:sz w:val="24"/>
          <w:szCs w:val="24"/>
        </w:rPr>
        <w:t>、存在法律、法规、规章规定的其它无效投标情况的</w:t>
      </w:r>
      <w:r>
        <w:rPr>
          <w:rFonts w:hint="eastAsia" w:ascii="宋体" w:hAnsi="宋体" w:cs="Calibri"/>
          <w:sz w:val="24"/>
          <w:szCs w:val="24"/>
        </w:rPr>
        <w:t>；</w:t>
      </w:r>
    </w:p>
    <w:p>
      <w:pPr>
        <w:spacing w:line="360" w:lineRule="auto"/>
        <w:ind w:firstLine="514" w:firstLineChars="214"/>
        <w:rPr>
          <w:rFonts w:ascii="宋体" w:hAnsi="宋体" w:cs="Calibri"/>
          <w:sz w:val="24"/>
          <w:szCs w:val="24"/>
        </w:rPr>
      </w:pPr>
      <w:r>
        <w:rPr>
          <w:rFonts w:hint="eastAsia" w:ascii="宋体" w:hAnsi="宋体" w:cs="Calibri"/>
          <w:sz w:val="24"/>
          <w:szCs w:val="24"/>
        </w:rPr>
        <w:t>1</w:t>
      </w:r>
      <w:r>
        <w:rPr>
          <w:rFonts w:ascii="宋体" w:hAnsi="宋体" w:cs="Calibri"/>
          <w:sz w:val="24"/>
          <w:szCs w:val="24"/>
        </w:rPr>
        <w:t>0</w:t>
      </w:r>
      <w:r>
        <w:rPr>
          <w:rFonts w:hint="eastAsia" w:ascii="宋体" w:hAnsi="宋体" w:cs="Calibri"/>
          <w:sz w:val="24"/>
          <w:szCs w:val="24"/>
        </w:rPr>
        <w:t>、投标总价明显低于市场平均</w:t>
      </w:r>
      <w:r>
        <w:rPr>
          <w:rFonts w:ascii="宋体" w:hAnsi="宋体" w:cs="Calibri"/>
          <w:sz w:val="24"/>
          <w:szCs w:val="24"/>
        </w:rPr>
        <w:t>价格的，</w:t>
      </w:r>
      <w:r>
        <w:rPr>
          <w:rFonts w:hint="eastAsia" w:ascii="宋体" w:hAnsi="宋体" w:cs="Calibri"/>
          <w:sz w:val="24"/>
          <w:szCs w:val="24"/>
        </w:rPr>
        <w:t>评标委员会</w:t>
      </w:r>
      <w:r>
        <w:rPr>
          <w:rFonts w:ascii="宋体" w:hAnsi="宋体" w:cs="Calibri"/>
          <w:sz w:val="24"/>
          <w:szCs w:val="24"/>
        </w:rPr>
        <w:t>有权进行询标</w:t>
      </w:r>
      <w:r>
        <w:rPr>
          <w:rFonts w:hint="eastAsia" w:ascii="宋体" w:hAnsi="宋体" w:cs="Calibri"/>
          <w:sz w:val="24"/>
          <w:szCs w:val="24"/>
        </w:rPr>
        <w:t>并要求投标人作出书面说明并提供相关证明材料</w:t>
      </w:r>
      <w:r>
        <w:rPr>
          <w:rFonts w:ascii="宋体" w:hAnsi="宋体" w:cs="Calibri"/>
          <w:sz w:val="24"/>
          <w:szCs w:val="24"/>
        </w:rPr>
        <w:t>，</w:t>
      </w:r>
      <w:r>
        <w:rPr>
          <w:rFonts w:hint="eastAsia" w:ascii="宋体" w:hAnsi="宋体" w:cs="Calibri"/>
          <w:sz w:val="24"/>
          <w:szCs w:val="24"/>
        </w:rPr>
        <w:t>若投标人在规定的时限内不参加询问核实活动或不予答复或不能合理说明或不能提供相关证明材料的；</w:t>
      </w:r>
    </w:p>
    <w:p>
      <w:pPr>
        <w:spacing w:line="360" w:lineRule="auto"/>
        <w:ind w:firstLine="514" w:firstLineChars="214"/>
        <w:rPr>
          <w:rFonts w:ascii="宋体" w:hAnsi="宋体" w:cs="Calibri"/>
          <w:sz w:val="24"/>
          <w:szCs w:val="24"/>
        </w:rPr>
      </w:pPr>
      <w:r>
        <w:rPr>
          <w:rFonts w:hint="eastAsia" w:ascii="宋体" w:hAnsi="宋体" w:cs="Calibri"/>
          <w:sz w:val="24"/>
          <w:szCs w:val="24"/>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auto"/>
        <w:ind w:firstLine="487" w:firstLineChars="202"/>
        <w:rPr>
          <w:rFonts w:ascii="宋体" w:hAnsi="宋体" w:cs="Calibri"/>
          <w:b/>
          <w:sz w:val="24"/>
          <w:szCs w:val="24"/>
        </w:rPr>
      </w:pPr>
      <w:r>
        <w:rPr>
          <w:rFonts w:ascii="宋体" w:hAnsi="宋体" w:cs="Calibri"/>
          <w:b/>
          <w:sz w:val="24"/>
          <w:szCs w:val="24"/>
        </w:rPr>
        <w:t>3.1.2 报价算术性修正</w:t>
      </w:r>
    </w:p>
    <w:p>
      <w:pPr>
        <w:pStyle w:val="21"/>
        <w:spacing w:line="360" w:lineRule="auto"/>
        <w:ind w:firstLine="480" w:firstLineChars="200"/>
        <w:rPr>
          <w:rFonts w:hAnsi="宋体" w:cs="Calibri"/>
          <w:sz w:val="24"/>
          <w:szCs w:val="24"/>
        </w:rPr>
      </w:pPr>
      <w:r>
        <w:rPr>
          <w:rFonts w:hAnsi="宋体" w:cs="Calibri"/>
          <w:sz w:val="24"/>
          <w:szCs w:val="24"/>
        </w:rPr>
        <w:t>评标委员会按以下原则对通过符合性审查的投标文件报价进行算术性修正：</w:t>
      </w:r>
    </w:p>
    <w:p>
      <w:pPr>
        <w:pStyle w:val="21"/>
        <w:numPr>
          <w:ilvl w:val="0"/>
          <w:numId w:val="3"/>
        </w:numPr>
        <w:adjustRightInd w:val="0"/>
        <w:spacing w:line="360" w:lineRule="auto"/>
        <w:ind w:left="0" w:firstLine="480" w:firstLineChars="200"/>
        <w:rPr>
          <w:rFonts w:hAnsi="宋体" w:cs="Calibri"/>
          <w:sz w:val="24"/>
          <w:szCs w:val="24"/>
        </w:rPr>
      </w:pPr>
      <w:r>
        <w:rPr>
          <w:rFonts w:hAnsi="宋体" w:cs="Calibri"/>
          <w:sz w:val="24"/>
          <w:szCs w:val="24"/>
        </w:rPr>
        <w:t>投标文件中的大写金额与小写金额不一致的，以大写金额为准；</w:t>
      </w:r>
    </w:p>
    <w:p>
      <w:pPr>
        <w:pStyle w:val="21"/>
        <w:numPr>
          <w:ilvl w:val="0"/>
          <w:numId w:val="3"/>
        </w:numPr>
        <w:adjustRightInd w:val="0"/>
        <w:spacing w:line="360" w:lineRule="auto"/>
        <w:ind w:left="0" w:firstLine="480" w:firstLineChars="200"/>
        <w:rPr>
          <w:rFonts w:hAnsi="宋体" w:cs="Calibri"/>
          <w:sz w:val="24"/>
          <w:szCs w:val="24"/>
        </w:rPr>
      </w:pPr>
      <w:r>
        <w:rPr>
          <w:rFonts w:hAnsi="宋体" w:cs="Calibri"/>
          <w:sz w:val="24"/>
          <w:szCs w:val="24"/>
        </w:rPr>
        <w:t>总价金额与依据单价（或各分项合计）计算出的结果不一致的，以单价金额（或各分项合计）为准修正总价，但单价金额小数点有明显错误的除外。</w:t>
      </w:r>
    </w:p>
    <w:p>
      <w:pPr>
        <w:pStyle w:val="21"/>
        <w:spacing w:line="360" w:lineRule="auto"/>
        <w:ind w:firstLine="480" w:firstLineChars="200"/>
        <w:rPr>
          <w:rFonts w:hAnsi="宋体" w:cs="Calibri"/>
          <w:b/>
          <w:sz w:val="24"/>
          <w:szCs w:val="24"/>
        </w:rPr>
      </w:pPr>
      <w:r>
        <w:rPr>
          <w:rFonts w:hAnsi="宋体" w:cs="Calibri"/>
          <w:sz w:val="24"/>
          <w:szCs w:val="24"/>
        </w:rPr>
        <w:t>★修正的价格经投标人书面确认后具有约束力。投标人不接受修正价格的，其投标作</w:t>
      </w:r>
      <w:r>
        <w:rPr>
          <w:rFonts w:hint="eastAsia" w:hAnsi="宋体" w:cs="Calibri"/>
          <w:b/>
          <w:sz w:val="24"/>
          <w:szCs w:val="24"/>
        </w:rPr>
        <w:t>否决投标</w:t>
      </w:r>
      <w:r>
        <w:rPr>
          <w:rFonts w:hAnsi="宋体" w:cs="Calibri"/>
          <w:b/>
          <w:sz w:val="24"/>
          <w:szCs w:val="24"/>
        </w:rPr>
        <w:t>处理</w:t>
      </w:r>
      <w:r>
        <w:rPr>
          <w:rFonts w:hAnsi="宋体" w:cs="Calibri"/>
          <w:sz w:val="24"/>
          <w:szCs w:val="24"/>
        </w:rPr>
        <w:t>。</w:t>
      </w:r>
    </w:p>
    <w:p>
      <w:pPr>
        <w:pStyle w:val="21"/>
        <w:spacing w:line="360" w:lineRule="auto"/>
        <w:ind w:firstLine="480" w:firstLineChars="200"/>
        <w:rPr>
          <w:rFonts w:hAnsi="宋体" w:cs="Calibri"/>
          <w:b/>
          <w:sz w:val="24"/>
          <w:szCs w:val="24"/>
        </w:rPr>
      </w:pPr>
      <w:r>
        <w:rPr>
          <w:rFonts w:hAnsi="宋体" w:cs="Calibri"/>
          <w:sz w:val="24"/>
          <w:szCs w:val="24"/>
        </w:rPr>
        <w:t>当通过符合性评审的单位少于三家时（不包括三家），应由评标委员会确认是否具有竞争性，如果有竞争性，则评标继续进行。</w:t>
      </w:r>
    </w:p>
    <w:p>
      <w:pPr>
        <w:pStyle w:val="21"/>
        <w:spacing w:line="360" w:lineRule="auto"/>
        <w:ind w:firstLine="482" w:firstLineChars="200"/>
        <w:rPr>
          <w:rFonts w:hAnsi="宋体" w:cs="Calibri"/>
          <w:b/>
          <w:sz w:val="24"/>
          <w:szCs w:val="24"/>
        </w:rPr>
      </w:pPr>
      <w:r>
        <w:rPr>
          <w:rFonts w:hAnsi="宋体" w:cs="Calibri"/>
          <w:b/>
          <w:sz w:val="24"/>
          <w:szCs w:val="24"/>
        </w:rPr>
        <w:t>3.2 投标文件的澄清和补正</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3.2.2澄清、说明和补正不得改变投标文件的实质性内容（算术性错误修正的除外）。投标人的书面澄清、说明和补正属于投标文件的组成部分。</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line="360" w:lineRule="auto"/>
        <w:ind w:firstLine="482" w:firstLineChars="200"/>
        <w:rPr>
          <w:rFonts w:ascii="宋体" w:hAnsi="宋体"/>
          <w:b/>
          <w:color w:val="000000"/>
          <w:sz w:val="24"/>
          <w:szCs w:val="24"/>
        </w:rPr>
      </w:pPr>
      <w:r>
        <w:rPr>
          <w:rFonts w:ascii="宋体" w:hAnsi="宋体" w:cs="Calibri"/>
          <w:b/>
          <w:sz w:val="24"/>
          <w:szCs w:val="24"/>
        </w:rPr>
        <w:t>3.3</w:t>
      </w:r>
      <w:r>
        <w:rPr>
          <w:rFonts w:hint="eastAsia" w:ascii="宋体" w:hAnsi="宋体"/>
          <w:b/>
          <w:color w:val="000000"/>
          <w:sz w:val="24"/>
          <w:szCs w:val="24"/>
        </w:rPr>
        <w:t>评标细则</w:t>
      </w:r>
    </w:p>
    <w:p>
      <w:pPr>
        <w:pStyle w:val="21"/>
        <w:adjustRightInd w:val="0"/>
        <w:snapToGrid w:val="0"/>
        <w:spacing w:line="360" w:lineRule="auto"/>
        <w:ind w:firstLine="480" w:firstLineChars="200"/>
        <w:rPr>
          <w:rFonts w:hAnsi="宋体" w:cs="Calibri"/>
          <w:sz w:val="24"/>
          <w:szCs w:val="24"/>
        </w:rPr>
      </w:pPr>
      <w:r>
        <w:rPr>
          <w:rFonts w:hint="eastAsia" w:hAnsi="宋体" w:cs="Calibri"/>
          <w:sz w:val="24"/>
          <w:szCs w:val="24"/>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auto"/>
        <w:ind w:firstLine="482" w:firstLineChars="200"/>
        <w:rPr>
          <w:rFonts w:hAnsi="宋体"/>
          <w:b/>
          <w:color w:val="000000"/>
          <w:sz w:val="24"/>
          <w:szCs w:val="24"/>
        </w:rPr>
      </w:pPr>
      <w:r>
        <w:rPr>
          <w:rFonts w:hint="eastAsia" w:hAnsi="宋体"/>
          <w:b/>
          <w:color w:val="000000"/>
          <w:sz w:val="24"/>
          <w:szCs w:val="24"/>
        </w:rPr>
        <w:t>每个投标人最终得分=资信及技术分+商务报价分</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3.3.1商务报价分</w:t>
      </w:r>
      <w:r>
        <w:rPr>
          <w:rFonts w:hAnsi="宋体"/>
          <w:bCs/>
          <w:color w:val="000000"/>
          <w:sz w:val="24"/>
          <w:szCs w:val="24"/>
        </w:rPr>
        <w:t>7</w:t>
      </w:r>
      <w:r>
        <w:rPr>
          <w:rFonts w:hint="eastAsia" w:hAnsi="宋体"/>
          <w:bCs/>
          <w:color w:val="000000"/>
          <w:sz w:val="24"/>
          <w:szCs w:val="24"/>
        </w:rPr>
        <w:t>0分</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报价分垃圾清运费（垃圾清运费=垃圾清运单价*</w:t>
      </w:r>
      <w:r>
        <w:rPr>
          <w:rFonts w:hAnsi="宋体"/>
          <w:bCs/>
          <w:color w:val="000000"/>
          <w:sz w:val="24"/>
          <w:szCs w:val="24"/>
        </w:rPr>
        <w:t>365</w:t>
      </w:r>
      <w:r>
        <w:rPr>
          <w:rFonts w:hint="eastAsia" w:hAnsi="宋体"/>
          <w:bCs/>
          <w:color w:val="000000"/>
          <w:sz w:val="24"/>
          <w:szCs w:val="24"/>
        </w:rPr>
        <w:t>天*</w:t>
      </w:r>
      <w:r>
        <w:rPr>
          <w:rFonts w:hAnsi="宋体"/>
          <w:bCs/>
          <w:color w:val="000000"/>
          <w:sz w:val="24"/>
          <w:szCs w:val="24"/>
        </w:rPr>
        <w:t>3</w:t>
      </w:r>
      <w:r>
        <w:rPr>
          <w:rFonts w:hint="eastAsia" w:hAnsi="宋体"/>
          <w:bCs/>
          <w:color w:val="000000"/>
          <w:sz w:val="24"/>
          <w:szCs w:val="24"/>
        </w:rPr>
        <w:t>年*</w:t>
      </w:r>
      <w:r>
        <w:rPr>
          <w:rFonts w:hAnsi="宋体"/>
          <w:bCs/>
          <w:color w:val="000000"/>
          <w:sz w:val="24"/>
          <w:szCs w:val="24"/>
        </w:rPr>
        <w:t>30</w:t>
      </w:r>
      <w:r>
        <w:rPr>
          <w:rFonts w:hint="eastAsia" w:hAnsi="宋体"/>
          <w:bCs/>
          <w:color w:val="000000"/>
          <w:sz w:val="24"/>
          <w:szCs w:val="24"/>
        </w:rPr>
        <w:t>吨/天）、航空垃圾清运费与固液废弃物转运站运维费三项报价，分别占</w:t>
      </w:r>
      <w:r>
        <w:rPr>
          <w:rFonts w:hAnsi="宋体"/>
          <w:bCs/>
          <w:color w:val="000000"/>
          <w:sz w:val="24"/>
          <w:szCs w:val="24"/>
        </w:rPr>
        <w:t>5</w:t>
      </w:r>
      <w:r>
        <w:rPr>
          <w:rFonts w:hint="eastAsia" w:hAnsi="宋体"/>
          <w:bCs/>
          <w:color w:val="000000"/>
          <w:sz w:val="24"/>
          <w:szCs w:val="24"/>
        </w:rPr>
        <w:t>0分、5分</w:t>
      </w:r>
      <w:r>
        <w:rPr>
          <w:rFonts w:hAnsi="宋体"/>
          <w:bCs/>
          <w:color w:val="000000"/>
          <w:sz w:val="24"/>
          <w:szCs w:val="24"/>
        </w:rPr>
        <w:t>和</w:t>
      </w:r>
      <w:r>
        <w:rPr>
          <w:rFonts w:hint="eastAsia" w:hAnsi="宋体"/>
          <w:bCs/>
          <w:color w:val="000000"/>
          <w:sz w:val="24"/>
          <w:szCs w:val="24"/>
        </w:rPr>
        <w:t xml:space="preserve">15分，商务报价分为三项报价评分之和。 </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垃圾清运费、固液废弃物转运站运维费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垃圾清运费的投标报价等于评标基准价的得</w:t>
      </w:r>
      <w:r>
        <w:rPr>
          <w:rFonts w:hAnsi="宋体"/>
          <w:bCs/>
          <w:color w:val="000000"/>
          <w:sz w:val="24"/>
          <w:szCs w:val="24"/>
        </w:rPr>
        <w:t>5</w:t>
      </w:r>
      <w:r>
        <w:rPr>
          <w:rFonts w:hint="eastAsia" w:hAnsi="宋体"/>
          <w:bCs/>
          <w:color w:val="000000"/>
          <w:sz w:val="24"/>
          <w:szCs w:val="24"/>
        </w:rPr>
        <w:t>0分，每高于评标基准价1%的扣1分，每低于评标基准价1%的扣0.5分（不足1个百分点按插值法计算，小数点后保留二位，四舍五入，商务分最低得分为</w:t>
      </w:r>
      <w:r>
        <w:rPr>
          <w:rFonts w:hAnsi="宋体"/>
          <w:bCs/>
          <w:color w:val="000000"/>
          <w:sz w:val="24"/>
          <w:szCs w:val="24"/>
        </w:rPr>
        <w:t>25</w:t>
      </w:r>
      <w:r>
        <w:rPr>
          <w:rFonts w:hint="eastAsia" w:hAnsi="宋体"/>
          <w:bCs/>
          <w:color w:val="000000"/>
          <w:sz w:val="24"/>
          <w:szCs w:val="24"/>
        </w:rPr>
        <w:t xml:space="preserve">分）。 </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固液废弃物转运站运维费的投标报价等于评标基准价的得1</w:t>
      </w:r>
      <w:r>
        <w:rPr>
          <w:rFonts w:hAnsi="宋体"/>
          <w:bCs/>
          <w:color w:val="000000"/>
          <w:sz w:val="24"/>
          <w:szCs w:val="24"/>
        </w:rPr>
        <w:t>5</w:t>
      </w:r>
      <w:r>
        <w:rPr>
          <w:rFonts w:hint="eastAsia" w:hAnsi="宋体"/>
          <w:bCs/>
          <w:color w:val="000000"/>
          <w:sz w:val="24"/>
          <w:szCs w:val="24"/>
        </w:rPr>
        <w:t>分，每高于评标基准价1%的扣</w:t>
      </w:r>
      <w:r>
        <w:rPr>
          <w:rFonts w:hAnsi="宋体"/>
          <w:bCs/>
          <w:color w:val="000000"/>
          <w:sz w:val="24"/>
          <w:szCs w:val="24"/>
        </w:rPr>
        <w:t>1</w:t>
      </w:r>
      <w:r>
        <w:rPr>
          <w:rFonts w:hint="eastAsia" w:hAnsi="宋体"/>
          <w:bCs/>
          <w:color w:val="000000"/>
          <w:sz w:val="24"/>
          <w:szCs w:val="24"/>
        </w:rPr>
        <w:t>分，每低于评标基准价1%的扣</w:t>
      </w:r>
      <w:r>
        <w:rPr>
          <w:rFonts w:hAnsi="宋体"/>
          <w:bCs/>
          <w:color w:val="000000"/>
          <w:sz w:val="24"/>
          <w:szCs w:val="24"/>
        </w:rPr>
        <w:t>0.5</w:t>
      </w:r>
      <w:r>
        <w:rPr>
          <w:rFonts w:hint="eastAsia" w:hAnsi="宋体"/>
          <w:bCs/>
          <w:color w:val="000000"/>
          <w:sz w:val="24"/>
          <w:szCs w:val="24"/>
        </w:rPr>
        <w:t>分（不足1个百分点按插值法计算，小数点后保留二位，四舍五入，商务分最低得分为</w:t>
      </w:r>
      <w:r>
        <w:rPr>
          <w:rFonts w:hAnsi="宋体"/>
          <w:bCs/>
          <w:color w:val="000000"/>
          <w:sz w:val="24"/>
          <w:szCs w:val="24"/>
        </w:rPr>
        <w:t>7.5</w:t>
      </w:r>
      <w:r>
        <w:rPr>
          <w:rFonts w:hint="eastAsia" w:hAnsi="宋体"/>
          <w:bCs/>
          <w:color w:val="000000"/>
          <w:sz w:val="24"/>
          <w:szCs w:val="24"/>
        </w:rPr>
        <w:t>分）。</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航空垃圾清运费的投标报价的从低到高依次排序，排名第一的得满分</w:t>
      </w:r>
      <w:r>
        <w:rPr>
          <w:rFonts w:hAnsi="宋体"/>
          <w:bCs/>
          <w:color w:val="000000"/>
          <w:sz w:val="24"/>
          <w:szCs w:val="24"/>
        </w:rPr>
        <w:t>5</w:t>
      </w:r>
      <w:r>
        <w:rPr>
          <w:rFonts w:hint="eastAsia" w:hAnsi="宋体"/>
          <w:bCs/>
          <w:color w:val="000000"/>
          <w:sz w:val="24"/>
          <w:szCs w:val="24"/>
        </w:rPr>
        <w:t>分，排名每差一名总分扣0</w:t>
      </w:r>
      <w:r>
        <w:rPr>
          <w:rFonts w:hAnsi="宋体"/>
          <w:bCs/>
          <w:color w:val="000000"/>
          <w:sz w:val="24"/>
          <w:szCs w:val="24"/>
        </w:rPr>
        <w:t>.5</w:t>
      </w:r>
      <w:r>
        <w:rPr>
          <w:rFonts w:hint="eastAsia" w:hAnsi="宋体"/>
          <w:bCs/>
          <w:color w:val="000000"/>
          <w:sz w:val="24"/>
          <w:szCs w:val="24"/>
        </w:rPr>
        <w:t xml:space="preserve">分，扣完为止。  </w:t>
      </w:r>
    </w:p>
    <w:p>
      <w:pPr>
        <w:pStyle w:val="21"/>
        <w:adjustRightInd w:val="0"/>
        <w:snapToGrid w:val="0"/>
        <w:spacing w:line="360" w:lineRule="auto"/>
        <w:ind w:firstLine="480" w:firstLineChars="200"/>
        <w:rPr>
          <w:rFonts w:hAnsi="宋体"/>
          <w:bCs/>
          <w:color w:val="000000"/>
          <w:sz w:val="24"/>
          <w:szCs w:val="24"/>
        </w:rPr>
      </w:pPr>
      <w:r>
        <w:rPr>
          <w:rFonts w:hint="eastAsia" w:hAnsi="宋体"/>
          <w:bCs/>
          <w:color w:val="000000"/>
          <w:sz w:val="24"/>
          <w:szCs w:val="24"/>
        </w:rPr>
        <w:t>此项由评标委员会集体核实后统一打分。每个投标人最终商务报价分=垃圾清运费报价商务分+航空垃圾清运费商务报价分+固液废弃物转运站运维费商务报价分。</w:t>
      </w:r>
    </w:p>
    <w:p>
      <w:pPr>
        <w:pStyle w:val="21"/>
        <w:adjustRightInd w:val="0"/>
        <w:snapToGrid w:val="0"/>
        <w:spacing w:line="360" w:lineRule="auto"/>
        <w:ind w:firstLine="480" w:firstLineChars="200"/>
        <w:rPr>
          <w:rFonts w:hAnsi="宋体" w:cs="Calibri"/>
          <w:sz w:val="24"/>
          <w:szCs w:val="24"/>
        </w:rPr>
      </w:pPr>
      <w:r>
        <w:rPr>
          <w:rFonts w:hint="eastAsia" w:hAnsi="宋体" w:cs="Calibri"/>
          <w:sz w:val="24"/>
          <w:szCs w:val="24"/>
        </w:rPr>
        <w:t>3.3.2资信及技术评分0-</w:t>
      </w:r>
      <w:r>
        <w:rPr>
          <w:rFonts w:hAnsi="宋体" w:cs="Calibri"/>
          <w:sz w:val="24"/>
          <w:szCs w:val="24"/>
        </w:rPr>
        <w:t>3</w:t>
      </w:r>
      <w:r>
        <w:rPr>
          <w:rFonts w:hint="eastAsia" w:hAnsi="宋体" w:cs="Calibri"/>
          <w:sz w:val="24"/>
          <w:szCs w:val="24"/>
        </w:rPr>
        <w:t>0分</w:t>
      </w:r>
    </w:p>
    <w:p>
      <w:pPr>
        <w:pStyle w:val="21"/>
        <w:adjustRightInd w:val="0"/>
        <w:snapToGrid w:val="0"/>
        <w:spacing w:line="360" w:lineRule="auto"/>
        <w:ind w:firstLine="480" w:firstLineChars="200"/>
        <w:rPr>
          <w:rFonts w:hAnsi="宋体" w:cs="Calibri"/>
          <w:sz w:val="24"/>
          <w:szCs w:val="24"/>
        </w:rPr>
      </w:pPr>
      <w:r>
        <w:rPr>
          <w:rFonts w:hint="eastAsia" w:hAnsi="宋体" w:cs="Calibri"/>
          <w:sz w:val="24"/>
          <w:szCs w:val="24"/>
        </w:rPr>
        <w:t>该评分分值由评标委员会成员独立打分（具体分值设定详见下表），小数点后保留</w:t>
      </w:r>
      <w:r>
        <w:rPr>
          <w:rFonts w:hAnsi="宋体" w:cs="Calibri"/>
          <w:sz w:val="24"/>
          <w:szCs w:val="24"/>
        </w:rPr>
        <w:t>1</w:t>
      </w:r>
      <w:r>
        <w:rPr>
          <w:rFonts w:hint="eastAsia" w:hAnsi="宋体" w:cs="Calibri"/>
          <w:sz w:val="24"/>
          <w:szCs w:val="24"/>
        </w:rPr>
        <w:t>位小数。每个投标人的最终资信及技术得分为评标委员会打分的算术平均值（小数点后保留</w:t>
      </w:r>
      <w:r>
        <w:rPr>
          <w:rFonts w:hAnsi="宋体" w:cs="Calibri"/>
          <w:sz w:val="24"/>
          <w:szCs w:val="24"/>
        </w:rPr>
        <w:t>2</w:t>
      </w:r>
      <w:r>
        <w:rPr>
          <w:rFonts w:hint="eastAsia" w:hAnsi="宋体" w:cs="Calibri"/>
          <w:sz w:val="24"/>
          <w:szCs w:val="24"/>
        </w:rPr>
        <w:t>位，第三位四舍五入）。</w:t>
      </w:r>
    </w:p>
    <w:tbl>
      <w:tblPr>
        <w:tblStyle w:val="54"/>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91"/>
        <w:gridCol w:w="1114"/>
        <w:gridCol w:w="5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hint="eastAsia" w:ascii="宋体" w:hAnsi="宋体"/>
                <w:szCs w:val="21"/>
              </w:rPr>
              <w:t>序号</w:t>
            </w:r>
          </w:p>
        </w:tc>
        <w:tc>
          <w:tcPr>
            <w:tcW w:w="2191" w:type="dxa"/>
            <w:vAlign w:val="center"/>
          </w:tcPr>
          <w:p>
            <w:pPr>
              <w:spacing w:line="360" w:lineRule="auto"/>
              <w:jc w:val="center"/>
              <w:rPr>
                <w:rFonts w:ascii="宋体" w:hAnsi="宋体"/>
                <w:szCs w:val="21"/>
              </w:rPr>
            </w:pPr>
            <w:r>
              <w:rPr>
                <w:rFonts w:hint="eastAsia" w:ascii="宋体" w:hAnsi="宋体"/>
                <w:szCs w:val="21"/>
              </w:rPr>
              <w:t>评分内容</w:t>
            </w:r>
          </w:p>
        </w:tc>
        <w:tc>
          <w:tcPr>
            <w:tcW w:w="1114" w:type="dxa"/>
            <w:vAlign w:val="center"/>
          </w:tcPr>
          <w:p>
            <w:pPr>
              <w:spacing w:line="360" w:lineRule="auto"/>
              <w:jc w:val="center"/>
              <w:rPr>
                <w:rFonts w:ascii="宋体" w:hAnsi="宋体"/>
                <w:szCs w:val="21"/>
              </w:rPr>
            </w:pPr>
            <w:r>
              <w:rPr>
                <w:rFonts w:hint="eastAsia" w:ascii="宋体" w:hAnsi="宋体"/>
                <w:szCs w:val="21"/>
              </w:rPr>
              <w:t>分值</w:t>
            </w:r>
          </w:p>
        </w:tc>
        <w:tc>
          <w:tcPr>
            <w:tcW w:w="5710" w:type="dxa"/>
            <w:vAlign w:val="center"/>
          </w:tcPr>
          <w:p>
            <w:pPr>
              <w:spacing w:line="360" w:lineRule="auto"/>
              <w:jc w:val="center"/>
              <w:rPr>
                <w:rFonts w:ascii="宋体" w:hAnsi="宋体"/>
                <w:szCs w:val="21"/>
              </w:rPr>
            </w:pPr>
            <w:r>
              <w:rPr>
                <w:rFonts w:hint="eastAsia" w:ascii="宋体" w:hAnsi="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hint="eastAsia" w:ascii="宋体" w:hAnsi="宋体"/>
                <w:szCs w:val="21"/>
              </w:rPr>
              <w:t>1</w:t>
            </w:r>
          </w:p>
        </w:tc>
        <w:tc>
          <w:tcPr>
            <w:tcW w:w="2191" w:type="dxa"/>
            <w:vAlign w:val="center"/>
          </w:tcPr>
          <w:p>
            <w:pPr>
              <w:spacing w:line="400" w:lineRule="exact"/>
              <w:jc w:val="center"/>
              <w:rPr>
                <w:rFonts w:ascii="宋体" w:hAnsi="宋体"/>
                <w:sz w:val="22"/>
              </w:rPr>
            </w:pPr>
            <w:r>
              <w:rPr>
                <w:rFonts w:hint="eastAsia" w:ascii="宋体" w:hAnsi="宋体" w:cs="Arial"/>
                <w:kern w:val="0"/>
                <w:sz w:val="22"/>
              </w:rPr>
              <w:t>单位实力</w:t>
            </w:r>
          </w:p>
        </w:tc>
        <w:tc>
          <w:tcPr>
            <w:tcW w:w="1114" w:type="dxa"/>
            <w:vAlign w:val="center"/>
          </w:tcPr>
          <w:p>
            <w:pPr>
              <w:spacing w:line="400" w:lineRule="exact"/>
              <w:jc w:val="center"/>
              <w:rPr>
                <w:rFonts w:ascii="宋体" w:hAnsi="宋体"/>
                <w:sz w:val="22"/>
              </w:rPr>
            </w:pPr>
            <w:r>
              <w:rPr>
                <w:rFonts w:ascii="宋体" w:hAnsi="宋体"/>
                <w:sz w:val="22"/>
              </w:rPr>
              <w:t>0-2</w:t>
            </w:r>
            <w:r>
              <w:rPr>
                <w:rFonts w:hint="eastAsia" w:ascii="宋体" w:hAnsi="宋体"/>
                <w:sz w:val="22"/>
              </w:rPr>
              <w:t>分</w:t>
            </w:r>
          </w:p>
        </w:tc>
        <w:tc>
          <w:tcPr>
            <w:tcW w:w="5710" w:type="dxa"/>
            <w:vAlign w:val="center"/>
          </w:tcPr>
          <w:p>
            <w:pPr>
              <w:pStyle w:val="2"/>
              <w:spacing w:line="400" w:lineRule="exact"/>
              <w:ind w:firstLine="220"/>
              <w:rPr>
                <w:rFonts w:ascii="宋体" w:hAnsi="宋体"/>
                <w:sz w:val="22"/>
              </w:rPr>
            </w:pPr>
            <w:r>
              <w:rPr>
                <w:rFonts w:hint="eastAsia" w:ascii="宋体" w:hAnsi="宋体"/>
                <w:sz w:val="22"/>
              </w:rPr>
              <w:t>依据投标单位的注册资金、获奖数量、获奖等级横向比较打分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hint="eastAsia" w:ascii="宋体" w:hAnsi="宋体"/>
                <w:szCs w:val="21"/>
              </w:rPr>
              <w:t>2</w:t>
            </w:r>
          </w:p>
        </w:tc>
        <w:tc>
          <w:tcPr>
            <w:tcW w:w="2191" w:type="dxa"/>
            <w:vAlign w:val="center"/>
          </w:tcPr>
          <w:p>
            <w:pPr>
              <w:spacing w:line="400" w:lineRule="exact"/>
              <w:jc w:val="center"/>
              <w:rPr>
                <w:rFonts w:ascii="宋体" w:hAnsi="宋体"/>
                <w:sz w:val="22"/>
              </w:rPr>
            </w:pPr>
            <w:r>
              <w:rPr>
                <w:rFonts w:hint="eastAsia" w:ascii="宋体" w:hAnsi="宋体"/>
                <w:sz w:val="22"/>
              </w:rPr>
              <w:t>项目方案</w:t>
            </w:r>
          </w:p>
        </w:tc>
        <w:tc>
          <w:tcPr>
            <w:tcW w:w="1114" w:type="dxa"/>
            <w:vAlign w:val="center"/>
          </w:tcPr>
          <w:p>
            <w:pPr>
              <w:spacing w:line="400" w:lineRule="exact"/>
              <w:jc w:val="center"/>
              <w:rPr>
                <w:rFonts w:ascii="宋体" w:hAnsi="宋体"/>
                <w:sz w:val="22"/>
              </w:rPr>
            </w:pPr>
            <w:r>
              <w:rPr>
                <w:rFonts w:ascii="宋体" w:hAnsi="宋体"/>
                <w:sz w:val="22"/>
              </w:rPr>
              <w:t>0-12</w:t>
            </w:r>
          </w:p>
        </w:tc>
        <w:tc>
          <w:tcPr>
            <w:tcW w:w="5710" w:type="dxa"/>
            <w:vAlign w:val="center"/>
          </w:tcPr>
          <w:p>
            <w:pPr>
              <w:spacing w:before="84" w:beforeLines="35" w:line="400" w:lineRule="exact"/>
              <w:rPr>
                <w:rFonts w:ascii="宋体" w:hAnsi="宋体"/>
                <w:sz w:val="22"/>
              </w:rPr>
            </w:pPr>
            <w:r>
              <w:rPr>
                <w:rFonts w:ascii="宋体" w:hAnsi="宋体"/>
                <w:sz w:val="22"/>
              </w:rPr>
              <w:t>1、根据本项目服务内容及需求制定的项目方案切合项目特点，考虑全面，设置科学合理，具有针对性，可操作性；（0-1.5</w:t>
            </w:r>
            <w:r>
              <w:rPr>
                <w:rFonts w:hint="eastAsia" w:ascii="宋体" w:hAnsi="宋体"/>
                <w:sz w:val="22"/>
              </w:rPr>
              <w:t>分）</w:t>
            </w:r>
          </w:p>
          <w:p>
            <w:pPr>
              <w:spacing w:before="84" w:beforeLines="35" w:line="400" w:lineRule="exact"/>
              <w:rPr>
                <w:rFonts w:ascii="宋体" w:hAnsi="宋体"/>
                <w:sz w:val="22"/>
              </w:rPr>
            </w:pPr>
            <w:r>
              <w:rPr>
                <w:rFonts w:ascii="宋体" w:hAnsi="宋体"/>
                <w:sz w:val="22"/>
              </w:rPr>
              <w:t>2、突破传统现有运作模式、作业措施有创新，使用的设施设备有突破，实行高效管理的思路与设想；（0-1.5</w:t>
            </w:r>
            <w:r>
              <w:rPr>
                <w:rFonts w:hint="eastAsia" w:ascii="宋体" w:hAnsi="宋体"/>
                <w:sz w:val="22"/>
              </w:rPr>
              <w:t>分）</w:t>
            </w:r>
          </w:p>
          <w:p>
            <w:pPr>
              <w:spacing w:before="84" w:beforeLines="35" w:line="400" w:lineRule="exact"/>
              <w:rPr>
                <w:rFonts w:ascii="宋体" w:hAnsi="宋体"/>
                <w:b/>
                <w:sz w:val="22"/>
              </w:rPr>
            </w:pPr>
            <w:r>
              <w:rPr>
                <w:rFonts w:ascii="宋体" w:hAnsi="宋体"/>
                <w:b/>
                <w:sz w:val="22"/>
              </w:rPr>
              <w:t>3、车辆管理方案。根据本招标项目实际制定方案，方案内容至少包括车辆配置清单、数量、日常作业方案、车辆排班、车辆维保等内容；（0-5</w:t>
            </w:r>
            <w:r>
              <w:rPr>
                <w:rFonts w:hint="eastAsia" w:ascii="宋体" w:hAnsi="宋体"/>
                <w:b/>
                <w:sz w:val="22"/>
              </w:rPr>
              <w:t>分）</w:t>
            </w:r>
          </w:p>
          <w:p>
            <w:pPr>
              <w:spacing w:before="84" w:beforeLines="35" w:line="400" w:lineRule="exact"/>
              <w:rPr>
                <w:rFonts w:ascii="宋体" w:hAnsi="宋体"/>
                <w:sz w:val="22"/>
              </w:rPr>
            </w:pPr>
            <w:r>
              <w:rPr>
                <w:rFonts w:ascii="宋体" w:hAnsi="宋体"/>
                <w:sz w:val="22"/>
              </w:rPr>
              <w:t>4、环卫从业人员管理方案。根据本招标项目实际情况制定方案，方案内容至少包含驾驶员、固液废弃物转运站运维人员等项目组成员清单，从业人员配备排班表等；（0-2</w:t>
            </w:r>
            <w:r>
              <w:rPr>
                <w:rFonts w:hint="eastAsia" w:ascii="宋体" w:hAnsi="宋体"/>
                <w:sz w:val="22"/>
              </w:rPr>
              <w:t>分）</w:t>
            </w:r>
          </w:p>
          <w:p>
            <w:pPr>
              <w:spacing w:before="84" w:beforeLines="35" w:line="400" w:lineRule="exact"/>
              <w:rPr>
                <w:rFonts w:ascii="宋体" w:hAnsi="宋体"/>
                <w:sz w:val="22"/>
              </w:rPr>
            </w:pPr>
            <w:r>
              <w:rPr>
                <w:rFonts w:ascii="宋体" w:hAnsi="宋体"/>
                <w:sz w:val="22"/>
              </w:rPr>
              <w:t>5、根据项目实际收运与直运（转运）方案。针对机场生活垃圾集中点与固液废弃物转运站分布的实际，结合各区域人员工作时间制定科学、实用、高效的收运与直运（转运）方案，在方案中投标人根据项目实际制定详细的运输线路图及车辆配置方案；（0-2</w:t>
            </w:r>
            <w:r>
              <w:rPr>
                <w:rFonts w:hint="eastAsia" w:ascii="宋体" w:hAnsi="宋体"/>
                <w:sz w:val="22"/>
              </w:rPr>
              <w:t>分）</w:t>
            </w:r>
          </w:p>
          <w:p>
            <w:pPr>
              <w:spacing w:line="400" w:lineRule="exact"/>
              <w:jc w:val="left"/>
              <w:rPr>
                <w:rFonts w:ascii="宋体" w:hAnsi="宋体"/>
                <w:sz w:val="22"/>
              </w:rPr>
            </w:pPr>
            <w:r>
              <w:rPr>
                <w:rFonts w:hint="eastAsia" w:ascii="宋体" w:hAnsi="宋体"/>
                <w:sz w:val="22"/>
              </w:rPr>
              <w:t>以上各项由评标专家横向比较打分。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hint="eastAsia" w:ascii="宋体" w:hAnsi="宋体"/>
                <w:szCs w:val="21"/>
              </w:rPr>
              <w:t>3</w:t>
            </w:r>
          </w:p>
        </w:tc>
        <w:tc>
          <w:tcPr>
            <w:tcW w:w="2191" w:type="dxa"/>
            <w:vAlign w:val="center"/>
          </w:tcPr>
          <w:p>
            <w:pPr>
              <w:spacing w:line="400" w:lineRule="exact"/>
              <w:jc w:val="center"/>
              <w:rPr>
                <w:rFonts w:ascii="宋体" w:hAnsi="宋体"/>
                <w:sz w:val="22"/>
              </w:rPr>
            </w:pPr>
            <w:r>
              <w:rPr>
                <w:rFonts w:hint="eastAsia" w:ascii="宋体" w:hAnsi="宋体"/>
                <w:sz w:val="22"/>
              </w:rPr>
              <w:t>内部管理制度措施</w:t>
            </w:r>
          </w:p>
        </w:tc>
        <w:tc>
          <w:tcPr>
            <w:tcW w:w="1114" w:type="dxa"/>
            <w:vAlign w:val="center"/>
          </w:tcPr>
          <w:p>
            <w:pPr>
              <w:spacing w:line="400" w:lineRule="exact"/>
              <w:jc w:val="center"/>
              <w:rPr>
                <w:rFonts w:ascii="宋体" w:hAnsi="宋体"/>
                <w:sz w:val="22"/>
              </w:rPr>
            </w:pPr>
            <w:r>
              <w:rPr>
                <w:rFonts w:ascii="宋体" w:hAnsi="宋体"/>
                <w:sz w:val="22"/>
              </w:rPr>
              <w:t>0-7.5</w:t>
            </w:r>
            <w:r>
              <w:rPr>
                <w:rFonts w:hint="eastAsia" w:ascii="宋体" w:hAnsi="宋体"/>
                <w:sz w:val="22"/>
              </w:rPr>
              <w:t>分</w:t>
            </w:r>
          </w:p>
        </w:tc>
        <w:tc>
          <w:tcPr>
            <w:tcW w:w="5710" w:type="dxa"/>
            <w:vAlign w:val="center"/>
          </w:tcPr>
          <w:p>
            <w:pPr>
              <w:spacing w:before="84" w:beforeLines="35" w:line="400" w:lineRule="exact"/>
              <w:jc w:val="left"/>
              <w:rPr>
                <w:rFonts w:ascii="宋体" w:hAnsi="宋体"/>
                <w:sz w:val="22"/>
              </w:rPr>
            </w:pPr>
            <w:r>
              <w:rPr>
                <w:rFonts w:ascii="宋体" w:hAnsi="宋体"/>
                <w:sz w:val="22"/>
              </w:rPr>
              <w:t>1、管理制度健全，中标后协助招标人做好制度上墙的布置工作。员工管理制度、车辆管理制度、人工作业管理制度、内部监督制度、从业人员培训制度、安全生产制度、文明作业管理制度。每缺一项扣0.5</w:t>
            </w:r>
            <w:r>
              <w:rPr>
                <w:rFonts w:hint="eastAsia" w:ascii="宋体" w:hAnsi="宋体"/>
                <w:sz w:val="22"/>
              </w:rPr>
              <w:t>分；（</w:t>
            </w:r>
            <w:r>
              <w:rPr>
                <w:rFonts w:ascii="宋体" w:hAnsi="宋体"/>
                <w:sz w:val="22"/>
              </w:rPr>
              <w:t>0-1.5</w:t>
            </w:r>
            <w:r>
              <w:rPr>
                <w:rFonts w:hint="eastAsia" w:ascii="宋体" w:hAnsi="宋体"/>
                <w:sz w:val="22"/>
              </w:rPr>
              <w:t>分）</w:t>
            </w:r>
          </w:p>
          <w:p>
            <w:pPr>
              <w:spacing w:before="84" w:beforeLines="35" w:line="400" w:lineRule="exact"/>
              <w:jc w:val="left"/>
              <w:rPr>
                <w:rFonts w:ascii="宋体" w:hAnsi="宋体"/>
                <w:sz w:val="22"/>
              </w:rPr>
            </w:pPr>
            <w:r>
              <w:rPr>
                <w:rFonts w:ascii="宋体" w:hAnsi="宋体"/>
                <w:sz w:val="22"/>
              </w:rPr>
              <w:t>2、质量管理体系完善。公司有专业的管理与运行团队，负责对本项目的综合全方面管理，明确管理组织架构，明确各级管理层职责，明确日常具体的质量管理考核细则；（0-1</w:t>
            </w:r>
            <w:r>
              <w:rPr>
                <w:rFonts w:hint="eastAsia" w:ascii="宋体" w:hAnsi="宋体"/>
                <w:sz w:val="22"/>
              </w:rPr>
              <w:t>分）</w:t>
            </w:r>
          </w:p>
          <w:p>
            <w:pPr>
              <w:spacing w:before="84" w:beforeLines="35" w:line="400" w:lineRule="exact"/>
              <w:jc w:val="left"/>
              <w:rPr>
                <w:rFonts w:ascii="宋体" w:hAnsi="宋体"/>
                <w:b/>
                <w:sz w:val="22"/>
              </w:rPr>
            </w:pPr>
            <w:r>
              <w:rPr>
                <w:rFonts w:ascii="宋体" w:hAnsi="宋体"/>
                <w:b/>
                <w:sz w:val="22"/>
              </w:rPr>
              <w:t>3、项目运行前后平稳过渡交接方案。项目移交前后具体的实施方案，方案要求具有针对性和可操作性，重点为过渡期工作内容、人员、设备等；（0-5分）</w:t>
            </w:r>
          </w:p>
          <w:p>
            <w:pPr>
              <w:spacing w:line="400" w:lineRule="exact"/>
              <w:jc w:val="left"/>
              <w:rPr>
                <w:rFonts w:ascii="宋体" w:hAnsi="宋体"/>
                <w:sz w:val="22"/>
              </w:rPr>
            </w:pPr>
            <w:r>
              <w:rPr>
                <w:rFonts w:hint="eastAsia" w:ascii="宋体" w:hAnsi="宋体"/>
                <w:sz w:val="22"/>
              </w:rPr>
              <w:t>以上各项由评标专家横向比较打分。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hint="eastAsia" w:ascii="宋体" w:hAnsi="宋体"/>
                <w:szCs w:val="21"/>
              </w:rPr>
              <w:t>4</w:t>
            </w:r>
          </w:p>
        </w:tc>
        <w:tc>
          <w:tcPr>
            <w:tcW w:w="2191" w:type="dxa"/>
            <w:vAlign w:val="center"/>
          </w:tcPr>
          <w:p>
            <w:pPr>
              <w:spacing w:line="400" w:lineRule="exact"/>
              <w:jc w:val="center"/>
              <w:rPr>
                <w:rFonts w:ascii="宋体" w:hAnsi="宋体"/>
                <w:sz w:val="22"/>
              </w:rPr>
            </w:pPr>
            <w:r>
              <w:rPr>
                <w:rFonts w:hint="eastAsia" w:ascii="宋体" w:hAnsi="宋体"/>
                <w:sz w:val="22"/>
              </w:rPr>
              <w:t>应急保障方案</w:t>
            </w:r>
          </w:p>
        </w:tc>
        <w:tc>
          <w:tcPr>
            <w:tcW w:w="1114" w:type="dxa"/>
            <w:vAlign w:val="center"/>
          </w:tcPr>
          <w:p>
            <w:pPr>
              <w:spacing w:line="400" w:lineRule="exact"/>
              <w:jc w:val="center"/>
              <w:rPr>
                <w:rFonts w:ascii="宋体" w:hAnsi="宋体"/>
                <w:sz w:val="22"/>
              </w:rPr>
            </w:pPr>
            <w:r>
              <w:rPr>
                <w:rFonts w:ascii="宋体" w:hAnsi="宋体"/>
                <w:sz w:val="22"/>
              </w:rPr>
              <w:t>0-3.5</w:t>
            </w:r>
          </w:p>
        </w:tc>
        <w:tc>
          <w:tcPr>
            <w:tcW w:w="5710" w:type="dxa"/>
            <w:vAlign w:val="center"/>
          </w:tcPr>
          <w:p>
            <w:pPr>
              <w:spacing w:before="84" w:beforeLines="35" w:line="400" w:lineRule="exact"/>
              <w:jc w:val="left"/>
              <w:rPr>
                <w:rFonts w:ascii="宋体" w:hAnsi="宋体"/>
                <w:sz w:val="22"/>
              </w:rPr>
            </w:pPr>
            <w:r>
              <w:rPr>
                <w:rFonts w:ascii="宋体" w:hAnsi="宋体"/>
                <w:sz w:val="22"/>
              </w:rPr>
              <w:t>1、针对防汛抗台、防雪抗冻、重大活动或假日、重大迎检、突出事件等各类应急保障方案制定科学合理、针对性好、操作性强，并有各项应急保障承诺；（0-1</w:t>
            </w:r>
            <w:r>
              <w:rPr>
                <w:rFonts w:hint="eastAsia" w:ascii="宋体" w:hAnsi="宋体"/>
                <w:sz w:val="22"/>
              </w:rPr>
              <w:t>分）</w:t>
            </w:r>
          </w:p>
          <w:p>
            <w:pPr>
              <w:spacing w:before="84" w:beforeLines="35" w:line="400" w:lineRule="exact"/>
              <w:jc w:val="left"/>
              <w:rPr>
                <w:rFonts w:ascii="宋体" w:hAnsi="宋体"/>
                <w:b/>
                <w:sz w:val="22"/>
              </w:rPr>
            </w:pPr>
            <w:r>
              <w:rPr>
                <w:rFonts w:ascii="宋体" w:hAnsi="宋体"/>
                <w:b/>
                <w:sz w:val="22"/>
              </w:rPr>
              <w:t>2、车辆作业途中发生故障替代保障方案：详细制定在日常清运作业中，如车辆发生故障后的替代方案。（0-2</w:t>
            </w:r>
            <w:r>
              <w:rPr>
                <w:rFonts w:hint="eastAsia" w:ascii="宋体" w:hAnsi="宋体"/>
                <w:b/>
                <w:sz w:val="22"/>
              </w:rPr>
              <w:t>分）</w:t>
            </w:r>
          </w:p>
          <w:p>
            <w:pPr>
              <w:spacing w:before="84" w:beforeLines="35" w:line="400" w:lineRule="exact"/>
              <w:ind w:firstLine="210"/>
              <w:jc w:val="left"/>
              <w:rPr>
                <w:rFonts w:ascii="宋体" w:hAnsi="宋体"/>
                <w:b/>
                <w:sz w:val="22"/>
              </w:rPr>
            </w:pPr>
            <w:r>
              <w:rPr>
                <w:rFonts w:hint="eastAsia" w:ascii="宋体" w:hAnsi="宋体"/>
                <w:sz w:val="22"/>
              </w:rPr>
              <w:t>3</w:t>
            </w:r>
            <w:r>
              <w:rPr>
                <w:rFonts w:ascii="宋体" w:hAnsi="宋体"/>
                <w:sz w:val="22"/>
              </w:rPr>
              <w:t>.</w:t>
            </w:r>
            <w:r>
              <w:rPr>
                <w:rFonts w:hint="eastAsia" w:ascii="宋体" w:hAnsi="宋体"/>
                <w:sz w:val="22"/>
              </w:rPr>
              <w:t>其他应急方案（0-</w:t>
            </w:r>
            <w:r>
              <w:rPr>
                <w:rFonts w:ascii="宋体" w:hAnsi="宋体"/>
                <w:sz w:val="22"/>
              </w:rPr>
              <w:t>0.5</w:t>
            </w:r>
            <w:r>
              <w:rPr>
                <w:rFonts w:hint="eastAsia" w:ascii="宋体" w:hAnsi="宋体"/>
                <w:sz w:val="22"/>
              </w:rPr>
              <w:t>分）</w:t>
            </w:r>
            <w:r>
              <w:rPr>
                <w:rFonts w:hint="eastAsia" w:ascii="宋体" w:hAnsi="宋体"/>
                <w:sz w:val="22"/>
              </w:rPr>
              <w:t>，</w:t>
            </w:r>
            <w:r>
              <w:rPr>
                <w:rFonts w:hint="eastAsia" w:ascii="宋体" w:hAnsi="宋体"/>
                <w:sz w:val="22"/>
              </w:rPr>
              <w:t>未提供不得分</w:t>
            </w:r>
          </w:p>
          <w:p>
            <w:pPr>
              <w:numPr>
                <w:ilvl w:val="255"/>
                <w:numId w:val="0"/>
              </w:numPr>
              <w:spacing w:line="400" w:lineRule="exact"/>
              <w:jc w:val="left"/>
              <w:rPr>
                <w:rFonts w:ascii="宋体" w:hAnsi="宋体"/>
                <w:sz w:val="22"/>
              </w:rPr>
            </w:pPr>
            <w:r>
              <w:rPr>
                <w:rFonts w:hint="eastAsia" w:ascii="宋体" w:hAnsi="宋体"/>
                <w:sz w:val="22"/>
              </w:rPr>
              <w:t>以上各项由评标专家横向比较打分。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spacing w:line="360" w:lineRule="auto"/>
              <w:jc w:val="center"/>
              <w:rPr>
                <w:rFonts w:ascii="宋体" w:hAnsi="宋体"/>
                <w:szCs w:val="21"/>
              </w:rPr>
            </w:pPr>
            <w:r>
              <w:rPr>
                <w:rFonts w:ascii="宋体" w:hAnsi="宋体"/>
                <w:szCs w:val="21"/>
              </w:rPr>
              <w:t>5</w:t>
            </w:r>
          </w:p>
        </w:tc>
        <w:tc>
          <w:tcPr>
            <w:tcW w:w="2191" w:type="dxa"/>
            <w:vAlign w:val="center"/>
          </w:tcPr>
          <w:p>
            <w:pPr>
              <w:spacing w:line="400" w:lineRule="exact"/>
              <w:jc w:val="center"/>
              <w:rPr>
                <w:rFonts w:ascii="宋体" w:hAnsi="宋体"/>
                <w:sz w:val="22"/>
              </w:rPr>
            </w:pPr>
            <w:r>
              <w:rPr>
                <w:rFonts w:hint="eastAsia" w:ascii="宋体" w:hAnsi="宋体"/>
                <w:sz w:val="22"/>
              </w:rPr>
              <w:t>设备保障</w:t>
            </w:r>
          </w:p>
        </w:tc>
        <w:tc>
          <w:tcPr>
            <w:tcW w:w="1114" w:type="dxa"/>
            <w:vAlign w:val="center"/>
          </w:tcPr>
          <w:p>
            <w:pPr>
              <w:spacing w:line="400" w:lineRule="exact"/>
              <w:jc w:val="center"/>
              <w:rPr>
                <w:rFonts w:ascii="宋体" w:hAnsi="宋体"/>
                <w:sz w:val="22"/>
              </w:rPr>
            </w:pPr>
            <w:r>
              <w:rPr>
                <w:rFonts w:ascii="宋体" w:hAnsi="宋体"/>
                <w:sz w:val="22"/>
              </w:rPr>
              <w:t>0-5</w:t>
            </w:r>
            <w:r>
              <w:rPr>
                <w:rFonts w:hint="eastAsia" w:ascii="宋体" w:hAnsi="宋体"/>
                <w:sz w:val="22"/>
              </w:rPr>
              <w:t>分</w:t>
            </w:r>
          </w:p>
        </w:tc>
        <w:tc>
          <w:tcPr>
            <w:tcW w:w="5710" w:type="dxa"/>
            <w:vAlign w:val="center"/>
          </w:tcPr>
          <w:p>
            <w:pPr>
              <w:pStyle w:val="156"/>
              <w:numPr>
                <w:ilvl w:val="0"/>
                <w:numId w:val="4"/>
              </w:numPr>
              <w:spacing w:before="84" w:beforeLines="35" w:line="400" w:lineRule="exact"/>
              <w:ind w:firstLineChars="0"/>
              <w:jc w:val="left"/>
              <w:rPr>
                <w:rFonts w:ascii="宋体" w:hAnsi="宋体"/>
                <w:sz w:val="22"/>
              </w:rPr>
            </w:pPr>
            <w:r>
              <w:rPr>
                <w:rFonts w:hint="eastAsia" w:ascii="宋体" w:hAnsi="宋体"/>
                <w:sz w:val="22"/>
              </w:rPr>
              <w:t>投标人承诺所有作业车辆安装</w:t>
            </w:r>
            <w:r>
              <w:rPr>
                <w:rFonts w:ascii="宋体" w:hAnsi="宋体"/>
                <w:sz w:val="22"/>
              </w:rPr>
              <w:t>GPS系统和视频监控系统且每辆车不少于两个监控点的，得2</w:t>
            </w:r>
            <w:r>
              <w:rPr>
                <w:rFonts w:hint="eastAsia" w:ascii="宋体" w:hAnsi="宋体"/>
                <w:sz w:val="22"/>
              </w:rPr>
              <w:t>分；（</w:t>
            </w:r>
            <w:r>
              <w:rPr>
                <w:rFonts w:ascii="宋体" w:hAnsi="宋体"/>
                <w:sz w:val="22"/>
              </w:rPr>
              <w:t>0-2</w:t>
            </w:r>
            <w:r>
              <w:rPr>
                <w:rFonts w:hint="eastAsia" w:ascii="宋体" w:hAnsi="宋体"/>
                <w:sz w:val="22"/>
              </w:rPr>
              <w:t>分）</w:t>
            </w:r>
          </w:p>
          <w:p>
            <w:pPr>
              <w:spacing w:before="84" w:beforeLines="35" w:line="400" w:lineRule="exact"/>
              <w:jc w:val="left"/>
              <w:rPr>
                <w:rFonts w:ascii="宋体" w:hAnsi="宋体"/>
                <w:sz w:val="22"/>
              </w:rPr>
            </w:pPr>
            <w:r>
              <w:rPr>
                <w:rFonts w:ascii="宋体" w:hAnsi="宋体"/>
                <w:sz w:val="22"/>
              </w:rPr>
              <w:t>2、投标人承诺公司建有或承诺中标后1个月内</w:t>
            </w:r>
            <w:r>
              <w:rPr>
                <w:rFonts w:hint="eastAsia" w:ascii="宋体" w:hAnsi="宋体"/>
                <w:sz w:val="22"/>
              </w:rPr>
              <w:t>自费</w:t>
            </w:r>
            <w:r>
              <w:rPr>
                <w:rFonts w:ascii="宋体" w:hAnsi="宋体"/>
                <w:sz w:val="22"/>
              </w:rPr>
              <w:t>建立智能化管理系统，且</w:t>
            </w:r>
            <w:r>
              <w:rPr>
                <w:rFonts w:hint="eastAsia" w:ascii="宋体" w:hAnsi="宋体"/>
                <w:sz w:val="22"/>
              </w:rPr>
              <w:t>免费</w:t>
            </w:r>
            <w:r>
              <w:rPr>
                <w:rFonts w:ascii="宋体" w:hAnsi="宋体"/>
                <w:sz w:val="22"/>
              </w:rPr>
              <w:t>交由</w:t>
            </w:r>
            <w:r>
              <w:rPr>
                <w:rFonts w:hint="eastAsia" w:ascii="宋体" w:hAnsi="宋体"/>
                <w:sz w:val="22"/>
              </w:rPr>
              <w:t>招标人使用的得</w:t>
            </w:r>
            <w:r>
              <w:rPr>
                <w:rFonts w:ascii="宋体" w:hAnsi="宋体"/>
                <w:sz w:val="22"/>
              </w:rPr>
              <w:t>3分。（0-3分）</w:t>
            </w:r>
          </w:p>
          <w:p>
            <w:pPr>
              <w:spacing w:line="400" w:lineRule="exact"/>
              <w:jc w:val="left"/>
              <w:rPr>
                <w:rFonts w:ascii="宋体" w:hAnsi="宋体"/>
                <w:sz w:val="22"/>
              </w:rPr>
            </w:pPr>
          </w:p>
        </w:tc>
      </w:tr>
    </w:tbl>
    <w:p>
      <w:pPr>
        <w:pStyle w:val="21"/>
        <w:spacing w:line="360" w:lineRule="auto"/>
        <w:rPr>
          <w:rFonts w:hAnsi="宋体" w:cs="Calibri"/>
          <w:b/>
          <w:sz w:val="24"/>
          <w:szCs w:val="24"/>
        </w:rPr>
      </w:pPr>
      <w:r>
        <w:rPr>
          <w:rFonts w:hAnsi="宋体" w:cs="Calibri"/>
          <w:b/>
          <w:sz w:val="24"/>
          <w:szCs w:val="24"/>
        </w:rPr>
        <w:t>3.4推荐中标候选人</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3.4.1当有效投标文件大于等于二名时，评标委员会</w:t>
      </w:r>
      <w:r>
        <w:rPr>
          <w:rFonts w:hint="eastAsia" w:hAnsi="宋体" w:cs="Calibri"/>
          <w:sz w:val="24"/>
          <w:szCs w:val="24"/>
        </w:rPr>
        <w:t>得分最高、次高的投标人为中标候选人（如果得分相同则按投标人报价从低到高顺序推荐为中标候选人，如果投标报价也相同，则抽签决定）。</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3.4.2当有效投标文件只有一名时，则由评标委员会确定是否推荐为中标候选人。</w:t>
      </w:r>
    </w:p>
    <w:p>
      <w:pPr>
        <w:pStyle w:val="21"/>
        <w:spacing w:line="360" w:lineRule="auto"/>
        <w:rPr>
          <w:rFonts w:hAnsi="宋体" w:cs="Calibri"/>
          <w:b/>
          <w:sz w:val="24"/>
          <w:szCs w:val="24"/>
        </w:rPr>
      </w:pPr>
      <w:r>
        <w:rPr>
          <w:rFonts w:hAnsi="宋体" w:cs="Calibri"/>
          <w:b/>
          <w:sz w:val="24"/>
          <w:szCs w:val="24"/>
        </w:rPr>
        <w:t>3.</w:t>
      </w:r>
      <w:r>
        <w:rPr>
          <w:rFonts w:hint="eastAsia" w:hAnsi="宋体" w:cs="Calibri"/>
          <w:b/>
          <w:sz w:val="24"/>
          <w:szCs w:val="24"/>
        </w:rPr>
        <w:t>5</w:t>
      </w:r>
      <w:r>
        <w:rPr>
          <w:rFonts w:hAnsi="宋体" w:cs="Calibri"/>
          <w:b/>
          <w:sz w:val="24"/>
          <w:szCs w:val="24"/>
        </w:rPr>
        <w:t>评标报告</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auto"/>
        <w:rPr>
          <w:rFonts w:hAnsi="宋体" w:cs="Calibri"/>
          <w:b/>
          <w:sz w:val="24"/>
          <w:szCs w:val="24"/>
        </w:rPr>
      </w:pPr>
      <w:r>
        <w:rPr>
          <w:rFonts w:hAnsi="宋体" w:cs="Calibri"/>
          <w:b/>
          <w:sz w:val="24"/>
          <w:szCs w:val="24"/>
        </w:rPr>
        <w:t>四、</w:t>
      </w:r>
      <w:r>
        <w:rPr>
          <w:rFonts w:hint="eastAsia" w:hAnsi="宋体" w:cs="Calibri"/>
          <w:b/>
          <w:sz w:val="24"/>
          <w:szCs w:val="24"/>
        </w:rPr>
        <w:t>定</w:t>
      </w:r>
      <w:r>
        <w:rPr>
          <w:rFonts w:hAnsi="宋体" w:cs="Calibri"/>
          <w:b/>
          <w:sz w:val="24"/>
          <w:szCs w:val="24"/>
        </w:rPr>
        <w:t>标</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1</w:t>
      </w:r>
      <w:r>
        <w:rPr>
          <w:rFonts w:hAnsi="宋体" w:cs="Calibri"/>
          <w:sz w:val="24"/>
          <w:szCs w:val="24"/>
        </w:rPr>
        <w:t>招标人将确定评标委员会推荐的</w:t>
      </w:r>
      <w:r>
        <w:rPr>
          <w:rFonts w:hint="eastAsia" w:hAnsi="宋体" w:cs="Calibri"/>
          <w:sz w:val="24"/>
          <w:szCs w:val="24"/>
        </w:rPr>
        <w:t>第一</w:t>
      </w:r>
      <w:r>
        <w:rPr>
          <w:rFonts w:hAnsi="宋体" w:cs="Calibri"/>
          <w:sz w:val="24"/>
          <w:szCs w:val="24"/>
        </w:rPr>
        <w:t>中标候选人为中标人。</w:t>
      </w:r>
      <w:r>
        <w:rPr>
          <w:rFonts w:hint="eastAsia" w:hAnsi="宋体" w:cs="Calibri"/>
          <w:sz w:val="24"/>
          <w:szCs w:val="24"/>
        </w:rPr>
        <w:t>第一</w:t>
      </w:r>
      <w:r>
        <w:rPr>
          <w:rFonts w:hAnsi="宋体" w:cs="Calibri"/>
          <w:sz w:val="24"/>
          <w:szCs w:val="24"/>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1"/>
        <w:adjustRightInd w:val="0"/>
        <w:snapToGrid w:val="0"/>
        <w:spacing w:line="360" w:lineRule="auto"/>
        <w:ind w:firstLine="480" w:firstLineChars="200"/>
        <w:rPr>
          <w:rFonts w:hAnsi="宋体" w:cs="Calibri"/>
          <w:sz w:val="24"/>
          <w:szCs w:val="24"/>
        </w:rPr>
      </w:pPr>
      <w:r>
        <w:rPr>
          <w:rFonts w:hint="eastAsia" w:hAnsi="宋体" w:cs="Calibri"/>
          <w:sz w:val="24"/>
          <w:szCs w:val="24"/>
        </w:rPr>
        <w:t>4.2</w:t>
      </w:r>
      <w:r>
        <w:rPr>
          <w:rFonts w:hAnsi="宋体" w:cs="Calibri"/>
          <w:sz w:val="24"/>
          <w:szCs w:val="24"/>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auto"/>
        <w:ind w:firstLine="480" w:firstLineChars="200"/>
        <w:rPr>
          <w:rFonts w:hAnsi="宋体" w:cs="Calibri"/>
          <w:sz w:val="24"/>
          <w:szCs w:val="24"/>
        </w:rPr>
      </w:pPr>
      <w:r>
        <w:rPr>
          <w:rFonts w:hAnsi="宋体" w:cs="Calibri"/>
          <w:sz w:val="24"/>
          <w:szCs w:val="24"/>
        </w:rPr>
        <w:t>4.</w:t>
      </w:r>
      <w:r>
        <w:rPr>
          <w:rFonts w:hint="eastAsia" w:hAnsi="宋体" w:cs="Calibri"/>
          <w:sz w:val="24"/>
          <w:szCs w:val="24"/>
        </w:rPr>
        <w:t>3</w:t>
      </w:r>
      <w:r>
        <w:rPr>
          <w:rFonts w:hAnsi="宋体" w:cs="Calibri"/>
          <w:sz w:val="24"/>
          <w:szCs w:val="24"/>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4"/>
          <w:szCs w:val="24"/>
        </w:rPr>
        <w:t>或</w:t>
      </w:r>
      <w:r>
        <w:rPr>
          <w:rFonts w:hAnsi="宋体" w:cs="Calibri"/>
          <w:sz w:val="24"/>
          <w:szCs w:val="24"/>
        </w:rPr>
        <w:t>重新招标。</w:t>
      </w:r>
    </w:p>
    <w:p>
      <w:pPr>
        <w:pStyle w:val="21"/>
        <w:adjustRightInd w:val="0"/>
        <w:snapToGrid w:val="0"/>
        <w:ind w:firstLine="482" w:firstLineChars="200"/>
      </w:pPr>
      <w:r>
        <w:rPr>
          <w:rFonts w:hint="eastAsia" w:hAnsi="宋体" w:cs="Calibri"/>
          <w:b/>
          <w:sz w:val="24"/>
          <w:szCs w:val="24"/>
        </w:rPr>
        <w:t>4.4</w:t>
      </w:r>
      <w:r>
        <w:rPr>
          <w:rFonts w:hint="eastAsia" w:cs="Calibri" w:asciiTheme="minorEastAsia" w:hAnsiTheme="minorEastAsia" w:eastAsiaTheme="minorEastAsia"/>
          <w:b/>
          <w:color w:val="000000"/>
          <w:sz w:val="24"/>
          <w:szCs w:val="24"/>
        </w:rPr>
        <w:t>招标人对评标、定标结果不负责解释。</w:t>
      </w:r>
      <w:bookmarkEnd w:id="123"/>
      <w:r>
        <w:br w:type="page"/>
      </w:r>
      <w:bookmarkStart w:id="124" w:name="_Toc448002988"/>
      <w:r>
        <w:rPr>
          <w:rFonts w:hint="eastAsia"/>
        </w:rPr>
        <w:t xml:space="preserve">                       </w:t>
      </w:r>
    </w:p>
    <w:p>
      <w:pPr>
        <w:pStyle w:val="21"/>
        <w:adjustRightInd w:val="0"/>
        <w:snapToGrid w:val="0"/>
        <w:ind w:firstLine="400" w:firstLineChars="200"/>
        <w:rPr>
          <w:rFonts w:ascii="Calibri" w:hAnsi="Calibri" w:eastAsia="黑体" w:cs="Calibri"/>
          <w:sz w:val="32"/>
        </w:rPr>
      </w:pPr>
      <w:r>
        <w:rPr>
          <w:rFonts w:hint="eastAsia"/>
        </w:rPr>
        <w:t xml:space="preserve">                      </w:t>
      </w:r>
      <w:r>
        <w:rPr>
          <w:rFonts w:ascii="Calibri" w:hAnsi="Calibri" w:eastAsia="黑体" w:cs="Calibri"/>
          <w:sz w:val="32"/>
        </w:rPr>
        <w:t>第</w:t>
      </w:r>
      <w:r>
        <w:rPr>
          <w:rFonts w:hint="eastAsia" w:ascii="Calibri" w:hAnsi="Calibri" w:eastAsia="黑体" w:cs="Calibri"/>
          <w:sz w:val="32"/>
        </w:rPr>
        <w:t>六</w:t>
      </w:r>
      <w:r>
        <w:rPr>
          <w:rFonts w:ascii="Calibri" w:hAnsi="Calibri" w:eastAsia="黑体" w:cs="Calibri"/>
          <w:sz w:val="32"/>
        </w:rPr>
        <w:t>章  投标文件格式</w:t>
      </w:r>
      <w:bookmarkEnd w:id="124"/>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二、法定代表人身份证明</w:t>
      </w:r>
      <w:r>
        <w:rPr>
          <w:rFonts w:cs="Calibri" w:asciiTheme="minorEastAsia" w:hAnsiTheme="minorEastAsia" w:eastAsiaTheme="minorEastAsia"/>
          <w:color w:val="000000"/>
          <w:sz w:val="22"/>
        </w:rPr>
        <w:t>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四、投标报价一览表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五、拟派项目管理团队人员一览表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六、项目负责人情况表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七、</w:t>
      </w:r>
      <w:r>
        <w:rPr>
          <w:rFonts w:cs="Calibri" w:asciiTheme="minorEastAsia" w:hAnsiTheme="minorEastAsia" w:eastAsiaTheme="minorEastAsia"/>
          <w:color w:val="000000"/>
          <w:sz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 xml:space="preserve">2）信用中国网站www.creditchina.gov.cn </w:t>
      </w:r>
      <w:r>
        <w:rPr>
          <w:rFonts w:hint="eastAsia" w:cs="Calibri" w:asciiTheme="minorEastAsia" w:hAnsiTheme="minorEastAsia" w:eastAsiaTheme="minorEastAsia"/>
          <w:color w:val="000000"/>
          <w:sz w:val="22"/>
        </w:rPr>
        <w:t>、中国裁判文书网</w:t>
      </w:r>
      <w:r>
        <w:rPr>
          <w:rFonts w:cs="Calibri" w:asciiTheme="minorEastAsia" w:hAnsiTheme="minorEastAsia" w:eastAsiaTheme="minorEastAsia"/>
          <w:color w:val="000000"/>
          <w:sz w:val="22"/>
        </w:rPr>
        <w:t>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hint="eastAsia" w:ascii="宋体" w:hAnsi="宋体" w:cs="Arial"/>
          <w:kern w:val="0"/>
          <w:sz w:val="22"/>
        </w:rPr>
        <w:t>近年（合同签订时间或部分服务期在2016年1月1日至投标截止日内）</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八、</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需编制以下专业技术方案：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清运处置作业方案</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w:t>
      </w:r>
      <w:r>
        <w:rPr>
          <w:rFonts w:hint="eastAsia" w:cs="Calibri" w:asciiTheme="minorEastAsia" w:hAnsiTheme="minorEastAsia" w:eastAsiaTheme="minorEastAsia"/>
          <w:color w:val="000000"/>
          <w:sz w:val="22"/>
        </w:rPr>
        <w:t>车辆作业方案</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固液废弃物转运站管理方案</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w:t>
      </w:r>
      <w:r>
        <w:rPr>
          <w:rFonts w:hint="eastAsia" w:cs="Calibri" w:asciiTheme="minorEastAsia" w:hAnsiTheme="minorEastAsia" w:eastAsiaTheme="minorEastAsia"/>
          <w:color w:val="000000"/>
          <w:sz w:val="22"/>
        </w:rPr>
        <w:t>配备的车辆机械设备</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其他相关作业机具配备等服务保障事项</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作业管理各项制度措施</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w:t>
      </w:r>
      <w:r>
        <w:rPr>
          <w:rFonts w:hint="eastAsia" w:cs="Calibri" w:asciiTheme="minorEastAsia" w:hAnsiTheme="minorEastAsia" w:eastAsiaTheme="minorEastAsia"/>
          <w:color w:val="000000"/>
          <w:sz w:val="22"/>
        </w:rPr>
        <w:t>对突发事故、自然灾害等的处理、配合重大活动的应急预案</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w:t>
      </w:r>
      <w:r>
        <w:rPr>
          <w:rFonts w:hint="eastAsia" w:cs="Calibri" w:asciiTheme="minorEastAsia" w:hAnsiTheme="minorEastAsia" w:eastAsiaTheme="minorEastAsia"/>
          <w:color w:val="000000"/>
          <w:sz w:val="22"/>
        </w:rPr>
        <w:t>本地化服务能力情况</w:t>
      </w: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页码）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其余内容</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（1）公司基本情况说明，针对本项目的总体考虑、定位、目标和规划；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（2）投标人自行编写针对招标文件中提出的  服务内容和要求，逐项提出详细实施方案计划。（包括针对本项目的经营思路和运营方案、经营者管理模式，服务核心思想理念、服务总体策划管理方案、服务人员的进场交接计划等）；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现场机构设置和人力资源保障：按照拟投入的人力资源和拟建立的现场组织机构，编制现场组织机构图，阐述项目负责人，主要管理人员的岗位职责，并说明人员岗位设置的名称、数量、岗位安排及每个班次排班情况；说明管理用房的需求方案和生产服务用房的需求方案；建立有效的培训管理制度、考核制度、奖罚制度、员工队伍稳定措施；提供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（4）工、器具和设备配置：根据现场  服务的实际需要，说明投标人拟投入生产运行所必需的各种工具、器具、设备等，并提供相应的计划配置清单（明确可使用年限）及相关管理制度。投标人应自行解决通讯设施、交通工具等。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  质量的管理措施：应响应本招标文件的要求，并提供保证安全、可靠、经济运行的组织措施和技术措施，包括但不限于  工作计划、  服务质量标准、质量检查及整改措施、易耗品、设备的库房管理措施等。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  工艺技术方案：结合本项目招标的范围、内容和要求，编制  服务提供过程中涉及到的各种  工艺技术方案（如不锈钢上光、地毯清洗等），并制定确保安全工作的具体实施细则。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（7）安全管理制度和各类应急预案处置流程（人员疏散、航班延误、防汛抗台、停水停电、可疑物品、旅客意外、投诉处理等）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（8）内部管理制度：根据本项目的具体情况，编制现场管理服务机构内部管理所需的各种制度，包括但不限于日常规章制度、员工行为规范、员工违规违纪奖惩办法等。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（9）投标人必须设立总协调人，全权负责中标后与采购人对其提供服务的有关咨询、查询、签订和执行合同、无条件履行服务承诺和接受投诉等事务；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（10）本项目拟派驻场项目负责人的简历、工作业绩、资格证明文件等；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（11）中标人需承诺：有义务按照国家法规、标准和杭州萧山国际机场有限公司的其它有关规定为采购人提供服务；</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 xml:space="preserve">（12）证明投标人满足“评分细则”中相应项得分要求的证明资料。 </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（13）优惠承诺和特色服务情况。</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注：投标人提供的上述服务方案越详尽越好，充分展示和表达具体的实施方案（包括操作细节、具体排班等等）。</w:t>
      </w:r>
    </w:p>
    <w:p>
      <w:pPr>
        <w:adjustRightInd w:val="0"/>
        <w:snapToGrid w:val="0"/>
        <w:spacing w:line="360" w:lineRule="exact"/>
        <w:ind w:firstLine="440" w:firstLineChars="200"/>
        <w:rPr>
          <w:rFonts w:cs="Arial" w:asciiTheme="minorEastAsia" w:hAnsiTheme="minorEastAsia" w:eastAsiaTheme="minorEastAsia"/>
          <w:color w:val="000000"/>
          <w:sz w:val="22"/>
        </w:rPr>
      </w:pPr>
      <w:r>
        <w:rPr>
          <w:rFonts w:hint="eastAsia" w:cs="Arial" w:asciiTheme="minorEastAsia" w:hAnsiTheme="minorEastAsia" w:eastAsiaTheme="minorEastAsia"/>
          <w:color w:val="000000"/>
          <w:sz w:val="22"/>
        </w:rPr>
        <w:t>九、投标人认为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b/>
          <w:bCs/>
          <w:color w:val="000000"/>
          <w:sz w:val="22"/>
        </w:rPr>
      </w:pPr>
      <w:r>
        <w:rPr>
          <w:rFonts w:hint="eastAsia" w:ascii="宋体" w:hAnsi="宋体" w:cs="Calibri"/>
          <w:b/>
          <w:bCs/>
          <w:color w:val="000000"/>
          <w:sz w:val="22"/>
        </w:rPr>
        <w:t xml:space="preserve">    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5" w:name="_Toc171421958"/>
      <w:r>
        <w:rPr>
          <w:rFonts w:cs="Calibri"/>
          <w:color w:val="000000"/>
        </w:rPr>
        <w:t>封面</w:t>
      </w:r>
      <w:bookmarkEnd w:id="12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pStyle w:val="2"/>
        <w:ind w:firstLine="210"/>
      </w:pPr>
    </w:p>
    <w:p>
      <w:pPr>
        <w:pStyle w:val="2"/>
        <w:ind w:firstLine="210"/>
      </w:pPr>
    </w:p>
    <w:p>
      <w:pPr>
        <w:pStyle w:val="2"/>
        <w:ind w:firstLine="210"/>
      </w:pPr>
    </w:p>
    <w:p>
      <w:pPr>
        <w:pStyle w:val="2"/>
        <w:ind w:firstLine="210"/>
      </w:pPr>
    </w:p>
    <w:p>
      <w:pPr>
        <w:pStyle w:val="2"/>
        <w:ind w:firstLine="210"/>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招标文件，遵照《中华人民共和国招标投标法》等有关规定，经考察现场和研究上述招标文件后，我方愿以投标单价为人民币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元/吨（RMB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元/吨）报价作为垃圾清运服务费，以投标总价为人民币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元）报价作为固液废弃物转运站运维费，以投标总价为人民币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元）报价作为航空垃圾处置费，并按上述招标文件要求承揽上述项目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107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209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209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w:t>
      </w:r>
      <w:r>
        <w:rPr>
          <w:rFonts w:hint="eastAsia" w:eastAsia="黑体" w:cs="Calibri"/>
          <w:color w:val="000000"/>
          <w:sz w:val="32"/>
          <w:szCs w:val="32"/>
        </w:rPr>
        <w:t>一览</w:t>
      </w:r>
      <w:r>
        <w:rPr>
          <w:rFonts w:eastAsia="黑体" w:cs="Calibri"/>
          <w:color w:val="000000"/>
          <w:sz w:val="32"/>
          <w:szCs w:val="32"/>
        </w:rPr>
        <w:t>表</w:t>
      </w:r>
    </w:p>
    <w:p>
      <w:pPr>
        <w:rPr>
          <w:rFonts w:cs="Calibri"/>
          <w:sz w:val="24"/>
        </w:rPr>
      </w:pPr>
    </w:p>
    <w:p>
      <w:pPr>
        <w:pStyle w:val="21"/>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pStyle w:val="21"/>
        <w:tabs>
          <w:tab w:val="left" w:pos="5580"/>
        </w:tabs>
        <w:spacing w:before="120" w:line="22" w:lineRule="atLeast"/>
        <w:rPr>
          <w:rFonts w:hAnsi="宋体"/>
          <w:sz w:val="24"/>
        </w:rPr>
      </w:pPr>
    </w:p>
    <w:p>
      <w:pPr>
        <w:pStyle w:val="21"/>
        <w:tabs>
          <w:tab w:val="left" w:pos="5580"/>
        </w:tabs>
        <w:spacing w:before="120" w:line="22" w:lineRule="atLeast"/>
        <w:rPr>
          <w:rFonts w:hAnsi="宋体"/>
          <w:sz w:val="24"/>
        </w:rPr>
      </w:pPr>
      <w:r>
        <w:rPr>
          <w:rFonts w:hint="eastAsia" w:hAnsi="宋体"/>
          <w:sz w:val="24"/>
        </w:rPr>
        <w:t xml:space="preserve">项目名称：                </w:t>
      </w:r>
    </w:p>
    <w:p>
      <w:pPr>
        <w:pStyle w:val="21"/>
        <w:tabs>
          <w:tab w:val="left" w:pos="5580"/>
        </w:tabs>
        <w:spacing w:before="120" w:line="22" w:lineRule="atLeast"/>
        <w:rPr>
          <w:rFonts w:hAnsi="宋体"/>
          <w:sz w:val="24"/>
        </w:rPr>
      </w:pPr>
    </w:p>
    <w:tbl>
      <w:tblPr>
        <w:tblStyle w:val="5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5"/>
        <w:gridCol w:w="22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4065" w:type="dxa"/>
            <w:vAlign w:val="center"/>
          </w:tcPr>
          <w:p>
            <w:pPr>
              <w:tabs>
                <w:tab w:val="left" w:pos="5580"/>
              </w:tabs>
              <w:ind w:right="-199"/>
              <w:jc w:val="center"/>
              <w:rPr>
                <w:rFonts w:ascii="宋体" w:hAnsi="宋体"/>
                <w:sz w:val="24"/>
                <w:szCs w:val="24"/>
              </w:rPr>
            </w:pPr>
            <w:r>
              <w:rPr>
                <w:rFonts w:hint="eastAsia" w:ascii="宋体" w:hAnsi="宋体"/>
                <w:sz w:val="24"/>
                <w:szCs w:val="24"/>
              </w:rPr>
              <w:t>服务项目</w:t>
            </w:r>
          </w:p>
        </w:tc>
        <w:tc>
          <w:tcPr>
            <w:tcW w:w="2280" w:type="dxa"/>
            <w:vAlign w:val="center"/>
          </w:tcPr>
          <w:p>
            <w:pPr>
              <w:tabs>
                <w:tab w:val="left" w:pos="5580"/>
              </w:tabs>
              <w:ind w:left="163" w:hanging="163"/>
              <w:jc w:val="center"/>
              <w:rPr>
                <w:rFonts w:ascii="宋体" w:hAnsi="宋体"/>
                <w:sz w:val="24"/>
                <w:szCs w:val="24"/>
              </w:rPr>
            </w:pPr>
            <w:r>
              <w:rPr>
                <w:rFonts w:hint="eastAsia" w:ascii="宋体" w:hAnsi="宋体"/>
                <w:sz w:val="24"/>
                <w:szCs w:val="24"/>
              </w:rPr>
              <w:t>报价</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4065"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垃圾清运费</w:t>
            </w: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元/吨</w:t>
            </w:r>
          </w:p>
        </w:tc>
        <w:tc>
          <w:tcPr>
            <w:tcW w:w="1985" w:type="dxa"/>
            <w:vAlign w:val="center"/>
          </w:tcPr>
          <w:p>
            <w:pPr>
              <w:pStyle w:val="11"/>
              <w:jc w:val="center"/>
              <w:rPr>
                <w:rFonts w:ascii="宋体" w:hAnsi="宋体"/>
                <w:sz w:val="24"/>
                <w:szCs w:val="24"/>
              </w:rPr>
            </w:pPr>
            <w:r>
              <w:rPr>
                <w:rFonts w:hint="eastAsia"/>
              </w:rPr>
              <w:t>2</w:t>
            </w:r>
            <w:r>
              <w:t>020年1月1日</w:t>
            </w:r>
            <w:r>
              <w:rPr>
                <w:rFonts w:hint="eastAsia"/>
              </w:rPr>
              <w:t>-</w:t>
            </w:r>
            <w:r>
              <w:t>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065" w:type="dxa"/>
            <w:vMerge w:val="restart"/>
            <w:vAlign w:val="center"/>
          </w:tcPr>
          <w:p>
            <w:pPr>
              <w:tabs>
                <w:tab w:val="left" w:pos="5580"/>
              </w:tabs>
              <w:ind w:left="-697"/>
              <w:jc w:val="center"/>
              <w:rPr>
                <w:rFonts w:ascii="宋体" w:hAnsi="宋体"/>
                <w:sz w:val="24"/>
                <w:szCs w:val="24"/>
              </w:rPr>
            </w:pPr>
            <w:bookmarkStart w:id="126" w:name="_Hlk24353325"/>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转运站运维费</w:t>
            </w:r>
          </w:p>
        </w:tc>
        <w:tc>
          <w:tcPr>
            <w:tcW w:w="2280" w:type="dxa"/>
            <w:vAlign w:val="center"/>
          </w:tcPr>
          <w:p>
            <w:pPr>
              <w:tabs>
                <w:tab w:val="left" w:pos="5580"/>
              </w:tabs>
              <w:jc w:val="center"/>
              <w:rPr>
                <w:rFonts w:ascii="宋体" w:hAnsi="宋体"/>
                <w:sz w:val="24"/>
                <w:szCs w:val="24"/>
              </w:rPr>
            </w:pPr>
            <w:bookmarkStart w:id="127" w:name="OLE_LINK1"/>
            <w:bookmarkStart w:id="128" w:name="OLE_LINK2"/>
            <w:r>
              <w:rPr>
                <w:rFonts w:hint="eastAsia" w:ascii="宋体" w:hAnsi="宋体"/>
                <w:sz w:val="24"/>
                <w:szCs w:val="24"/>
              </w:rPr>
              <w:t>元</w:t>
            </w:r>
            <w:bookmarkEnd w:id="127"/>
            <w:bookmarkEnd w:id="128"/>
          </w:p>
        </w:tc>
        <w:tc>
          <w:tcPr>
            <w:tcW w:w="1985" w:type="dxa"/>
            <w:vAlign w:val="center"/>
          </w:tcPr>
          <w:p>
            <w:pPr>
              <w:pStyle w:val="11"/>
              <w:jc w:val="center"/>
              <w:rPr>
                <w:rFonts w:ascii="宋体" w:hAnsi="宋体"/>
                <w:sz w:val="24"/>
                <w:szCs w:val="24"/>
              </w:rPr>
            </w:pPr>
            <w:r>
              <w:rPr>
                <w:rFonts w:hint="eastAsia" w:ascii="宋体" w:hAnsi="宋体"/>
                <w:sz w:val="24"/>
                <w:szCs w:val="24"/>
              </w:rPr>
              <w:t>2</w:t>
            </w:r>
            <w:r>
              <w:rPr>
                <w:rFonts w:ascii="宋体" w:hAnsi="宋体"/>
                <w:sz w:val="24"/>
                <w:szCs w:val="24"/>
              </w:rPr>
              <w:t>020</w:t>
            </w:r>
            <w:r>
              <w:rPr>
                <w:rFonts w:hint="eastAsia" w:ascii="宋体" w:hAnsi="宋体"/>
                <w:sz w:val="24"/>
                <w:szCs w:val="24"/>
              </w:rPr>
              <w:t>年</w:t>
            </w:r>
            <w:r>
              <w:t>1月1日</w:t>
            </w:r>
            <w:r>
              <w:rPr>
                <w:rFonts w:hint="eastAsia"/>
              </w:rPr>
              <w:t>-</w:t>
            </w:r>
            <w:r>
              <w:t>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065" w:type="dxa"/>
            <w:vMerge w:val="continue"/>
            <w:vAlign w:val="center"/>
          </w:tcPr>
          <w:p>
            <w:pPr>
              <w:tabs>
                <w:tab w:val="left" w:pos="5580"/>
              </w:tabs>
              <w:ind w:left="-697"/>
              <w:jc w:val="center"/>
              <w:rPr>
                <w:rFonts w:ascii="宋体" w:hAnsi="宋体"/>
                <w:sz w:val="24"/>
                <w:szCs w:val="24"/>
              </w:rPr>
            </w:pP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2</w:t>
            </w:r>
            <w:r>
              <w:rPr>
                <w:rFonts w:ascii="宋体" w:hAnsi="宋体"/>
                <w:sz w:val="24"/>
                <w:szCs w:val="24"/>
              </w:rPr>
              <w:t>021</w:t>
            </w:r>
            <w:r>
              <w:rPr>
                <w:rFonts w:hint="eastAsia" w:ascii="宋体" w:hAnsi="宋体"/>
                <w:sz w:val="24"/>
                <w:szCs w:val="24"/>
              </w:rPr>
              <w:t>年</w:t>
            </w:r>
            <w:r>
              <w:t>1月1日</w:t>
            </w:r>
            <w:r>
              <w:rPr>
                <w:rFonts w:hint="eastAsia"/>
              </w:rPr>
              <w:t>-</w:t>
            </w:r>
            <w: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065" w:type="dxa"/>
            <w:vMerge w:val="continue"/>
            <w:vAlign w:val="center"/>
          </w:tcPr>
          <w:p>
            <w:pPr>
              <w:tabs>
                <w:tab w:val="left" w:pos="5580"/>
              </w:tabs>
              <w:ind w:left="-697"/>
              <w:jc w:val="center"/>
              <w:rPr>
                <w:rFonts w:ascii="宋体" w:hAnsi="宋体"/>
                <w:sz w:val="24"/>
                <w:szCs w:val="24"/>
              </w:rPr>
            </w:pP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2</w:t>
            </w:r>
            <w:r>
              <w:rPr>
                <w:rFonts w:ascii="宋体" w:hAnsi="宋体"/>
                <w:sz w:val="24"/>
                <w:szCs w:val="24"/>
              </w:rPr>
              <w:t>022</w:t>
            </w:r>
            <w:r>
              <w:rPr>
                <w:rFonts w:hint="eastAsia" w:ascii="宋体" w:hAnsi="宋体"/>
                <w:sz w:val="24"/>
                <w:szCs w:val="24"/>
              </w:rPr>
              <w:t>年</w:t>
            </w:r>
            <w:r>
              <w:t>1月1日</w:t>
            </w:r>
            <w:r>
              <w:rPr>
                <w:rFonts w:hint="eastAsia"/>
              </w:rPr>
              <w:t>-</w:t>
            </w:r>
            <w:r>
              <w:t>2022年12月31日</w:t>
            </w:r>
          </w:p>
        </w:tc>
      </w:tr>
      <w:bookmarkEnd w:id="1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065" w:type="dxa"/>
            <w:vMerge w:val="restart"/>
            <w:vAlign w:val="center"/>
          </w:tcPr>
          <w:p>
            <w:pPr>
              <w:tabs>
                <w:tab w:val="left" w:pos="5580"/>
              </w:tabs>
              <w:ind w:left="-697"/>
              <w:jc w:val="center"/>
              <w:rPr>
                <w:rFonts w:ascii="宋体" w:hAnsi="宋体"/>
                <w:sz w:val="24"/>
                <w:szCs w:val="24"/>
              </w:rPr>
            </w:pPr>
            <w:r>
              <w:rPr>
                <w:rFonts w:hint="eastAsia" w:ascii="宋体" w:hAnsi="宋体"/>
                <w:sz w:val="24"/>
                <w:szCs w:val="24"/>
              </w:rPr>
              <w:t xml:space="preserve">   航空垃圾处置费</w:t>
            </w: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2</w:t>
            </w:r>
            <w:r>
              <w:rPr>
                <w:rFonts w:ascii="宋体" w:hAnsi="宋体"/>
                <w:sz w:val="24"/>
                <w:szCs w:val="24"/>
              </w:rPr>
              <w:t>020</w:t>
            </w:r>
            <w:r>
              <w:rPr>
                <w:rFonts w:hint="eastAsia" w:ascii="宋体" w:hAnsi="宋体"/>
                <w:sz w:val="24"/>
                <w:szCs w:val="24"/>
              </w:rPr>
              <w:t>年</w:t>
            </w:r>
            <w:r>
              <w:t>1月1日</w:t>
            </w:r>
            <w:r>
              <w:rPr>
                <w:rFonts w:hint="eastAsia"/>
              </w:rPr>
              <w:t>-</w:t>
            </w:r>
            <w:r>
              <w:t>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065" w:type="dxa"/>
            <w:vMerge w:val="continue"/>
            <w:vAlign w:val="center"/>
          </w:tcPr>
          <w:p>
            <w:pPr>
              <w:tabs>
                <w:tab w:val="left" w:pos="5580"/>
              </w:tabs>
              <w:ind w:left="-697"/>
              <w:jc w:val="center"/>
              <w:rPr>
                <w:rFonts w:ascii="宋体" w:hAnsi="宋体"/>
                <w:sz w:val="24"/>
                <w:szCs w:val="24"/>
              </w:rPr>
            </w:pP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2</w:t>
            </w:r>
            <w:r>
              <w:rPr>
                <w:rFonts w:ascii="宋体" w:hAnsi="宋体"/>
                <w:sz w:val="24"/>
                <w:szCs w:val="24"/>
              </w:rPr>
              <w:t>021</w:t>
            </w:r>
            <w:r>
              <w:rPr>
                <w:rFonts w:hint="eastAsia" w:ascii="宋体" w:hAnsi="宋体"/>
                <w:sz w:val="24"/>
                <w:szCs w:val="24"/>
              </w:rPr>
              <w:t>年</w:t>
            </w:r>
            <w:r>
              <w:t>1月1日</w:t>
            </w:r>
            <w:r>
              <w:rPr>
                <w:rFonts w:hint="eastAsia"/>
              </w:rPr>
              <w:t>-</w:t>
            </w:r>
            <w: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4065" w:type="dxa"/>
            <w:vMerge w:val="continue"/>
            <w:vAlign w:val="center"/>
          </w:tcPr>
          <w:p>
            <w:pPr>
              <w:tabs>
                <w:tab w:val="left" w:pos="5580"/>
              </w:tabs>
              <w:ind w:left="-697"/>
              <w:jc w:val="center"/>
              <w:rPr>
                <w:rFonts w:ascii="宋体" w:hAnsi="宋体"/>
                <w:sz w:val="24"/>
                <w:szCs w:val="24"/>
              </w:rPr>
            </w:pPr>
          </w:p>
        </w:tc>
        <w:tc>
          <w:tcPr>
            <w:tcW w:w="2280" w:type="dxa"/>
            <w:vAlign w:val="center"/>
          </w:tcPr>
          <w:p>
            <w:pPr>
              <w:tabs>
                <w:tab w:val="left" w:pos="5580"/>
              </w:tabs>
              <w:jc w:val="center"/>
              <w:rPr>
                <w:rFonts w:ascii="宋体" w:hAnsi="宋体"/>
                <w:sz w:val="24"/>
                <w:szCs w:val="24"/>
              </w:rPr>
            </w:pPr>
            <w:r>
              <w:rPr>
                <w:rFonts w:hint="eastAsia" w:ascii="宋体" w:hAnsi="宋体"/>
                <w:sz w:val="24"/>
                <w:szCs w:val="24"/>
              </w:rPr>
              <w:t>元</w:t>
            </w:r>
          </w:p>
        </w:tc>
        <w:tc>
          <w:tcPr>
            <w:tcW w:w="1985" w:type="dxa"/>
            <w:vAlign w:val="center"/>
          </w:tcPr>
          <w:p>
            <w:pPr>
              <w:tabs>
                <w:tab w:val="left" w:pos="5580"/>
              </w:tabs>
              <w:jc w:val="center"/>
              <w:rPr>
                <w:rFonts w:ascii="宋体" w:hAnsi="宋体"/>
                <w:sz w:val="24"/>
                <w:szCs w:val="24"/>
              </w:rPr>
            </w:pPr>
            <w:r>
              <w:rPr>
                <w:rFonts w:hint="eastAsia" w:ascii="宋体" w:hAnsi="宋体"/>
                <w:sz w:val="24"/>
                <w:szCs w:val="24"/>
              </w:rPr>
              <w:t>2</w:t>
            </w:r>
            <w:r>
              <w:rPr>
                <w:rFonts w:ascii="宋体" w:hAnsi="宋体"/>
                <w:sz w:val="24"/>
                <w:szCs w:val="24"/>
              </w:rPr>
              <w:t>022</w:t>
            </w:r>
            <w:r>
              <w:rPr>
                <w:rFonts w:hint="eastAsia" w:ascii="宋体" w:hAnsi="宋体"/>
                <w:sz w:val="24"/>
                <w:szCs w:val="24"/>
              </w:rPr>
              <w:t>年</w:t>
            </w:r>
            <w:r>
              <w:t>1月1日</w:t>
            </w:r>
            <w:r>
              <w:rPr>
                <w:rFonts w:hint="eastAsia"/>
              </w:rPr>
              <w:t>-</w:t>
            </w:r>
            <w:r>
              <w:t>2022年12月31日</w:t>
            </w:r>
          </w:p>
        </w:tc>
      </w:tr>
    </w:tbl>
    <w:p>
      <w:pPr>
        <w:pStyle w:val="21"/>
        <w:tabs>
          <w:tab w:val="left" w:pos="5580"/>
        </w:tabs>
        <w:spacing w:before="120" w:line="22" w:lineRule="atLeast"/>
        <w:rPr>
          <w:rFonts w:hAnsi="宋体"/>
          <w:b/>
          <w:sz w:val="24"/>
          <w:szCs w:val="24"/>
        </w:rPr>
      </w:pPr>
      <w:r>
        <w:rPr>
          <w:rFonts w:hint="eastAsia" w:hAnsi="宋体"/>
          <w:b/>
          <w:sz w:val="24"/>
          <w:szCs w:val="24"/>
        </w:rPr>
        <w:t>注:1、此表应按“投标人须知”的规定密封标记单独密封递交。</w:t>
      </w:r>
    </w:p>
    <w:p>
      <w:pPr>
        <w:pStyle w:val="21"/>
        <w:numPr>
          <w:ilvl w:val="255"/>
          <w:numId w:val="0"/>
        </w:numPr>
        <w:tabs>
          <w:tab w:val="left" w:pos="5580"/>
        </w:tabs>
        <w:spacing w:before="120" w:line="22" w:lineRule="atLeast"/>
        <w:rPr>
          <w:rFonts w:hAnsi="宋体"/>
          <w:b/>
          <w:sz w:val="24"/>
          <w:szCs w:val="24"/>
        </w:rPr>
      </w:pPr>
      <w:r>
        <w:rPr>
          <w:rFonts w:hint="eastAsia" w:hAnsi="宋体"/>
          <w:b/>
          <w:sz w:val="24"/>
          <w:szCs w:val="24"/>
        </w:rPr>
        <w:t xml:space="preserve">   2、费用可每年作适当调整，每份报价需附上相应明细，如发现违反市场规律恶意报价的招标人有权予以废标。</w:t>
      </w:r>
    </w:p>
    <w:p>
      <w:pPr>
        <w:snapToGrid w:val="0"/>
        <w:spacing w:line="440" w:lineRule="exact"/>
        <w:rPr>
          <w:rFonts w:cs="Calibri"/>
          <w:color w:val="000000"/>
          <w:szCs w:val="21"/>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1"/>
        <w:tabs>
          <w:tab w:val="left" w:pos="5580"/>
        </w:tabs>
        <w:spacing w:before="120" w:line="22" w:lineRule="atLeast"/>
        <w:rPr>
          <w:rFonts w:hAnsi="宋体"/>
          <w:sz w:val="24"/>
          <w:szCs w:val="24"/>
        </w:rPr>
      </w:pPr>
    </w:p>
    <w:p>
      <w:pPr>
        <w:pStyle w:val="21"/>
        <w:numPr>
          <w:ilvl w:val="255"/>
          <w:numId w:val="0"/>
        </w:numPr>
        <w:tabs>
          <w:tab w:val="left" w:pos="5580"/>
        </w:tabs>
        <w:spacing w:before="120" w:line="22" w:lineRule="atLeast"/>
        <w:rPr>
          <w:rFonts w:hAnsi="宋体"/>
          <w:sz w:val="24"/>
          <w:szCs w:val="24"/>
        </w:rPr>
      </w:pPr>
    </w:p>
    <w:p>
      <w:pPr>
        <w:jc w:val="center"/>
        <w:rPr>
          <w:rFonts w:ascii="宋体" w:hAnsi="宋体"/>
          <w:b/>
          <w:sz w:val="28"/>
          <w:szCs w:val="28"/>
        </w:rPr>
      </w:pPr>
      <w:bookmarkStart w:id="129" w:name="_Toc121137026"/>
      <w:r>
        <w:rPr>
          <w:rFonts w:ascii="宋体" w:hAnsi="宋体"/>
          <w:b/>
          <w:sz w:val="28"/>
          <w:szCs w:val="28"/>
        </w:rPr>
        <w:br w:type="page"/>
      </w:r>
      <w:r>
        <w:rPr>
          <w:rFonts w:hint="eastAsia" w:ascii="宋体" w:hAnsi="宋体"/>
          <w:b/>
          <w:sz w:val="28"/>
          <w:szCs w:val="28"/>
        </w:rPr>
        <w:t>附件4-1   投标分项报价</w:t>
      </w:r>
      <w:bookmarkEnd w:id="129"/>
      <w:r>
        <w:rPr>
          <w:rFonts w:hint="eastAsia" w:ascii="宋体" w:hAnsi="宋体"/>
          <w:b/>
          <w:sz w:val="28"/>
          <w:szCs w:val="28"/>
        </w:rPr>
        <w:t>表</w:t>
      </w:r>
    </w:p>
    <w:p>
      <w:pPr>
        <w:pStyle w:val="21"/>
        <w:tabs>
          <w:tab w:val="left" w:pos="5580"/>
        </w:tabs>
        <w:spacing w:before="120" w:line="22" w:lineRule="atLeast"/>
        <w:rPr>
          <w:rFonts w:hAnsi="宋体"/>
          <w:sz w:val="24"/>
        </w:rPr>
      </w:pPr>
    </w:p>
    <w:p>
      <w:pPr>
        <w:pStyle w:val="21"/>
        <w:tabs>
          <w:tab w:val="left" w:pos="5580"/>
        </w:tabs>
        <w:spacing w:before="120" w:line="22" w:lineRule="atLeast"/>
        <w:rPr>
          <w:rFonts w:hAnsi="宋体"/>
          <w:sz w:val="24"/>
        </w:rPr>
      </w:pPr>
      <w:r>
        <w:rPr>
          <w:rFonts w:hint="eastAsia" w:hAnsi="宋体"/>
          <w:sz w:val="24"/>
        </w:rPr>
        <w:t>项目名称：                 标段：</w:t>
      </w:r>
    </w:p>
    <w:tbl>
      <w:tblPr>
        <w:tblStyle w:val="5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56"/>
        <w:gridCol w:w="158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32"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人员的社保及保险费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物料耗材费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应自行列清单表详细说明，包括物料名称、数量、单价等。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hint="eastAsia" w:ascii="宋体" w:hAnsi="宋体"/>
                <w:sz w:val="24"/>
              </w:rPr>
              <w:t>4</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设备使用费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6</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1"/>
        <w:rPr>
          <w:rFonts w:hAnsi="宋体"/>
          <w:sz w:val="24"/>
          <w:szCs w:val="24"/>
        </w:rPr>
      </w:pPr>
      <w:r>
        <w:rPr>
          <w:rFonts w:hint="eastAsia" w:hAnsi="宋体"/>
          <w:sz w:val="24"/>
          <w:szCs w:val="24"/>
        </w:rPr>
        <w:t>注:1.价格按年度报价，每一合同年度填写一张</w:t>
      </w:r>
    </w:p>
    <w:p>
      <w:pPr>
        <w:pStyle w:val="21"/>
        <w:ind w:right="-334" w:rightChars="-159"/>
        <w:rPr>
          <w:rFonts w:hAnsi="宋体"/>
          <w:sz w:val="24"/>
          <w:szCs w:val="24"/>
        </w:rPr>
      </w:pPr>
      <w:r>
        <w:rPr>
          <w:rFonts w:hint="eastAsia" w:hAnsi="宋体"/>
          <w:sz w:val="24"/>
          <w:szCs w:val="24"/>
        </w:rPr>
        <w:t xml:space="preserve">   2.如果不按备注栏中要求提供详细清单说明来报价的组成，将视为没有实质性响应招标文件。</w:t>
      </w:r>
    </w:p>
    <w:p>
      <w:pPr>
        <w:pStyle w:val="21"/>
        <w:ind w:right="-334" w:rightChars="-159"/>
        <w:rPr>
          <w:rFonts w:hAnsi="宋体"/>
          <w:sz w:val="24"/>
          <w:szCs w:val="24"/>
        </w:rPr>
      </w:pPr>
      <w:r>
        <w:rPr>
          <w:rFonts w:hint="eastAsia" w:hAnsi="宋体"/>
          <w:sz w:val="24"/>
          <w:szCs w:val="24"/>
        </w:rPr>
        <w:t xml:space="preserve"> </w:t>
      </w:r>
    </w:p>
    <w:p>
      <w:pPr>
        <w:jc w:val="center"/>
        <w:rPr>
          <w:rFonts w:ascii="宋体" w:hAnsi="宋体"/>
          <w:b/>
          <w:sz w:val="28"/>
          <w:szCs w:val="28"/>
        </w:rPr>
      </w:pPr>
      <w:r>
        <w:rPr>
          <w:rFonts w:ascii="宋体" w:hAnsi="宋体"/>
          <w:b/>
          <w:sz w:val="24"/>
        </w:rPr>
        <w:br w:type="page"/>
      </w:r>
      <w:r>
        <w:rPr>
          <w:rFonts w:hint="eastAsia" w:ascii="宋体" w:hAnsi="宋体"/>
          <w:b/>
          <w:sz w:val="28"/>
          <w:szCs w:val="28"/>
        </w:rPr>
        <w:t>附件4-2   投标分项报价表（外包人员的薪酬及保险组成）</w:t>
      </w:r>
    </w:p>
    <w:p>
      <w:pPr>
        <w:jc w:val="center"/>
        <w:rPr>
          <w:rFonts w:ascii="宋体" w:hAnsi="宋体"/>
          <w:b/>
          <w:sz w:val="28"/>
          <w:szCs w:val="28"/>
        </w:rPr>
      </w:pPr>
    </w:p>
    <w:p>
      <w:pPr>
        <w:pStyle w:val="21"/>
        <w:tabs>
          <w:tab w:val="left" w:pos="5580"/>
        </w:tabs>
        <w:spacing w:before="120" w:line="22" w:lineRule="atLeast"/>
        <w:rPr>
          <w:rFonts w:hAnsi="宋体"/>
          <w:sz w:val="24"/>
        </w:rPr>
      </w:pPr>
      <w:r>
        <w:rPr>
          <w:rFonts w:hint="eastAsia" w:hAnsi="宋体"/>
          <w:sz w:val="24"/>
        </w:rPr>
        <w:t>项目名称：                  标段：</w:t>
      </w:r>
    </w:p>
    <w:p>
      <w:pPr>
        <w:pStyle w:val="21"/>
        <w:tabs>
          <w:tab w:val="left" w:pos="5580"/>
        </w:tabs>
        <w:spacing w:before="120" w:line="22" w:lineRule="atLeast"/>
        <w:rPr>
          <w:rFonts w:hAnsi="宋体"/>
          <w:sz w:val="24"/>
        </w:rPr>
      </w:pPr>
    </w:p>
    <w:tbl>
      <w:tblPr>
        <w:tblStyle w:val="54"/>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35"/>
        <w:gridCol w:w="784"/>
        <w:gridCol w:w="1042"/>
        <w:gridCol w:w="892"/>
        <w:gridCol w:w="892"/>
        <w:gridCol w:w="892"/>
        <w:gridCol w:w="892"/>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restart"/>
            <w:vAlign w:val="center"/>
          </w:tcPr>
          <w:p>
            <w:pPr>
              <w:widowControl/>
              <w:jc w:val="center"/>
              <w:rPr>
                <w:rFonts w:ascii="宋体" w:cs="宋体"/>
                <w:kern w:val="0"/>
                <w:sz w:val="24"/>
              </w:rPr>
            </w:pPr>
            <w:r>
              <w:rPr>
                <w:rFonts w:hint="eastAsia" w:ascii="宋体" w:hAnsi="宋体" w:cs="宋体"/>
                <w:kern w:val="0"/>
                <w:sz w:val="24"/>
              </w:rPr>
              <w:t>序号</w:t>
            </w:r>
          </w:p>
        </w:tc>
        <w:tc>
          <w:tcPr>
            <w:tcW w:w="735" w:type="dxa"/>
            <w:vMerge w:val="restart"/>
            <w:vAlign w:val="center"/>
          </w:tcPr>
          <w:p>
            <w:pPr>
              <w:widowControl/>
              <w:jc w:val="center"/>
              <w:rPr>
                <w:rFonts w:ascii="宋体" w:cs="宋体"/>
                <w:kern w:val="0"/>
                <w:sz w:val="24"/>
              </w:rPr>
            </w:pPr>
            <w:r>
              <w:rPr>
                <w:rFonts w:hint="eastAsia" w:ascii="宋体" w:hAnsi="宋体" w:cs="宋体"/>
                <w:kern w:val="0"/>
                <w:sz w:val="24"/>
              </w:rPr>
              <w:t>岗位</w:t>
            </w:r>
          </w:p>
        </w:tc>
        <w:tc>
          <w:tcPr>
            <w:tcW w:w="784" w:type="dxa"/>
            <w:vMerge w:val="restart"/>
            <w:vAlign w:val="center"/>
          </w:tcPr>
          <w:p>
            <w:pPr>
              <w:widowControl/>
              <w:jc w:val="center"/>
              <w:rPr>
                <w:rFonts w:ascii="宋体" w:hAnsi="宋体" w:cs="宋体"/>
                <w:kern w:val="0"/>
                <w:sz w:val="24"/>
              </w:rPr>
            </w:pPr>
            <w:r>
              <w:rPr>
                <w:rFonts w:hint="eastAsia" w:ascii="宋体" w:hAnsi="宋体" w:cs="宋体"/>
                <w:kern w:val="0"/>
                <w:sz w:val="24"/>
              </w:rPr>
              <w:t>人数</w:t>
            </w:r>
          </w:p>
        </w:tc>
        <w:tc>
          <w:tcPr>
            <w:tcW w:w="1042" w:type="dxa"/>
            <w:vMerge w:val="restart"/>
            <w:vAlign w:val="center"/>
          </w:tcPr>
          <w:p>
            <w:pPr>
              <w:widowControl/>
              <w:jc w:val="center"/>
              <w:rPr>
                <w:rFonts w:ascii="宋体" w:cs="宋体"/>
                <w:kern w:val="0"/>
                <w:sz w:val="24"/>
              </w:rPr>
            </w:pPr>
            <w:r>
              <w:rPr>
                <w:rFonts w:hint="eastAsia" w:ascii="宋体" w:hAnsi="宋体" w:cs="宋体"/>
                <w:kern w:val="0"/>
                <w:sz w:val="24"/>
              </w:rPr>
              <w:t>基本工资</w:t>
            </w:r>
          </w:p>
        </w:tc>
        <w:tc>
          <w:tcPr>
            <w:tcW w:w="2676" w:type="dxa"/>
            <w:gridSpan w:val="3"/>
            <w:vAlign w:val="center"/>
          </w:tcPr>
          <w:p>
            <w:pPr>
              <w:widowControl/>
              <w:jc w:val="center"/>
              <w:rPr>
                <w:rFonts w:ascii="宋体" w:cs="宋体"/>
                <w:kern w:val="0"/>
                <w:sz w:val="24"/>
              </w:rPr>
            </w:pPr>
            <w:r>
              <w:rPr>
                <w:rFonts w:hint="eastAsia" w:ascii="宋体" w:hAnsi="宋体" w:cs="宋体"/>
                <w:kern w:val="0"/>
                <w:sz w:val="24"/>
              </w:rPr>
              <w:t>全年相关福利费用</w:t>
            </w:r>
          </w:p>
        </w:tc>
        <w:tc>
          <w:tcPr>
            <w:tcW w:w="892" w:type="dxa"/>
            <w:vMerge w:val="restart"/>
            <w:vAlign w:val="center"/>
          </w:tcPr>
          <w:p>
            <w:pPr>
              <w:jc w:val="center"/>
              <w:rPr>
                <w:rFonts w:ascii="宋体" w:hAnsi="宋体" w:cs="宋体"/>
                <w:kern w:val="0"/>
                <w:sz w:val="24"/>
              </w:rPr>
            </w:pPr>
            <w:r>
              <w:rPr>
                <w:rFonts w:hint="eastAsia" w:ascii="宋体" w:hAnsi="宋体" w:cs="宋体"/>
                <w:kern w:val="0"/>
                <w:sz w:val="24"/>
              </w:rPr>
              <w:t>保险</w:t>
            </w:r>
          </w:p>
        </w:tc>
        <w:tc>
          <w:tcPr>
            <w:tcW w:w="892" w:type="dxa"/>
            <w:vMerge w:val="restart"/>
            <w:vAlign w:val="center"/>
          </w:tcPr>
          <w:p>
            <w:pPr>
              <w:widowControl/>
              <w:jc w:val="center"/>
              <w:rPr>
                <w:rFonts w:ascii="宋体" w:hAnsi="宋体" w:cs="宋体"/>
                <w:kern w:val="0"/>
                <w:sz w:val="24"/>
              </w:rPr>
            </w:pPr>
            <w:r>
              <w:rPr>
                <w:rFonts w:hint="eastAsia" w:ascii="宋体" w:hAnsi="宋体" w:cs="宋体"/>
                <w:kern w:val="0"/>
                <w:sz w:val="24"/>
              </w:rPr>
              <w:t>年收入</w:t>
            </w:r>
          </w:p>
        </w:tc>
        <w:tc>
          <w:tcPr>
            <w:tcW w:w="892" w:type="dxa"/>
            <w:vMerge w:val="restart"/>
            <w:vAlign w:val="center"/>
          </w:tcPr>
          <w:p>
            <w:pPr>
              <w:widowControl/>
              <w:jc w:val="center"/>
              <w:rPr>
                <w:rFonts w:ascii="宋体" w:cs="宋体"/>
                <w:kern w:val="0"/>
                <w:sz w:val="24"/>
              </w:rPr>
            </w:pPr>
            <w:r>
              <w:rPr>
                <w:rFonts w:hint="eastAsia" w:ascii="宋体" w:cs="宋体"/>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continue"/>
            <w:vAlign w:val="center"/>
          </w:tcPr>
          <w:p>
            <w:pPr>
              <w:widowControl/>
              <w:jc w:val="center"/>
              <w:rPr>
                <w:rFonts w:ascii="宋体" w:cs="宋体"/>
                <w:kern w:val="0"/>
                <w:sz w:val="24"/>
              </w:rPr>
            </w:pPr>
          </w:p>
        </w:tc>
        <w:tc>
          <w:tcPr>
            <w:tcW w:w="735" w:type="dxa"/>
            <w:vMerge w:val="continue"/>
            <w:vAlign w:val="center"/>
          </w:tcPr>
          <w:p>
            <w:pPr>
              <w:widowControl/>
              <w:jc w:val="center"/>
              <w:rPr>
                <w:rFonts w:ascii="宋体" w:cs="宋体"/>
                <w:kern w:val="0"/>
                <w:sz w:val="24"/>
              </w:rPr>
            </w:pPr>
          </w:p>
        </w:tc>
        <w:tc>
          <w:tcPr>
            <w:tcW w:w="784" w:type="dxa"/>
            <w:vMerge w:val="continue"/>
            <w:vAlign w:val="center"/>
          </w:tcPr>
          <w:p>
            <w:pPr>
              <w:widowControl/>
              <w:jc w:val="center"/>
              <w:rPr>
                <w:rFonts w:ascii="宋体" w:cs="宋体"/>
                <w:kern w:val="0"/>
                <w:sz w:val="24"/>
              </w:rPr>
            </w:pPr>
          </w:p>
        </w:tc>
        <w:tc>
          <w:tcPr>
            <w:tcW w:w="1042" w:type="dxa"/>
            <w:vMerge w:val="continue"/>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r>
              <w:rPr>
                <w:rFonts w:hint="eastAsia" w:ascii="宋体" w:hAnsi="宋体" w:cs="宋体"/>
                <w:kern w:val="0"/>
                <w:sz w:val="24"/>
              </w:rPr>
              <w:t>高温费</w:t>
            </w:r>
          </w:p>
        </w:tc>
        <w:tc>
          <w:tcPr>
            <w:tcW w:w="892" w:type="dxa"/>
            <w:vAlign w:val="center"/>
          </w:tcPr>
          <w:p>
            <w:pPr>
              <w:widowControl/>
              <w:jc w:val="center"/>
              <w:rPr>
                <w:rFonts w:ascii="宋体" w:hAnsi="宋体" w:cs="宋体"/>
                <w:kern w:val="0"/>
                <w:sz w:val="24"/>
              </w:rPr>
            </w:pPr>
            <w:r>
              <w:rPr>
                <w:rFonts w:hint="eastAsia" w:ascii="宋体" w:hAnsi="宋体" w:cs="宋体"/>
                <w:kern w:val="0"/>
                <w:sz w:val="24"/>
              </w:rPr>
              <w:t>过节费</w:t>
            </w:r>
          </w:p>
        </w:tc>
        <w:tc>
          <w:tcPr>
            <w:tcW w:w="892" w:type="dxa"/>
          </w:tcPr>
          <w:p>
            <w:pPr>
              <w:widowControl/>
              <w:jc w:val="center"/>
              <w:rPr>
                <w:rFonts w:ascii="宋体" w:hAnsi="宋体" w:cs="宋体"/>
                <w:kern w:val="0"/>
                <w:sz w:val="24"/>
              </w:rPr>
            </w:pPr>
            <w:r>
              <w:rPr>
                <w:rFonts w:hint="eastAsia" w:ascii="宋体" w:hAnsi="宋体" w:cs="宋体"/>
                <w:kern w:val="0"/>
                <w:sz w:val="24"/>
              </w:rPr>
              <w:t>年终奖</w:t>
            </w: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1"/>
        <w:rPr>
          <w:rFonts w:hAnsi="宋体"/>
          <w:sz w:val="24"/>
          <w:szCs w:val="24"/>
        </w:rPr>
      </w:pPr>
      <w:r>
        <w:rPr>
          <w:rFonts w:hint="eastAsia" w:hAnsi="宋体"/>
          <w:sz w:val="24"/>
          <w:szCs w:val="24"/>
        </w:rPr>
        <w:t>注: 1、价格按年度报价，每一合同年度填写一张</w:t>
      </w:r>
    </w:p>
    <w:p>
      <w:pPr>
        <w:pStyle w:val="21"/>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1"/>
        <w:spacing w:before="120" w:beforeLines="50" w:after="120" w:afterLines="50" w:line="360" w:lineRule="auto"/>
        <w:ind w:right="-334" w:rightChars="-159"/>
        <w:rPr>
          <w:rFonts w:hAnsi="宋体"/>
          <w:b/>
          <w:sz w:val="24"/>
        </w:rPr>
        <w:sectPr>
          <w:pgSz w:w="11907" w:h="16840"/>
          <w:pgMar w:top="1440" w:right="1080" w:bottom="1440" w:left="1080" w:header="720" w:footer="720" w:gutter="0"/>
          <w:pgNumType w:fmt="numberInDash"/>
          <w:cols w:space="720" w:num="1"/>
          <w:docGrid w:linePitch="286" w:charSpace="0"/>
        </w:sect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附件4－3  投标分项报价表（物料耗材费）</w:t>
      </w:r>
    </w:p>
    <w:p>
      <w:pPr>
        <w:pStyle w:val="21"/>
        <w:tabs>
          <w:tab w:val="left" w:pos="5580"/>
        </w:tabs>
        <w:spacing w:before="120" w:line="22" w:lineRule="atLeast"/>
        <w:rPr>
          <w:rFonts w:hAnsi="宋体"/>
          <w:sz w:val="24"/>
        </w:rPr>
      </w:pPr>
    </w:p>
    <w:p>
      <w:pPr>
        <w:pStyle w:val="21"/>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1"/>
        <w:tabs>
          <w:tab w:val="left" w:pos="5580"/>
        </w:tabs>
        <w:spacing w:before="120" w:line="22" w:lineRule="atLeast"/>
        <w:rPr>
          <w:rFonts w:hAnsi="宋体"/>
          <w:sz w:val="24"/>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34"/>
        <w:gridCol w:w="1331"/>
        <w:gridCol w:w="1300"/>
        <w:gridCol w:w="1342"/>
        <w:gridCol w:w="1149"/>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58" w:type="dxa"/>
            <w:vAlign w:val="center"/>
          </w:tcPr>
          <w:p>
            <w:pPr>
              <w:tabs>
                <w:tab w:val="left" w:pos="5580"/>
              </w:tabs>
              <w:ind w:left="-697" w:right="240"/>
              <w:jc w:val="right"/>
              <w:rPr>
                <w:rFonts w:ascii="宋体" w:hAnsi="宋体"/>
                <w:sz w:val="24"/>
              </w:rPr>
            </w:pPr>
            <w:r>
              <w:rPr>
                <w:rFonts w:hint="eastAsia" w:ascii="宋体" w:hAnsi="宋体"/>
                <w:sz w:val="24"/>
              </w:rPr>
              <w:t xml:space="preserve">   服务项目</w:t>
            </w:r>
          </w:p>
        </w:tc>
        <w:tc>
          <w:tcPr>
            <w:tcW w:w="1334"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1"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0"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2"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49" w:type="dxa"/>
            <w:vAlign w:val="center"/>
          </w:tcPr>
          <w:p>
            <w:pPr>
              <w:tabs>
                <w:tab w:val="left" w:pos="5580"/>
              </w:tabs>
              <w:jc w:val="center"/>
              <w:rPr>
                <w:rFonts w:ascii="宋体" w:hAnsi="宋体"/>
                <w:szCs w:val="21"/>
              </w:rPr>
            </w:pPr>
            <w:r>
              <w:rPr>
                <w:rFonts w:hint="eastAsia" w:ascii="宋体" w:hAnsi="宋体"/>
                <w:szCs w:val="21"/>
              </w:rPr>
              <w:t>备注一</w:t>
            </w:r>
          </w:p>
        </w:tc>
        <w:tc>
          <w:tcPr>
            <w:tcW w:w="1214"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restart"/>
            <w:vAlign w:val="center"/>
          </w:tcPr>
          <w:p>
            <w:pPr>
              <w:tabs>
                <w:tab w:val="left" w:pos="5580"/>
              </w:tabs>
              <w:ind w:left="-697" w:right="240"/>
              <w:jc w:val="right"/>
              <w:rPr>
                <w:rFonts w:ascii="宋体" w:hAnsi="宋体"/>
                <w:sz w:val="24"/>
              </w:rPr>
            </w:pPr>
            <w:r>
              <w:rPr>
                <w:rFonts w:hint="eastAsia" w:ascii="宋体" w:hAnsi="宋体"/>
                <w:sz w:val="24"/>
              </w:rPr>
              <w:t>日常耗材费用</w:t>
            </w: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214"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Merge w:val="continue"/>
            <w:vAlign w:val="center"/>
          </w:tcPr>
          <w:p>
            <w:pPr>
              <w:tabs>
                <w:tab w:val="left" w:pos="5580"/>
              </w:tabs>
              <w:ind w:left="-697"/>
              <w:jc w:val="center"/>
              <w:rPr>
                <w:rFonts w:ascii="宋体" w:hAnsi="宋体"/>
                <w:sz w:val="24"/>
              </w:rPr>
            </w:pPr>
          </w:p>
        </w:tc>
        <w:tc>
          <w:tcPr>
            <w:tcW w:w="1334" w:type="dxa"/>
            <w:vAlign w:val="center"/>
          </w:tcPr>
          <w:p>
            <w:pPr>
              <w:tabs>
                <w:tab w:val="left" w:pos="5580"/>
              </w:tabs>
              <w:jc w:val="center"/>
              <w:rPr>
                <w:rFonts w:ascii="宋体" w:hAnsi="宋体"/>
                <w:sz w:val="24"/>
              </w:rPr>
            </w:pPr>
          </w:p>
        </w:tc>
        <w:tc>
          <w:tcPr>
            <w:tcW w:w="1331" w:type="dxa"/>
            <w:vAlign w:val="center"/>
          </w:tcPr>
          <w:p>
            <w:pPr>
              <w:tabs>
                <w:tab w:val="left" w:pos="5580"/>
              </w:tabs>
              <w:jc w:val="center"/>
              <w:rPr>
                <w:rFonts w:ascii="宋体" w:hAnsi="宋体"/>
                <w:sz w:val="24"/>
              </w:rPr>
            </w:pPr>
          </w:p>
        </w:tc>
        <w:tc>
          <w:tcPr>
            <w:tcW w:w="1300" w:type="dxa"/>
            <w:vAlign w:val="center"/>
          </w:tcPr>
          <w:p>
            <w:pPr>
              <w:tabs>
                <w:tab w:val="left" w:pos="5580"/>
              </w:tabs>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149" w:type="dxa"/>
            <w:vMerge w:val="continue"/>
            <w:vAlign w:val="center"/>
          </w:tcPr>
          <w:p>
            <w:pPr>
              <w:tabs>
                <w:tab w:val="left" w:pos="5580"/>
              </w:tabs>
              <w:jc w:val="center"/>
              <w:rPr>
                <w:rFonts w:ascii="宋体" w:hAnsi="宋体"/>
                <w:sz w:val="24"/>
              </w:rPr>
            </w:pPr>
          </w:p>
        </w:tc>
        <w:tc>
          <w:tcPr>
            <w:tcW w:w="1214"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07" w:type="dxa"/>
            <w:gridSpan w:val="4"/>
            <w:vAlign w:val="center"/>
          </w:tcPr>
          <w:p>
            <w:pPr>
              <w:tabs>
                <w:tab w:val="left" w:pos="5580"/>
              </w:tabs>
              <w:jc w:val="center"/>
              <w:rPr>
                <w:rFonts w:ascii="宋体" w:hAnsi="宋体"/>
                <w:sz w:val="24"/>
              </w:rPr>
            </w:pPr>
          </w:p>
        </w:tc>
        <w:tc>
          <w:tcPr>
            <w:tcW w:w="1149" w:type="dxa"/>
            <w:vAlign w:val="center"/>
          </w:tcPr>
          <w:p>
            <w:pPr>
              <w:tabs>
                <w:tab w:val="left" w:pos="5580"/>
              </w:tabs>
              <w:jc w:val="center"/>
              <w:rPr>
                <w:rFonts w:ascii="宋体" w:hAnsi="宋体"/>
                <w:sz w:val="24"/>
              </w:rPr>
            </w:pPr>
          </w:p>
        </w:tc>
        <w:tc>
          <w:tcPr>
            <w:tcW w:w="1214" w:type="dxa"/>
            <w:vAlign w:val="center"/>
          </w:tcPr>
          <w:p>
            <w:pPr>
              <w:tabs>
                <w:tab w:val="left" w:pos="5580"/>
              </w:tabs>
              <w:jc w:val="center"/>
              <w:rPr>
                <w:rFonts w:ascii="宋体" w:hAnsi="宋体"/>
                <w:sz w:val="24"/>
              </w:rPr>
            </w:pPr>
          </w:p>
        </w:tc>
      </w:tr>
    </w:tbl>
    <w:p>
      <w:pPr>
        <w:pStyle w:val="21"/>
        <w:rPr>
          <w:rFonts w:hAnsi="宋体"/>
          <w:sz w:val="24"/>
          <w:szCs w:val="24"/>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342"/>
        <w:gridCol w:w="1336"/>
        <w:gridCol w:w="1306"/>
        <w:gridCol w:w="1348"/>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966" w:type="dxa"/>
            <w:vAlign w:val="center"/>
          </w:tcPr>
          <w:p>
            <w:pPr>
              <w:tabs>
                <w:tab w:val="left" w:pos="5580"/>
              </w:tabs>
              <w:ind w:left="-697" w:right="240"/>
              <w:jc w:val="right"/>
              <w:rPr>
                <w:rFonts w:ascii="宋体" w:hAnsi="宋体"/>
                <w:sz w:val="24"/>
              </w:rPr>
            </w:pPr>
            <w:r>
              <w:rPr>
                <w:rFonts w:hint="eastAsia" w:ascii="宋体" w:hAnsi="宋体"/>
                <w:sz w:val="24"/>
              </w:rPr>
              <w:t>服务项目</w:t>
            </w:r>
          </w:p>
        </w:tc>
        <w:tc>
          <w:tcPr>
            <w:tcW w:w="1342" w:type="dxa"/>
            <w:vAlign w:val="center"/>
          </w:tcPr>
          <w:p>
            <w:pPr>
              <w:tabs>
                <w:tab w:val="left" w:pos="5580"/>
              </w:tabs>
              <w:ind w:left="163" w:hanging="163"/>
              <w:jc w:val="center"/>
              <w:rPr>
                <w:rFonts w:ascii="宋体" w:hAnsi="宋体"/>
                <w:sz w:val="24"/>
              </w:rPr>
            </w:pPr>
            <w:r>
              <w:rPr>
                <w:rFonts w:hint="eastAsia" w:ascii="宋体" w:hAnsi="宋体"/>
                <w:szCs w:val="21"/>
              </w:rPr>
              <w:t>物料名称</w:t>
            </w:r>
          </w:p>
        </w:tc>
        <w:tc>
          <w:tcPr>
            <w:tcW w:w="1336" w:type="dxa"/>
            <w:vAlign w:val="center"/>
          </w:tcPr>
          <w:p>
            <w:pPr>
              <w:tabs>
                <w:tab w:val="left" w:pos="5580"/>
              </w:tabs>
              <w:ind w:left="163" w:hanging="163"/>
              <w:jc w:val="center"/>
              <w:rPr>
                <w:rFonts w:ascii="宋体" w:hAnsi="宋体"/>
                <w:szCs w:val="21"/>
              </w:rPr>
            </w:pPr>
            <w:r>
              <w:rPr>
                <w:rFonts w:hint="eastAsia" w:ascii="宋体" w:hAnsi="宋体"/>
                <w:szCs w:val="21"/>
              </w:rPr>
              <w:t>单位</w:t>
            </w:r>
          </w:p>
        </w:tc>
        <w:tc>
          <w:tcPr>
            <w:tcW w:w="1306"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348"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165" w:type="dxa"/>
            <w:vAlign w:val="center"/>
          </w:tcPr>
          <w:p>
            <w:pPr>
              <w:tabs>
                <w:tab w:val="left" w:pos="5580"/>
              </w:tabs>
              <w:jc w:val="center"/>
              <w:rPr>
                <w:rFonts w:ascii="宋体" w:hAnsi="宋体"/>
                <w:sz w:val="24"/>
              </w:rPr>
            </w:pPr>
            <w:r>
              <w:rPr>
                <w:rFonts w:hint="eastAsia" w:ascii="宋体" w:hAnsi="宋体"/>
                <w:szCs w:val="21"/>
              </w:rPr>
              <w:t>备注一</w:t>
            </w:r>
          </w:p>
        </w:tc>
        <w:tc>
          <w:tcPr>
            <w:tcW w:w="1165" w:type="dxa"/>
            <w:vAlign w:val="center"/>
          </w:tcPr>
          <w:p>
            <w:pPr>
              <w:tabs>
                <w:tab w:val="left" w:pos="5580"/>
              </w:tabs>
              <w:jc w:val="center"/>
              <w:rPr>
                <w:rFonts w:ascii="宋体" w:hAnsi="宋体"/>
                <w:szCs w:val="21"/>
              </w:rPr>
            </w:pPr>
            <w:r>
              <w:rPr>
                <w:rFonts w:hint="eastAsia" w:ascii="宋体" w:hAnsi="宋体"/>
                <w:szCs w:val="21"/>
              </w:rPr>
              <w:t>备注二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restart"/>
            <w:vAlign w:val="center"/>
          </w:tcPr>
          <w:p>
            <w:pPr>
              <w:tabs>
                <w:tab w:val="left" w:pos="5580"/>
              </w:tabs>
              <w:ind w:left="-697" w:right="240"/>
              <w:jc w:val="right"/>
              <w:rPr>
                <w:rFonts w:ascii="宋体" w:hAnsi="宋体"/>
                <w:sz w:val="24"/>
              </w:rPr>
            </w:pPr>
            <w:r>
              <w:rPr>
                <w:rFonts w:hint="eastAsia" w:ascii="宋体" w:hAnsi="宋体"/>
                <w:sz w:val="24"/>
              </w:rPr>
              <w:t>专项疫区垃圾处置费用</w:t>
            </w: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c>
          <w:tcPr>
            <w:tcW w:w="1165" w:type="dxa"/>
            <w:vMerge w:val="restart"/>
            <w:vAlign w:val="center"/>
          </w:tcPr>
          <w:p>
            <w:pPr>
              <w:tabs>
                <w:tab w:val="left" w:pos="5580"/>
              </w:tabs>
              <w:jc w:val="center"/>
              <w:rPr>
                <w:rFonts w:ascii="宋体" w:hAnsi="宋体"/>
                <w:sz w:val="24"/>
              </w:rPr>
            </w:pPr>
            <w:r>
              <w:rPr>
                <w:rFonts w:hint="eastAsia" w:ascii="宋体" w:hAnsi="宋体"/>
                <w:sz w:val="24"/>
              </w:rPr>
              <w:t>可按材质分别报价，提供养护方法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Merge w:val="continue"/>
            <w:vAlign w:val="center"/>
          </w:tcPr>
          <w:p>
            <w:pPr>
              <w:tabs>
                <w:tab w:val="left" w:pos="5580"/>
              </w:tabs>
              <w:ind w:left="-697"/>
              <w:jc w:val="center"/>
              <w:rPr>
                <w:rFonts w:ascii="宋体" w:hAnsi="宋体"/>
                <w:sz w:val="24"/>
              </w:rPr>
            </w:pPr>
          </w:p>
        </w:tc>
        <w:tc>
          <w:tcPr>
            <w:tcW w:w="1342" w:type="dxa"/>
            <w:vAlign w:val="center"/>
          </w:tcPr>
          <w:p>
            <w:pPr>
              <w:tabs>
                <w:tab w:val="left" w:pos="5580"/>
              </w:tabs>
              <w:jc w:val="center"/>
              <w:rPr>
                <w:rFonts w:ascii="宋体" w:hAnsi="宋体"/>
                <w:sz w:val="24"/>
              </w:rPr>
            </w:pPr>
          </w:p>
        </w:tc>
        <w:tc>
          <w:tcPr>
            <w:tcW w:w="1336" w:type="dxa"/>
            <w:vAlign w:val="center"/>
          </w:tcPr>
          <w:p>
            <w:pPr>
              <w:tabs>
                <w:tab w:val="left" w:pos="5580"/>
              </w:tabs>
              <w:jc w:val="center"/>
              <w:rPr>
                <w:rFonts w:ascii="宋体" w:hAnsi="宋体"/>
                <w:sz w:val="24"/>
              </w:rPr>
            </w:pPr>
          </w:p>
        </w:tc>
        <w:tc>
          <w:tcPr>
            <w:tcW w:w="1306" w:type="dxa"/>
          </w:tcPr>
          <w:p>
            <w:pPr>
              <w:tabs>
                <w:tab w:val="left" w:pos="5580"/>
              </w:tabs>
              <w:jc w:val="center"/>
              <w:rPr>
                <w:rFonts w:ascii="宋体" w:hAnsi="宋体"/>
                <w:sz w:val="24"/>
              </w:rPr>
            </w:pPr>
          </w:p>
        </w:tc>
        <w:tc>
          <w:tcPr>
            <w:tcW w:w="1348" w:type="dxa"/>
            <w:vAlign w:val="center"/>
          </w:tcPr>
          <w:p>
            <w:pPr>
              <w:tabs>
                <w:tab w:val="left" w:pos="5580"/>
              </w:tabs>
              <w:jc w:val="center"/>
              <w:rPr>
                <w:rFonts w:ascii="宋体" w:hAnsi="宋体"/>
                <w:sz w:val="24"/>
              </w:rPr>
            </w:pPr>
          </w:p>
        </w:tc>
        <w:tc>
          <w:tcPr>
            <w:tcW w:w="1165" w:type="dxa"/>
            <w:vMerge w:val="continue"/>
            <w:vAlign w:val="center"/>
          </w:tcPr>
          <w:p>
            <w:pPr>
              <w:tabs>
                <w:tab w:val="left" w:pos="5580"/>
              </w:tabs>
              <w:ind w:left="-697"/>
              <w:jc w:val="center"/>
              <w:rPr>
                <w:rFonts w:ascii="宋体" w:hAnsi="宋体"/>
                <w:sz w:val="24"/>
              </w:rPr>
            </w:pPr>
          </w:p>
        </w:tc>
        <w:tc>
          <w:tcPr>
            <w:tcW w:w="116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66"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5332" w:type="dxa"/>
            <w:gridSpan w:val="4"/>
            <w:vAlign w:val="center"/>
          </w:tcPr>
          <w:p>
            <w:pPr>
              <w:tabs>
                <w:tab w:val="left" w:pos="5580"/>
              </w:tabs>
              <w:jc w:val="center"/>
              <w:rPr>
                <w:rFonts w:ascii="宋体" w:hAnsi="宋体"/>
                <w:sz w:val="24"/>
              </w:rPr>
            </w:pPr>
          </w:p>
        </w:tc>
        <w:tc>
          <w:tcPr>
            <w:tcW w:w="1165" w:type="dxa"/>
            <w:vAlign w:val="center"/>
          </w:tcPr>
          <w:p>
            <w:pPr>
              <w:tabs>
                <w:tab w:val="left" w:pos="5580"/>
              </w:tabs>
              <w:ind w:left="-697"/>
              <w:jc w:val="center"/>
              <w:rPr>
                <w:rFonts w:ascii="宋体" w:hAnsi="宋体"/>
                <w:sz w:val="24"/>
              </w:rPr>
            </w:pPr>
          </w:p>
        </w:tc>
        <w:tc>
          <w:tcPr>
            <w:tcW w:w="1165" w:type="dxa"/>
            <w:vAlign w:val="center"/>
          </w:tcPr>
          <w:p>
            <w:pPr>
              <w:tabs>
                <w:tab w:val="left" w:pos="5580"/>
              </w:tabs>
              <w:jc w:val="center"/>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1"/>
        <w:rPr>
          <w:rFonts w:hAnsi="宋体"/>
          <w:sz w:val="24"/>
          <w:szCs w:val="24"/>
        </w:rPr>
      </w:pPr>
    </w:p>
    <w:p>
      <w:pPr>
        <w:pStyle w:val="21"/>
        <w:rPr>
          <w:rFonts w:hAnsi="宋体"/>
          <w:sz w:val="24"/>
          <w:szCs w:val="24"/>
        </w:rPr>
      </w:pPr>
      <w:r>
        <w:rPr>
          <w:rFonts w:hint="eastAsia" w:hAnsi="宋体"/>
          <w:sz w:val="24"/>
          <w:szCs w:val="24"/>
        </w:rPr>
        <w:t>注:1、价格按年度报价，每一合同年度填写一张</w:t>
      </w:r>
    </w:p>
    <w:p>
      <w:pPr>
        <w:pStyle w:val="21"/>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1"/>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附件4－4  投标分项报价表（设备使用费）</w:t>
      </w:r>
    </w:p>
    <w:p>
      <w:pPr>
        <w:pStyle w:val="21"/>
        <w:tabs>
          <w:tab w:val="left" w:pos="5580"/>
        </w:tabs>
        <w:spacing w:before="120" w:line="22" w:lineRule="atLeast"/>
        <w:rPr>
          <w:rFonts w:hAnsi="宋体"/>
          <w:sz w:val="24"/>
        </w:rPr>
      </w:pPr>
    </w:p>
    <w:p>
      <w:pPr>
        <w:pStyle w:val="21"/>
        <w:tabs>
          <w:tab w:val="left" w:pos="5580"/>
        </w:tabs>
        <w:spacing w:before="120" w:line="22" w:lineRule="atLeast"/>
        <w:rPr>
          <w:rFonts w:hAnsi="宋体"/>
          <w:sz w:val="24"/>
          <w:szCs w:val="24"/>
        </w:rPr>
      </w:pPr>
      <w:r>
        <w:rPr>
          <w:rFonts w:hint="eastAsia" w:hAnsi="宋体"/>
          <w:sz w:val="24"/>
        </w:rPr>
        <w:t>项目名称：                  标段：</w:t>
      </w:r>
      <w:r>
        <w:rPr>
          <w:rFonts w:hint="eastAsia" w:hAnsi="宋体"/>
          <w:sz w:val="24"/>
          <w:szCs w:val="24"/>
        </w:rPr>
        <w:t xml:space="preserve"> </w:t>
      </w:r>
    </w:p>
    <w:p>
      <w:pPr>
        <w:pStyle w:val="21"/>
        <w:tabs>
          <w:tab w:val="left" w:pos="5580"/>
        </w:tabs>
        <w:spacing w:before="120" w:line="22" w:lineRule="atLeast"/>
        <w:rPr>
          <w:rFonts w:hAnsi="宋体"/>
          <w:sz w:val="24"/>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 xml:space="preserve">   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restart"/>
            <w:vAlign w:val="center"/>
          </w:tcPr>
          <w:p>
            <w:pPr>
              <w:tabs>
                <w:tab w:val="left" w:pos="5580"/>
              </w:tabs>
              <w:ind w:left="-697" w:right="240"/>
              <w:jc w:val="right"/>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r>
              <w:rPr>
                <w:rFonts w:hint="eastAsia" w:ascii="宋体" w:hAnsi="宋体"/>
                <w:sz w:val="24"/>
              </w:rPr>
              <w:t>重要物料提供品牌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Merge w:val="continue"/>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21"/>
        <w:rPr>
          <w:rFonts w:hAnsi="宋体"/>
          <w:sz w:val="24"/>
          <w:szCs w:val="24"/>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1"/>
        <w:rPr>
          <w:rFonts w:hAnsi="宋体"/>
          <w:sz w:val="24"/>
          <w:szCs w:val="24"/>
        </w:rPr>
      </w:pPr>
    </w:p>
    <w:p>
      <w:pPr>
        <w:pStyle w:val="21"/>
        <w:rPr>
          <w:rFonts w:hAnsi="宋体"/>
          <w:sz w:val="24"/>
          <w:szCs w:val="24"/>
        </w:rPr>
      </w:pPr>
      <w:r>
        <w:rPr>
          <w:rFonts w:hint="eastAsia" w:hAnsi="宋体"/>
          <w:sz w:val="24"/>
          <w:szCs w:val="24"/>
        </w:rPr>
        <w:t>注:1、价格按年度报价，每一合同年度填写一张</w:t>
      </w:r>
    </w:p>
    <w:p>
      <w:pPr>
        <w:pStyle w:val="21"/>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1"/>
        <w:ind w:left="600" w:hanging="600" w:hangingChars="250"/>
        <w:rPr>
          <w:rFonts w:hAnsi="宋体"/>
          <w:sz w:val="24"/>
          <w:szCs w:val="24"/>
        </w:rPr>
      </w:pPr>
    </w:p>
    <w:p>
      <w:pPr>
        <w:rPr>
          <w:rFonts w:cs="Calibri"/>
          <w:sz w:val="24"/>
        </w:rPr>
      </w:pPr>
    </w:p>
    <w:p>
      <w:pPr>
        <w:pStyle w:val="21"/>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附件4－5 投标分项报价表（管理费）</w:t>
      </w:r>
    </w:p>
    <w:p>
      <w:pPr>
        <w:pStyle w:val="21"/>
        <w:ind w:left="600" w:hanging="600" w:hangingChars="250"/>
        <w:rPr>
          <w:rFonts w:hAnsi="宋体"/>
          <w:sz w:val="24"/>
          <w:szCs w:val="24"/>
        </w:rPr>
      </w:pPr>
    </w:p>
    <w:p>
      <w:pPr>
        <w:rPr>
          <w:rFonts w:cs="Calibri"/>
          <w:sz w:val="24"/>
        </w:rPr>
      </w:pPr>
    </w:p>
    <w:p>
      <w:pPr>
        <w:adjustRightInd w:val="0"/>
        <w:snapToGrid w:val="0"/>
        <w:jc w:val="left"/>
        <w:rPr>
          <w:rFonts w:cs="Calibri"/>
          <w:b/>
          <w:szCs w:val="21"/>
        </w:rPr>
      </w:pPr>
    </w:p>
    <w:p>
      <w:pPr>
        <w:spacing w:line="440" w:lineRule="exact"/>
        <w:rPr>
          <w:rFonts w:eastAsia="黑体" w:cs="Calibri"/>
          <w:bCs/>
          <w:color w:val="000000"/>
          <w:szCs w:val="21"/>
        </w:rPr>
      </w:pPr>
      <w:r>
        <w:rPr>
          <w:rFonts w:eastAsia="黑体" w:cs="Calibri"/>
          <w:bCs/>
          <w:color w:val="000000"/>
          <w:szCs w:val="21"/>
        </w:rPr>
        <w:br w:type="page"/>
      </w:r>
    </w:p>
    <w:p>
      <w:pPr>
        <w:jc w:val="center"/>
        <w:rPr>
          <w:rFonts w:hAnsi="宋体"/>
          <w:b/>
          <w:bCs/>
          <w:sz w:val="32"/>
        </w:rPr>
      </w:pPr>
      <w:r>
        <w:rPr>
          <w:rFonts w:hint="eastAsia" w:hAnsi="宋体"/>
          <w:b/>
          <w:bCs/>
          <w:sz w:val="32"/>
        </w:rPr>
        <w:t>五、拟派项目管理团队人员一览表</w:t>
      </w:r>
    </w:p>
    <w:p>
      <w:pPr>
        <w:spacing w:line="360" w:lineRule="auto"/>
        <w:rPr>
          <w:rFonts w:hAnsi="宋体"/>
          <w:b/>
          <w:bCs/>
          <w:sz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54"/>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076"/>
        <w:gridCol w:w="858"/>
        <w:gridCol w:w="636"/>
        <w:gridCol w:w="996"/>
        <w:gridCol w:w="114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top w:val="single" w:color="auto" w:sz="12" w:space="0"/>
              <w:left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姓  名</w:t>
            </w:r>
          </w:p>
        </w:tc>
        <w:tc>
          <w:tcPr>
            <w:tcW w:w="2076" w:type="dxa"/>
            <w:tcBorders>
              <w:top w:val="single" w:color="auto" w:sz="12" w:space="0"/>
              <w:bottom w:val="single" w:color="auto" w:sz="12" w:space="0"/>
            </w:tcBorders>
            <w:vAlign w:val="center"/>
          </w:tcPr>
          <w:p>
            <w:pPr>
              <w:jc w:val="center"/>
              <w:rPr>
                <w:rFonts w:ascii="Arial" w:hAnsi="Arial" w:cs="Arial"/>
                <w:bCs/>
                <w:w w:val="80"/>
                <w:szCs w:val="21"/>
              </w:rPr>
            </w:pPr>
            <w:r>
              <w:rPr>
                <w:rFonts w:ascii="Arial" w:hAnsi="Arial" w:cs="Arial"/>
                <w:bCs/>
                <w:szCs w:val="21"/>
              </w:rPr>
              <w:t>本</w:t>
            </w:r>
            <w:r>
              <w:rPr>
                <w:rFonts w:hint="eastAsia" w:ascii="Arial" w:hAnsi="Arial" w:cs="Arial"/>
                <w:bCs/>
                <w:szCs w:val="21"/>
              </w:rPr>
              <w:t>项目</w:t>
            </w:r>
            <w:r>
              <w:rPr>
                <w:rFonts w:ascii="Arial" w:hAnsi="Arial" w:cs="Arial"/>
                <w:bCs/>
                <w:szCs w:val="21"/>
              </w:rPr>
              <w:t>拟任岗位</w:t>
            </w:r>
          </w:p>
        </w:tc>
        <w:tc>
          <w:tcPr>
            <w:tcW w:w="858"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年龄</w:t>
            </w:r>
          </w:p>
        </w:tc>
        <w:tc>
          <w:tcPr>
            <w:tcW w:w="63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性别</w:t>
            </w:r>
          </w:p>
        </w:tc>
        <w:tc>
          <w:tcPr>
            <w:tcW w:w="996"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 业</w:t>
            </w:r>
          </w:p>
        </w:tc>
        <w:tc>
          <w:tcPr>
            <w:tcW w:w="1144"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专业年限</w:t>
            </w:r>
          </w:p>
        </w:tc>
        <w:tc>
          <w:tcPr>
            <w:tcW w:w="992" w:type="dxa"/>
            <w:tcBorders>
              <w:top w:val="single" w:color="auto" w:sz="12" w:space="0"/>
              <w:bottom w:val="single" w:color="auto" w:sz="12" w:space="0"/>
            </w:tcBorders>
            <w:vAlign w:val="center"/>
          </w:tcPr>
          <w:p>
            <w:pPr>
              <w:jc w:val="center"/>
              <w:rPr>
                <w:rFonts w:ascii="Arial" w:hAnsi="Arial" w:cs="Arial"/>
                <w:bCs/>
                <w:szCs w:val="21"/>
              </w:rPr>
            </w:pPr>
            <w:r>
              <w:rPr>
                <w:rFonts w:ascii="Arial" w:hAnsi="Arial" w:cs="Arial"/>
                <w:bCs/>
                <w:szCs w:val="21"/>
              </w:rPr>
              <w:t>职称</w:t>
            </w:r>
          </w:p>
        </w:tc>
        <w:tc>
          <w:tcPr>
            <w:tcW w:w="1276" w:type="dxa"/>
            <w:tcBorders>
              <w:top w:val="single" w:color="auto" w:sz="12" w:space="0"/>
              <w:bottom w:val="single" w:color="auto" w:sz="12" w:space="0"/>
              <w:right w:val="single" w:color="auto" w:sz="12" w:space="0"/>
            </w:tcBorders>
            <w:vAlign w:val="center"/>
          </w:tcPr>
          <w:p>
            <w:pPr>
              <w:jc w:val="center"/>
              <w:rPr>
                <w:rFonts w:ascii="Arial" w:hAnsi="Arial" w:cs="Arial"/>
                <w:bCs/>
                <w:szCs w:val="21"/>
              </w:rPr>
            </w:pPr>
            <w:r>
              <w:rPr>
                <w:rFonts w:hint="eastAsia" w:ascii="Arial" w:hAnsi="Arial" w:cs="Arial"/>
                <w:bCs/>
                <w:szCs w:val="21"/>
              </w:rPr>
              <w:t>参与本项目的到位情况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tcBorders>
            <w:vAlign w:val="center"/>
          </w:tcPr>
          <w:p>
            <w:pPr>
              <w:rPr>
                <w:rFonts w:ascii="Arial" w:hAnsi="Arial" w:cs="Arial"/>
                <w:szCs w:val="21"/>
              </w:rPr>
            </w:pPr>
          </w:p>
        </w:tc>
        <w:tc>
          <w:tcPr>
            <w:tcW w:w="2076" w:type="dxa"/>
            <w:vAlign w:val="center"/>
          </w:tcPr>
          <w:p>
            <w:pPr>
              <w:rPr>
                <w:rFonts w:ascii="Arial" w:hAnsi="Arial" w:cs="Arial"/>
                <w:szCs w:val="21"/>
              </w:rPr>
            </w:pPr>
          </w:p>
        </w:tc>
        <w:tc>
          <w:tcPr>
            <w:tcW w:w="858" w:type="dxa"/>
            <w:vAlign w:val="center"/>
          </w:tcPr>
          <w:p>
            <w:pPr>
              <w:rPr>
                <w:rFonts w:ascii="Arial" w:hAnsi="Arial" w:cs="Arial"/>
                <w:szCs w:val="21"/>
              </w:rPr>
            </w:pPr>
          </w:p>
        </w:tc>
        <w:tc>
          <w:tcPr>
            <w:tcW w:w="636" w:type="dxa"/>
            <w:vAlign w:val="center"/>
          </w:tcPr>
          <w:p>
            <w:pPr>
              <w:rPr>
                <w:rFonts w:ascii="Arial" w:hAnsi="Arial" w:cs="Arial"/>
                <w:szCs w:val="21"/>
              </w:rPr>
            </w:pPr>
          </w:p>
        </w:tc>
        <w:tc>
          <w:tcPr>
            <w:tcW w:w="996" w:type="dxa"/>
            <w:vAlign w:val="center"/>
          </w:tcPr>
          <w:p>
            <w:pPr>
              <w:rPr>
                <w:rFonts w:ascii="Arial" w:hAnsi="Arial" w:cs="Arial"/>
                <w:szCs w:val="21"/>
              </w:rPr>
            </w:pPr>
          </w:p>
        </w:tc>
        <w:tc>
          <w:tcPr>
            <w:tcW w:w="1144" w:type="dxa"/>
            <w:vAlign w:val="center"/>
          </w:tcPr>
          <w:p>
            <w:pPr>
              <w:rPr>
                <w:rFonts w:ascii="Arial" w:hAnsi="Arial" w:cs="Arial"/>
                <w:szCs w:val="21"/>
              </w:rPr>
            </w:pPr>
          </w:p>
        </w:tc>
        <w:tc>
          <w:tcPr>
            <w:tcW w:w="992" w:type="dxa"/>
            <w:vAlign w:val="center"/>
          </w:tcPr>
          <w:p>
            <w:pPr>
              <w:rPr>
                <w:rFonts w:ascii="Arial" w:hAnsi="Arial" w:cs="Arial"/>
                <w:szCs w:val="21"/>
              </w:rPr>
            </w:pPr>
          </w:p>
        </w:tc>
        <w:tc>
          <w:tcPr>
            <w:tcW w:w="1276" w:type="dxa"/>
            <w:tcBorders>
              <w:right w:val="single" w:color="auto" w:sz="12"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1" w:type="dxa"/>
            <w:tcBorders>
              <w:left w:val="single" w:color="auto" w:sz="12" w:space="0"/>
              <w:bottom w:val="single" w:color="auto" w:sz="12" w:space="0"/>
            </w:tcBorders>
            <w:vAlign w:val="center"/>
          </w:tcPr>
          <w:p>
            <w:pPr>
              <w:rPr>
                <w:rFonts w:ascii="Arial" w:hAnsi="Arial" w:cs="Arial"/>
                <w:szCs w:val="21"/>
              </w:rPr>
            </w:pPr>
          </w:p>
        </w:tc>
        <w:tc>
          <w:tcPr>
            <w:tcW w:w="2076" w:type="dxa"/>
            <w:tcBorders>
              <w:bottom w:val="single" w:color="auto" w:sz="12" w:space="0"/>
            </w:tcBorders>
            <w:vAlign w:val="center"/>
          </w:tcPr>
          <w:p>
            <w:pPr>
              <w:rPr>
                <w:rFonts w:ascii="Arial" w:hAnsi="Arial" w:cs="Arial"/>
                <w:szCs w:val="21"/>
              </w:rPr>
            </w:pPr>
          </w:p>
        </w:tc>
        <w:tc>
          <w:tcPr>
            <w:tcW w:w="858" w:type="dxa"/>
            <w:tcBorders>
              <w:bottom w:val="single" w:color="auto" w:sz="12" w:space="0"/>
            </w:tcBorders>
            <w:vAlign w:val="center"/>
          </w:tcPr>
          <w:p>
            <w:pPr>
              <w:rPr>
                <w:rFonts w:ascii="Arial" w:hAnsi="Arial" w:cs="Arial"/>
                <w:szCs w:val="21"/>
              </w:rPr>
            </w:pPr>
          </w:p>
        </w:tc>
        <w:tc>
          <w:tcPr>
            <w:tcW w:w="636" w:type="dxa"/>
            <w:tcBorders>
              <w:bottom w:val="single" w:color="auto" w:sz="12" w:space="0"/>
            </w:tcBorders>
            <w:vAlign w:val="center"/>
          </w:tcPr>
          <w:p>
            <w:pPr>
              <w:rPr>
                <w:rFonts w:ascii="Arial" w:hAnsi="Arial" w:cs="Arial"/>
                <w:szCs w:val="21"/>
              </w:rPr>
            </w:pPr>
          </w:p>
        </w:tc>
        <w:tc>
          <w:tcPr>
            <w:tcW w:w="996" w:type="dxa"/>
            <w:tcBorders>
              <w:bottom w:val="single" w:color="auto" w:sz="12" w:space="0"/>
            </w:tcBorders>
            <w:vAlign w:val="center"/>
          </w:tcPr>
          <w:p>
            <w:pPr>
              <w:rPr>
                <w:rFonts w:ascii="Arial" w:hAnsi="Arial" w:cs="Arial"/>
                <w:szCs w:val="21"/>
              </w:rPr>
            </w:pPr>
          </w:p>
        </w:tc>
        <w:tc>
          <w:tcPr>
            <w:tcW w:w="1144" w:type="dxa"/>
            <w:tcBorders>
              <w:bottom w:val="single" w:color="auto" w:sz="12" w:space="0"/>
            </w:tcBorders>
            <w:vAlign w:val="center"/>
          </w:tcPr>
          <w:p>
            <w:pPr>
              <w:rPr>
                <w:rFonts w:ascii="Arial" w:hAnsi="Arial" w:cs="Arial"/>
                <w:szCs w:val="21"/>
              </w:rPr>
            </w:pPr>
          </w:p>
        </w:tc>
        <w:tc>
          <w:tcPr>
            <w:tcW w:w="992" w:type="dxa"/>
            <w:tcBorders>
              <w:bottom w:val="single" w:color="auto" w:sz="12" w:space="0"/>
            </w:tcBorders>
            <w:vAlign w:val="center"/>
          </w:tcPr>
          <w:p>
            <w:pPr>
              <w:rPr>
                <w:rFonts w:ascii="Arial" w:hAnsi="Arial" w:cs="Arial"/>
                <w:szCs w:val="21"/>
              </w:rPr>
            </w:pPr>
          </w:p>
        </w:tc>
        <w:tc>
          <w:tcPr>
            <w:tcW w:w="1276" w:type="dxa"/>
            <w:tcBorders>
              <w:bottom w:val="single" w:color="auto" w:sz="12" w:space="0"/>
              <w:right w:val="single" w:color="auto" w:sz="12" w:space="0"/>
            </w:tcBorders>
            <w:vAlign w:val="center"/>
          </w:tcPr>
          <w:p>
            <w:pPr>
              <w:rPr>
                <w:rFonts w:ascii="Arial" w:hAnsi="Arial" w:cs="Arial"/>
                <w:szCs w:val="21"/>
              </w:rPr>
            </w:pPr>
          </w:p>
        </w:tc>
      </w:tr>
    </w:tbl>
    <w:p>
      <w:pPr>
        <w:rPr>
          <w:b/>
          <w:bCs/>
          <w:sz w:val="24"/>
        </w:rPr>
      </w:pPr>
    </w:p>
    <w:p>
      <w:pPr>
        <w:rPr>
          <w:b/>
          <w:bCs/>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pacing w:line="360" w:lineRule="auto"/>
        <w:ind w:firstLine="3990" w:firstLineChars="1900"/>
        <w:rPr>
          <w:rFonts w:hAnsi="宋体"/>
          <w:szCs w:val="21"/>
        </w:rPr>
        <w:sectPr>
          <w:pgSz w:w="11906" w:h="16838"/>
          <w:pgMar w:top="1440" w:right="1361" w:bottom="1304" w:left="1797" w:header="1021" w:footer="907" w:gutter="0"/>
          <w:pgNumType w:fmt="numberInDash"/>
          <w:cols w:space="720" w:num="1"/>
          <w:docGrid w:type="linesAndChars" w:linePitch="312" w:charSpace="0"/>
        </w:sectPr>
      </w:pPr>
      <w:r>
        <w:rPr>
          <w:rFonts w:cs="Calibri"/>
          <w:color w:val="000000"/>
          <w:szCs w:val="21"/>
        </w:rPr>
        <w:t>日期：    年     月     日</w:t>
      </w:r>
    </w:p>
    <w:p>
      <w:pPr>
        <w:jc w:val="center"/>
        <w:rPr>
          <w:b/>
          <w:bCs/>
          <w:sz w:val="32"/>
          <w:szCs w:val="24"/>
        </w:rPr>
      </w:pPr>
      <w:r>
        <w:rPr>
          <w:rFonts w:hint="eastAsia"/>
          <w:b/>
          <w:bCs/>
          <w:sz w:val="32"/>
          <w:szCs w:val="24"/>
        </w:rPr>
        <w:t>六、</w:t>
      </w:r>
      <w:r>
        <w:rPr>
          <w:b/>
          <w:bCs/>
          <w:sz w:val="32"/>
          <w:szCs w:val="24"/>
        </w:rPr>
        <w:t>项目负责人情况表</w:t>
      </w:r>
    </w:p>
    <w:p>
      <w:pPr>
        <w:spacing w:line="440" w:lineRule="exact"/>
        <w:rPr>
          <w:rFonts w:hAnsi="宋体"/>
          <w:szCs w:val="21"/>
        </w:rPr>
      </w:pPr>
    </w:p>
    <w:p>
      <w:pPr>
        <w:spacing w:line="440" w:lineRule="exact"/>
        <w:rPr>
          <w:rFonts w:eastAsia="黑体" w:cs="Calibri"/>
          <w:color w:val="000000"/>
          <w:sz w:val="32"/>
          <w:szCs w:val="32"/>
        </w:rPr>
      </w:pPr>
      <w:r>
        <w:rPr>
          <w:rFonts w:hAnsi="宋体"/>
          <w:szCs w:val="21"/>
        </w:rPr>
        <w:t>招标项目：</w:t>
      </w:r>
      <w:r>
        <w:rPr>
          <w:rFonts w:hint="eastAsia" w:hAnsi="宋体"/>
          <w:szCs w:val="21"/>
        </w:rPr>
        <w:t xml:space="preserve">                                   </w:t>
      </w:r>
      <w:r>
        <w:t xml:space="preserve">  </w:t>
      </w:r>
      <w:r>
        <w:rPr>
          <w:rFonts w:hint="eastAsia"/>
        </w:rPr>
        <w:t xml:space="preserve">   </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112"/>
        <w:gridCol w:w="1701"/>
        <w:gridCol w:w="44"/>
        <w:gridCol w:w="78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4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6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40" w:type="dxa"/>
            <w:gridSpan w:val="4"/>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身份证号码</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联系电话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2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23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曾获得的关于</w:t>
            </w:r>
            <w:r>
              <w:rPr>
                <w:rFonts w:hint="eastAsia"/>
              </w:rPr>
              <w:t>物业服务</w:t>
            </w:r>
            <w:r>
              <w:t>方面的奖励情况</w:t>
            </w:r>
            <w:r>
              <w:rPr>
                <w:rFonts w:hint="eastAsia"/>
              </w:rPr>
              <w:t>（后附奖励证书复印件）</w:t>
            </w:r>
            <w:r>
              <w:t>：</w:t>
            </w:r>
          </w:p>
          <w:p>
            <w:pPr>
              <w:snapToGrid w:val="0"/>
              <w:jc w:val="center"/>
            </w:pPr>
          </w:p>
          <w:p>
            <w:pPr>
              <w:snapToGrid w:val="0"/>
              <w:jc w:val="center"/>
            </w:pPr>
          </w:p>
          <w:p>
            <w:pPr>
              <w:snapToGrid w:val="0"/>
              <w:jc w:val="cente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pPr>
            <w:r>
              <w:t>其他需要说明的情况</w:t>
            </w:r>
            <w:r>
              <w:rPr>
                <w:rFonts w:hint="eastAsia"/>
              </w:rPr>
              <w:t>：</w:t>
            </w: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cs="Calibri"/>
                <w:kern w:val="2"/>
                <w:sz w:val="21"/>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5"/>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jc w:val="center"/>
        <w:rPr>
          <w:b/>
          <w:bCs/>
          <w:sz w:val="32"/>
          <w:szCs w:val="24"/>
        </w:rPr>
      </w:pPr>
    </w:p>
    <w:p>
      <w:pPr>
        <w:rPr>
          <w:b/>
          <w:bCs/>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b/>
          <w:sz w:val="36"/>
          <w:szCs w:val="36"/>
        </w:rPr>
      </w:pPr>
      <w:r>
        <w:rPr>
          <w:rFonts w:cs="Calibri"/>
          <w:color w:val="000000"/>
          <w:szCs w:val="21"/>
        </w:rPr>
        <w:t>日期：    年     月     日</w:t>
      </w: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近年（合同签订时间或部分服务期在2016年1月1日至投标截止日内）</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4"/>
        <w:tblpPr w:leftFromText="180" w:rightFromText="180" w:vertAnchor="text" w:horzAnchor="margin" w:tblpXSpec="center" w:tblpY="317"/>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2"/>
        <w:gridCol w:w="3294"/>
        <w:gridCol w:w="1233"/>
        <w:gridCol w:w="1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3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2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举例：杭州机场</w:t>
            </w: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XXX项目</w:t>
            </w: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外包</w:t>
            </w: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r>
              <w:rPr>
                <w:rFonts w:hint="eastAsia" w:cs="Calibri"/>
                <w:szCs w:val="21"/>
              </w:rPr>
              <w:t>人员、费用、建筑面积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3294"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33"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909"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360" w:lineRule="auto"/>
        <w:ind w:left="420"/>
        <w:jc w:val="center"/>
        <w:rPr>
          <w:rFonts w:ascii="华文仿宋" w:hAnsi="华文仿宋" w:eastAsia="华文仿宋"/>
          <w:sz w:val="24"/>
          <w:szCs w:val="24"/>
        </w:rPr>
      </w:pPr>
      <w:r>
        <w:rPr>
          <w:rFonts w:hint="eastAsia" w:ascii="华文仿宋" w:hAnsi="华文仿宋" w:eastAsia="华文仿宋"/>
          <w:b/>
          <w:bCs/>
          <w:sz w:val="24"/>
          <w:szCs w:val="24"/>
        </w:rPr>
        <w:t>四、配备的车辆机械设备</w:t>
      </w:r>
    </w:p>
    <w:tbl>
      <w:tblPr>
        <w:tblStyle w:val="54"/>
        <w:tblW w:w="8676" w:type="dxa"/>
        <w:jc w:val="center"/>
        <w:tblInd w:w="0" w:type="dxa"/>
        <w:tblLayout w:type="fixed"/>
        <w:tblCellMar>
          <w:top w:w="0" w:type="dxa"/>
          <w:left w:w="108" w:type="dxa"/>
          <w:bottom w:w="0" w:type="dxa"/>
          <w:right w:w="108" w:type="dxa"/>
        </w:tblCellMar>
      </w:tblPr>
      <w:tblGrid>
        <w:gridCol w:w="816"/>
        <w:gridCol w:w="1621"/>
        <w:gridCol w:w="921"/>
        <w:gridCol w:w="1057"/>
        <w:gridCol w:w="16"/>
        <w:gridCol w:w="1244"/>
        <w:gridCol w:w="1442"/>
        <w:gridCol w:w="1559"/>
      </w:tblGrid>
      <w:tr>
        <w:tblPrEx>
          <w:tblLayout w:type="fixed"/>
          <w:tblCellMar>
            <w:top w:w="0" w:type="dxa"/>
            <w:left w:w="108" w:type="dxa"/>
            <w:bottom w:w="0" w:type="dxa"/>
            <w:right w:w="108" w:type="dxa"/>
          </w:tblCellMar>
        </w:tblPrEx>
        <w:trPr>
          <w:trHeight w:val="5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序号</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设备名称</w:t>
            </w: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数量</w:t>
            </w:r>
          </w:p>
        </w:tc>
        <w:tc>
          <w:tcPr>
            <w:tcW w:w="105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品牌</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规格型号</w:t>
            </w: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性能及指标</w:t>
            </w: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产地</w:t>
            </w:r>
          </w:p>
        </w:tc>
      </w:tr>
      <w:tr>
        <w:tblPrEx>
          <w:tblLayout w:type="fixed"/>
          <w:tblCellMar>
            <w:top w:w="0" w:type="dxa"/>
            <w:left w:w="108" w:type="dxa"/>
            <w:bottom w:w="0" w:type="dxa"/>
            <w:right w:w="108" w:type="dxa"/>
          </w:tblCellMar>
        </w:tblPrEx>
        <w:trPr>
          <w:trHeight w:val="5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1</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073"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244"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3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2</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073"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244"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3</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073"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244"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4</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073"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244"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3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w:t>
            </w:r>
          </w:p>
        </w:tc>
        <w:tc>
          <w:tcPr>
            <w:tcW w:w="16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921"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073" w:type="dxa"/>
            <w:gridSpan w:val="2"/>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244"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442"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p>
        </w:tc>
        <w:tc>
          <w:tcPr>
            <w:tcW w:w="1559"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w:t>
            </w:r>
          </w:p>
        </w:tc>
      </w:tr>
    </w:tbl>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注：投标文件中必须明确主要设备的品牌、规格型号、性能指标等内容。</w:t>
      </w:r>
    </w:p>
    <w:p>
      <w:pPr>
        <w:spacing w:line="360" w:lineRule="auto"/>
        <w:jc w:val="left"/>
        <w:rPr>
          <w:rFonts w:ascii="华文仿宋" w:hAnsi="华文仿宋" w:eastAsia="华文仿宋"/>
          <w:sz w:val="24"/>
          <w:szCs w:val="24"/>
        </w:rPr>
      </w:pPr>
      <w:r>
        <w:rPr>
          <w:rFonts w:hint="eastAsia" w:ascii="华文仿宋" w:hAnsi="华文仿宋" w:eastAsia="华文仿宋"/>
          <w:sz w:val="24"/>
          <w:szCs w:val="24"/>
        </w:rPr>
        <w:t xml:space="preserve"> </w:t>
      </w:r>
    </w:p>
    <w:p>
      <w:pPr>
        <w:spacing w:line="360" w:lineRule="auto"/>
        <w:jc w:val="left"/>
        <w:rPr>
          <w:rFonts w:ascii="华文仿宋" w:hAnsi="华文仿宋" w:eastAsia="华文仿宋"/>
          <w:sz w:val="24"/>
          <w:szCs w:val="24"/>
        </w:rPr>
      </w:pPr>
      <w:r>
        <w:rPr>
          <w:rFonts w:hint="eastAsia" w:ascii="华文仿宋" w:hAnsi="华文仿宋" w:eastAsia="华文仿宋"/>
          <w:sz w:val="24"/>
          <w:szCs w:val="24"/>
        </w:rPr>
        <w:t>投标人名称（盖章）：</w:t>
      </w:r>
    </w:p>
    <w:p>
      <w:pPr>
        <w:spacing w:line="360" w:lineRule="auto"/>
        <w:jc w:val="left"/>
        <w:rPr>
          <w:rFonts w:ascii="华文仿宋" w:hAnsi="华文仿宋" w:eastAsia="华文仿宋"/>
          <w:sz w:val="24"/>
          <w:szCs w:val="24"/>
        </w:rPr>
      </w:pPr>
      <w:r>
        <w:rPr>
          <w:rFonts w:hint="eastAsia" w:ascii="华文仿宋" w:hAnsi="华文仿宋" w:eastAsia="华文仿宋"/>
          <w:color w:val="000000"/>
          <w:sz w:val="24"/>
          <w:szCs w:val="24"/>
        </w:rPr>
        <w:t xml:space="preserve">法定代表人（或委托代理人）：（签字或盖章）   </w:t>
      </w:r>
      <w:r>
        <w:rPr>
          <w:rFonts w:hint="eastAsia" w:ascii="华文仿宋" w:hAnsi="华文仿宋" w:eastAsia="华文仿宋"/>
          <w:sz w:val="24"/>
          <w:szCs w:val="24"/>
        </w:rPr>
        <w:t xml:space="preserve">                                    日期：20  年   月   日</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 xml:space="preserve"> </w:t>
      </w:r>
    </w:p>
    <w:p>
      <w:pPr>
        <w:spacing w:line="360" w:lineRule="auto"/>
        <w:jc w:val="center"/>
        <w:rPr>
          <w:rFonts w:ascii="华文仿宋" w:hAnsi="华文仿宋" w:eastAsia="华文仿宋"/>
          <w:b/>
          <w:bCs/>
          <w:sz w:val="24"/>
          <w:szCs w:val="24"/>
        </w:rPr>
      </w:pPr>
      <w:r>
        <w:rPr>
          <w:rFonts w:hint="eastAsia" w:ascii="华文仿宋" w:hAnsi="华文仿宋" w:eastAsia="华文仿宋"/>
          <w:b/>
          <w:bCs/>
          <w:sz w:val="24"/>
          <w:szCs w:val="24"/>
        </w:rPr>
        <w:t>九、本地化服务能力情况</w:t>
      </w:r>
    </w:p>
    <w:tbl>
      <w:tblPr>
        <w:tblStyle w:val="54"/>
        <w:tblW w:w="8870" w:type="dxa"/>
        <w:jc w:val="center"/>
        <w:tblInd w:w="0" w:type="dxa"/>
        <w:tblLayout w:type="fixed"/>
        <w:tblCellMar>
          <w:top w:w="0" w:type="dxa"/>
          <w:left w:w="108" w:type="dxa"/>
          <w:bottom w:w="0" w:type="dxa"/>
          <w:right w:w="108" w:type="dxa"/>
        </w:tblCellMar>
      </w:tblPr>
      <w:tblGrid>
        <w:gridCol w:w="1267"/>
        <w:gridCol w:w="1267"/>
        <w:gridCol w:w="1267"/>
        <w:gridCol w:w="1267"/>
        <w:gridCol w:w="1267"/>
        <w:gridCol w:w="1267"/>
        <w:gridCol w:w="1268"/>
      </w:tblGrid>
      <w:tr>
        <w:tblPrEx>
          <w:tblLayout w:type="fixed"/>
          <w:tblCellMar>
            <w:top w:w="0" w:type="dxa"/>
            <w:left w:w="108" w:type="dxa"/>
            <w:bottom w:w="0" w:type="dxa"/>
            <w:right w:w="108" w:type="dxa"/>
          </w:tblCellMar>
        </w:tblPrEx>
        <w:trPr>
          <w:trHeight w:val="840" w:hRule="atLeast"/>
          <w:jc w:val="center"/>
        </w:trPr>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公司名称</w:t>
            </w:r>
          </w:p>
        </w:tc>
        <w:tc>
          <w:tcPr>
            <w:tcW w:w="126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注册资本</w:t>
            </w:r>
          </w:p>
        </w:tc>
        <w:tc>
          <w:tcPr>
            <w:tcW w:w="126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企业地址</w:t>
            </w:r>
          </w:p>
        </w:tc>
        <w:tc>
          <w:tcPr>
            <w:tcW w:w="126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法定</w:t>
            </w:r>
          </w:p>
          <w:p>
            <w:pPr>
              <w:jc w:val="center"/>
              <w:rPr>
                <w:rFonts w:ascii="华文仿宋" w:hAnsi="华文仿宋" w:eastAsia="华文仿宋"/>
                <w:sz w:val="24"/>
                <w:szCs w:val="24"/>
              </w:rPr>
            </w:pPr>
            <w:r>
              <w:rPr>
                <w:rFonts w:hint="eastAsia" w:ascii="华文仿宋" w:hAnsi="华文仿宋" w:eastAsia="华文仿宋"/>
                <w:sz w:val="24"/>
                <w:szCs w:val="24"/>
              </w:rPr>
              <w:t>代表人</w:t>
            </w:r>
          </w:p>
        </w:tc>
        <w:tc>
          <w:tcPr>
            <w:tcW w:w="126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联系人</w:t>
            </w:r>
          </w:p>
        </w:tc>
        <w:tc>
          <w:tcPr>
            <w:tcW w:w="1267"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联系电话</w:t>
            </w:r>
          </w:p>
        </w:tc>
        <w:tc>
          <w:tcPr>
            <w:tcW w:w="1268" w:type="dxa"/>
            <w:tcBorders>
              <w:top w:val="single" w:color="auto" w:sz="4" w:space="0"/>
              <w:left w:val="nil"/>
              <w:bottom w:val="single" w:color="auto" w:sz="4" w:space="0"/>
              <w:right w:val="single" w:color="auto" w:sz="4" w:space="0"/>
            </w:tcBorders>
            <w:vAlign w:val="center"/>
          </w:tcPr>
          <w:p>
            <w:pPr>
              <w:jc w:val="center"/>
              <w:rPr>
                <w:rFonts w:ascii="华文仿宋" w:hAnsi="华文仿宋" w:eastAsia="华文仿宋"/>
                <w:sz w:val="24"/>
                <w:szCs w:val="24"/>
              </w:rPr>
            </w:pPr>
            <w:r>
              <w:rPr>
                <w:rFonts w:hint="eastAsia" w:ascii="华文仿宋" w:hAnsi="华文仿宋" w:eastAsia="华文仿宋"/>
                <w:sz w:val="24"/>
                <w:szCs w:val="24"/>
              </w:rPr>
              <w:t>售后服务热线电话</w:t>
            </w:r>
          </w:p>
        </w:tc>
      </w:tr>
      <w:tr>
        <w:tblPrEx>
          <w:tblLayout w:type="fixed"/>
          <w:tblCellMar>
            <w:top w:w="0" w:type="dxa"/>
            <w:left w:w="108" w:type="dxa"/>
            <w:bottom w:w="0" w:type="dxa"/>
            <w:right w:w="108" w:type="dxa"/>
          </w:tblCellMar>
        </w:tblPrEx>
        <w:trPr>
          <w:trHeight w:val="540" w:hRule="atLeast"/>
          <w:jc w:val="center"/>
        </w:trPr>
        <w:tc>
          <w:tcPr>
            <w:tcW w:w="12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8"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40" w:hRule="atLeast"/>
          <w:jc w:val="center"/>
        </w:trPr>
        <w:tc>
          <w:tcPr>
            <w:tcW w:w="12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8"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r>
      <w:tr>
        <w:tblPrEx>
          <w:tblLayout w:type="fixed"/>
          <w:tblCellMar>
            <w:top w:w="0" w:type="dxa"/>
            <w:left w:w="108" w:type="dxa"/>
            <w:bottom w:w="0" w:type="dxa"/>
            <w:right w:w="108" w:type="dxa"/>
          </w:tblCellMar>
        </w:tblPrEx>
        <w:trPr>
          <w:trHeight w:val="540" w:hRule="atLeast"/>
          <w:jc w:val="center"/>
        </w:trPr>
        <w:tc>
          <w:tcPr>
            <w:tcW w:w="126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7"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c>
          <w:tcPr>
            <w:tcW w:w="1268" w:type="dxa"/>
            <w:tcBorders>
              <w:top w:val="single" w:color="auto" w:sz="4" w:space="0"/>
              <w:left w:val="nil"/>
              <w:bottom w:val="single" w:color="auto" w:sz="4" w:space="0"/>
              <w:right w:val="single" w:color="auto" w:sz="4" w:space="0"/>
            </w:tcBorders>
          </w:tcPr>
          <w:p>
            <w:pPr>
              <w:spacing w:line="360" w:lineRule="auto"/>
              <w:ind w:firstLine="480" w:firstLineChars="200"/>
              <w:jc w:val="center"/>
              <w:rPr>
                <w:rFonts w:ascii="华文仿宋" w:hAnsi="华文仿宋" w:eastAsia="华文仿宋"/>
                <w:sz w:val="24"/>
                <w:szCs w:val="24"/>
              </w:rPr>
            </w:pPr>
          </w:p>
        </w:tc>
      </w:tr>
    </w:tbl>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注：请附技术服务机构的相关资料（含营业执照、公司资质材料、人员情况、相关案例等）。</w:t>
      </w:r>
    </w:p>
    <w:p>
      <w:pPr>
        <w:spacing w:line="360" w:lineRule="auto"/>
        <w:ind w:firstLine="480" w:firstLineChars="200"/>
        <w:rPr>
          <w:rFonts w:ascii="华文仿宋" w:hAnsi="华文仿宋" w:eastAsia="华文仿宋"/>
          <w:sz w:val="24"/>
          <w:szCs w:val="24"/>
        </w:rPr>
      </w:pPr>
      <w:r>
        <w:rPr>
          <w:rFonts w:hint="eastAsia" w:ascii="华文仿宋" w:hAnsi="华文仿宋" w:eastAsia="华文仿宋"/>
          <w:sz w:val="24"/>
          <w:szCs w:val="24"/>
        </w:rPr>
        <w:t xml:space="preserve"> </w:t>
      </w:r>
    </w:p>
    <w:p>
      <w:pPr>
        <w:spacing w:line="360" w:lineRule="auto"/>
        <w:jc w:val="left"/>
        <w:rPr>
          <w:rFonts w:ascii="华文仿宋" w:hAnsi="华文仿宋" w:eastAsia="华文仿宋"/>
          <w:sz w:val="24"/>
          <w:szCs w:val="24"/>
        </w:rPr>
      </w:pPr>
      <w:r>
        <w:rPr>
          <w:rFonts w:hint="eastAsia" w:ascii="华文仿宋" w:hAnsi="华文仿宋" w:eastAsia="华文仿宋"/>
          <w:sz w:val="24"/>
          <w:szCs w:val="24"/>
        </w:rPr>
        <w:t>投标人名称（盖章）：</w:t>
      </w:r>
    </w:p>
    <w:p>
      <w:pPr>
        <w:spacing w:line="360" w:lineRule="auto"/>
        <w:jc w:val="left"/>
        <w:rPr>
          <w:rFonts w:ascii="华文仿宋" w:hAnsi="华文仿宋" w:eastAsia="华文仿宋"/>
          <w:sz w:val="24"/>
          <w:szCs w:val="24"/>
        </w:rPr>
      </w:pPr>
      <w:r>
        <w:rPr>
          <w:rFonts w:hint="eastAsia" w:ascii="华文仿宋" w:hAnsi="华文仿宋" w:eastAsia="华文仿宋"/>
          <w:color w:val="000000"/>
          <w:sz w:val="24"/>
          <w:szCs w:val="24"/>
        </w:rPr>
        <w:t xml:space="preserve">法定代表人（或委托代理人）：（签字或盖章）   </w:t>
      </w:r>
      <w:r>
        <w:rPr>
          <w:rFonts w:hint="eastAsia" w:ascii="华文仿宋" w:hAnsi="华文仿宋" w:eastAsia="华文仿宋"/>
          <w:sz w:val="24"/>
          <w:szCs w:val="24"/>
        </w:rPr>
        <w:t xml:space="preserve">                                    日期：20  年   月   日</w:t>
      </w:r>
    </w:p>
    <w:p>
      <w:pPr>
        <w:spacing w:line="440" w:lineRule="exact"/>
        <w:jc w:val="center"/>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宋体-PUA">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7216;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F4ko0gAAAAMBAAAPAAAAAAAAAAEAIAAA&#10;ACIAAABkcnMvZG93bnJldi54bWxQSwECFAAUAAAACACHTuJAiC6ZVxICAAAFBAAADgAAAAAAAAAB&#10;ACAAAAAh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- 79 -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5824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TjeVvTAAAAAwEAAA8AAAAAAAAAAQAg&#10;AAAAIgAAAGRycy9kb3ducmV2LnhtbFBLAQIUABQAAAAIAIdO4kDySMJCEwIAAAUEAAAOAAAAAAAA&#10;AAEAIAAAACIBAABkcnMvZTJvRG9jLnhtbFBLBQYAAAAABgAGAFkBAACn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- 79 -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杭州萧山国际机场生活垃圾、飞机客舱垃圾收运处置外包项目招标文件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ascii="仿宋_GB2312" w:eastAsia="仿宋_GB2312"/>
      </w:rPr>
    </w:pPr>
    <w:r>
      <w:rPr>
        <w:rFonts w:hint="eastAsia"/>
      </w:rPr>
      <w:t>杭州萧山国际机场垃圾收运处置外包项目招标文件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9D40C70"/>
    <w:multiLevelType w:val="multilevel"/>
    <w:tmpl w:val="19D40C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129"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D7C49"/>
    <w:rsid w:val="748F76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8"/>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59"/>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60"/>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1"/>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2"/>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qFormat/>
    <w:uiPriority w:val="1"/>
  </w:style>
  <w:style w:type="table" w:default="1" w:styleId="54">
    <w:name w:val="Normal Table"/>
    <w:unhideWhenUsed/>
    <w:uiPriority w:val="99"/>
    <w:tblPr>
      <w:tblLayout w:type="fixed"/>
      <w:tblCellMar>
        <w:top w:w="0" w:type="dxa"/>
        <w:left w:w="108" w:type="dxa"/>
        <w:bottom w:w="0" w:type="dxa"/>
        <w:right w:w="108" w:type="dxa"/>
      </w:tblCellMar>
    </w:tblPr>
  </w:style>
  <w:style w:type="paragraph" w:styleId="2">
    <w:name w:val="Body Text First Indent"/>
    <w:basedOn w:val="3"/>
    <w:link w:val="57"/>
    <w:unhideWhenUsed/>
    <w:qFormat/>
    <w:uiPriority w:val="0"/>
    <w:pPr>
      <w:ind w:firstLine="420" w:firstLineChars="100"/>
    </w:pPr>
  </w:style>
  <w:style w:type="paragraph" w:styleId="3">
    <w:name w:val="Body Text"/>
    <w:basedOn w:val="1"/>
    <w:link w:val="56"/>
    <w:unhideWhenUsed/>
    <w:qFormat/>
    <w:uiPriority w:val="99"/>
    <w:pPr>
      <w:spacing w:after="120"/>
    </w:p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69"/>
    <w:qFormat/>
    <w:uiPriority w:val="0"/>
    <w:rPr>
      <w:rFonts w:ascii="Times New Roman" w:hAnsi="Times New Roman"/>
      <w:b/>
      <w:bCs/>
      <w:kern w:val="0"/>
      <w:sz w:val="20"/>
      <w:szCs w:val="24"/>
    </w:rPr>
  </w:style>
  <w:style w:type="paragraph" w:styleId="11">
    <w:name w:val="annotation text"/>
    <w:basedOn w:val="1"/>
    <w:link w:val="68"/>
    <w:unhideWhenUsed/>
    <w:qFormat/>
    <w:uiPriority w:val="99"/>
    <w:pPr>
      <w:jc w:val="left"/>
    </w:pPr>
  </w:style>
  <w:style w:type="paragraph" w:styleId="12">
    <w:name w:val="toc 7"/>
    <w:basedOn w:val="1"/>
    <w:next w:val="1"/>
    <w:qFormat/>
    <w:uiPriority w:val="0"/>
    <w:pPr>
      <w:ind w:left="2520"/>
    </w:pPr>
    <w:rPr>
      <w:rFonts w:ascii="Times New Roman" w:hAnsi="Times New Roman"/>
      <w:szCs w:val="24"/>
    </w:rPr>
  </w:style>
  <w:style w:type="paragraph" w:styleId="13">
    <w:name w:val="Normal Indent"/>
    <w:basedOn w:val="1"/>
    <w:link w:val="70"/>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1"/>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73"/>
    <w:unhideWhenUsed/>
    <w:qFormat/>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75"/>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7"/>
    <w:qFormat/>
    <w:uiPriority w:val="0"/>
    <w:pPr>
      <w:ind w:left="100" w:leftChars="2500"/>
    </w:pPr>
    <w:rPr>
      <w:rFonts w:ascii="Times New Roman" w:hAnsi="Times New Roman"/>
      <w:b/>
      <w:bCs/>
      <w:kern w:val="0"/>
      <w:sz w:val="36"/>
      <w:szCs w:val="24"/>
    </w:rPr>
  </w:style>
  <w:style w:type="paragraph" w:styleId="25">
    <w:name w:val="Body Text Indent 2"/>
    <w:basedOn w:val="1"/>
    <w:link w:val="79"/>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81"/>
    <w:qFormat/>
    <w:uiPriority w:val="0"/>
    <w:rPr>
      <w:rFonts w:ascii="Times New Roman" w:hAnsi="Times New Roman"/>
      <w:kern w:val="0"/>
      <w:sz w:val="18"/>
      <w:szCs w:val="18"/>
    </w:rPr>
  </w:style>
  <w:style w:type="paragraph" w:styleId="27">
    <w:name w:val="footer"/>
    <w:basedOn w:val="1"/>
    <w:link w:val="83"/>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85"/>
    <w:qFormat/>
    <w:uiPriority w:val="0"/>
    <w:pPr>
      <w:ind w:firstLine="420" w:firstLineChars="200"/>
    </w:pPr>
    <w:rPr>
      <w:rFonts w:ascii="Times New Roman" w:hAnsi="Times New Roman"/>
      <w:szCs w:val="24"/>
    </w:rPr>
  </w:style>
  <w:style w:type="paragraph" w:styleId="29">
    <w:name w:val="header"/>
    <w:basedOn w:val="1"/>
    <w:link w:val="87"/>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4"/>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89"/>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91"/>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93"/>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95"/>
    <w:qFormat/>
    <w:uiPriority w:val="0"/>
    <w:pPr>
      <w:spacing w:before="240" w:after="60"/>
      <w:jc w:val="center"/>
      <w:outlineLvl w:val="0"/>
    </w:pPr>
    <w:rPr>
      <w:rFonts w:ascii="Arial" w:hAnsi="Arial"/>
      <w:b/>
      <w:bCs/>
      <w:kern w:val="0"/>
      <w:sz w:val="32"/>
      <w:szCs w:val="32"/>
    </w:rPr>
  </w:style>
  <w:style w:type="character" w:styleId="47">
    <w:name w:val="Strong"/>
    <w:qFormat/>
    <w:uiPriority w:val="0"/>
    <w:rPr>
      <w:rFonts w:ascii="Calibri" w:hAnsi="Calibri" w:eastAsia="宋体" w:cs="Times New Roman"/>
      <w:b/>
      <w:bCs/>
      <w:kern w:val="2"/>
      <w:sz w:val="21"/>
      <w:szCs w:val="22"/>
      <w:lang w:val="en-US" w:eastAsia="zh-CN" w:bidi="ar-SA"/>
    </w:rPr>
  </w:style>
  <w:style w:type="character" w:styleId="48">
    <w:name w:val="page number"/>
    <w:qFormat/>
    <w:uiPriority w:val="0"/>
    <w:rPr>
      <w:rFonts w:ascii="Times New Roman" w:hAnsi="Times New Roman" w:eastAsia="宋体" w:cs="Times New Roman"/>
      <w:lang w:val="en-US" w:eastAsia="zh-CN" w:bidi="ar-SA"/>
    </w:rPr>
  </w:style>
  <w:style w:type="character" w:styleId="49">
    <w:name w:val="FollowedHyperlink"/>
    <w:qFormat/>
    <w:uiPriority w:val="0"/>
    <w:rPr>
      <w:rFonts w:ascii="Times New Roman" w:hAnsi="Times New Roman" w:eastAsia="宋体" w:cs="Times New Roman"/>
      <w:color w:val="800080"/>
      <w:u w:val="single"/>
      <w:lang w:val="en-US" w:eastAsia="zh-CN" w:bidi="ar-SA"/>
    </w:rPr>
  </w:style>
  <w:style w:type="character" w:styleId="50">
    <w:name w:val="Emphasis"/>
    <w:qFormat/>
    <w:uiPriority w:val="20"/>
    <w:rPr>
      <w:rFonts w:ascii="Times New Roman" w:hAnsi="Times New Roman" w:eastAsia="宋体" w:cs="Times New Roman"/>
      <w:i/>
      <w:iCs/>
      <w:lang w:val="en-US" w:eastAsia="zh-CN" w:bidi="ar-SA"/>
    </w:rPr>
  </w:style>
  <w:style w:type="character" w:styleId="51">
    <w:name w:val="Hyperlink"/>
    <w:qFormat/>
    <w:uiPriority w:val="99"/>
    <w:rPr>
      <w:rFonts w:ascii="Times New Roman" w:hAnsi="Times New Roman" w:eastAsia="宋体" w:cs="Times New Roman"/>
      <w:color w:val="0000FF"/>
      <w:u w:val="single"/>
      <w:lang w:val="en-US" w:eastAsia="zh-CN" w:bidi="ar-SA"/>
    </w:rPr>
  </w:style>
  <w:style w:type="character" w:styleId="52">
    <w:name w:val="annotation reference"/>
    <w:qFormat/>
    <w:uiPriority w:val="0"/>
    <w:rPr>
      <w:rFonts w:ascii="Times New Roman" w:hAnsi="Times New Roman" w:eastAsia="宋体" w:cs="Times New Roman"/>
      <w:sz w:val="21"/>
      <w:szCs w:val="21"/>
      <w:lang w:val="en-US" w:eastAsia="zh-CN" w:bidi="ar-SA"/>
    </w:rPr>
  </w:style>
  <w:style w:type="character" w:styleId="53">
    <w:name w:val="footnote reference"/>
    <w:qFormat/>
    <w:uiPriority w:val="0"/>
    <w:rPr>
      <w:rFonts w:ascii="Times New Roman" w:hAnsi="Times New Roman" w:eastAsia="宋体" w:cs="Times New Roman"/>
      <w:vertAlign w:val="superscript"/>
      <w:lang w:val="en-US" w:eastAsia="zh-CN" w:bidi="ar-SA"/>
    </w:rPr>
  </w:style>
  <w:style w:type="table" w:styleId="55">
    <w:name w:val="Table Grid"/>
    <w:basedOn w:val="54"/>
    <w:unhideWhenUsed/>
    <w:qFormat/>
    <w:uiPriority w:val="3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正文文本 字符"/>
    <w:basedOn w:val="46"/>
    <w:link w:val="3"/>
    <w:qFormat/>
    <w:uiPriority w:val="99"/>
    <w:rPr>
      <w:rFonts w:asciiTheme="minorHAnsi" w:hAnsiTheme="minorHAnsi" w:eastAsiaTheme="minorEastAsia" w:cstheme="minorBidi"/>
    </w:rPr>
  </w:style>
  <w:style w:type="character" w:customStyle="1" w:styleId="57">
    <w:name w:val="正文首行缩进 字符"/>
    <w:basedOn w:val="56"/>
    <w:link w:val="2"/>
    <w:qFormat/>
    <w:uiPriority w:val="0"/>
  </w:style>
  <w:style w:type="character" w:customStyle="1" w:styleId="58">
    <w:name w:val="标题 1 字符1"/>
    <w:link w:val="4"/>
    <w:qFormat/>
    <w:uiPriority w:val="0"/>
    <w:rPr>
      <w:rFonts w:ascii="Times New Roman" w:hAnsi="Times New Roman" w:eastAsiaTheme="minorEastAsia" w:cstheme="minorBidi"/>
      <w:b/>
      <w:bCs/>
      <w:kern w:val="44"/>
      <w:sz w:val="44"/>
      <w:szCs w:val="44"/>
    </w:rPr>
  </w:style>
  <w:style w:type="character" w:customStyle="1" w:styleId="59">
    <w:name w:val="标题 2 字符1"/>
    <w:link w:val="5"/>
    <w:qFormat/>
    <w:uiPriority w:val="0"/>
    <w:rPr>
      <w:rFonts w:ascii="Arial" w:hAnsi="Arial" w:eastAsia="黑体" w:cstheme="minorBidi"/>
      <w:b/>
      <w:bCs/>
      <w:kern w:val="0"/>
      <w:sz w:val="32"/>
      <w:szCs w:val="32"/>
    </w:rPr>
  </w:style>
  <w:style w:type="character" w:customStyle="1" w:styleId="60">
    <w:name w:val="标题 3 字符1"/>
    <w:link w:val="6"/>
    <w:qFormat/>
    <w:uiPriority w:val="0"/>
    <w:rPr>
      <w:rFonts w:ascii="Times New Roman" w:hAnsi="Times New Roman" w:eastAsia="楷体_GB2312" w:cstheme="minorBidi"/>
      <w:kern w:val="0"/>
      <w:sz w:val="28"/>
      <w:szCs w:val="20"/>
    </w:rPr>
  </w:style>
  <w:style w:type="character" w:customStyle="1" w:styleId="61">
    <w:name w:val="标题 4 字符1"/>
    <w:link w:val="7"/>
    <w:qFormat/>
    <w:uiPriority w:val="0"/>
    <w:rPr>
      <w:rFonts w:ascii="Arial" w:hAnsi="Arial" w:eastAsia="黑体" w:cstheme="minorBidi"/>
      <w:b/>
      <w:bCs/>
      <w:kern w:val="0"/>
      <w:sz w:val="28"/>
      <w:szCs w:val="28"/>
    </w:rPr>
  </w:style>
  <w:style w:type="character" w:customStyle="1" w:styleId="62">
    <w:name w:val="标题 5 字符1"/>
    <w:link w:val="8"/>
    <w:qFormat/>
    <w:uiPriority w:val="0"/>
    <w:rPr>
      <w:rFonts w:ascii="Times New Roman" w:hAnsi="Times New Roman" w:eastAsiaTheme="minorEastAsia" w:cstheme="minorBidi"/>
      <w:b/>
      <w:bCs/>
      <w:kern w:val="0"/>
      <w:sz w:val="28"/>
      <w:szCs w:val="28"/>
    </w:rPr>
  </w:style>
  <w:style w:type="character" w:customStyle="1" w:styleId="63">
    <w:name w:val="标题 1 字符"/>
    <w:basedOn w:val="46"/>
    <w:qFormat/>
    <w:uiPriority w:val="9"/>
    <w:rPr>
      <w:rFonts w:ascii="Calibri" w:hAnsi="Calibri" w:eastAsia="宋体" w:cs="Times New Roman"/>
      <w:b/>
      <w:bCs/>
      <w:kern w:val="44"/>
      <w:sz w:val="44"/>
      <w:szCs w:val="44"/>
    </w:rPr>
  </w:style>
  <w:style w:type="character" w:customStyle="1" w:styleId="64">
    <w:name w:val="标题 2 字符"/>
    <w:basedOn w:val="46"/>
    <w:semiHidden/>
    <w:qFormat/>
    <w:uiPriority w:val="9"/>
    <w:rPr>
      <w:rFonts w:asciiTheme="majorHAnsi" w:hAnsiTheme="majorHAnsi" w:eastAsiaTheme="majorEastAsia" w:cstheme="majorBidi"/>
      <w:b/>
      <w:bCs/>
      <w:sz w:val="32"/>
      <w:szCs w:val="32"/>
    </w:rPr>
  </w:style>
  <w:style w:type="character" w:customStyle="1" w:styleId="65">
    <w:name w:val="标题 3 字符"/>
    <w:basedOn w:val="46"/>
    <w:semiHidden/>
    <w:qFormat/>
    <w:uiPriority w:val="9"/>
    <w:rPr>
      <w:rFonts w:ascii="Calibri" w:hAnsi="Calibri" w:eastAsia="宋体" w:cs="Times New Roman"/>
      <w:b/>
      <w:bCs/>
      <w:sz w:val="32"/>
      <w:szCs w:val="32"/>
    </w:rPr>
  </w:style>
  <w:style w:type="character" w:customStyle="1" w:styleId="66">
    <w:name w:val="标题 4 字符"/>
    <w:basedOn w:val="46"/>
    <w:semiHidden/>
    <w:qFormat/>
    <w:uiPriority w:val="9"/>
    <w:rPr>
      <w:rFonts w:asciiTheme="majorHAnsi" w:hAnsiTheme="majorHAnsi" w:eastAsiaTheme="majorEastAsia" w:cstheme="majorBidi"/>
      <w:b/>
      <w:bCs/>
      <w:sz w:val="28"/>
      <w:szCs w:val="28"/>
    </w:rPr>
  </w:style>
  <w:style w:type="character" w:customStyle="1" w:styleId="67">
    <w:name w:val="标题 5 字符"/>
    <w:basedOn w:val="46"/>
    <w:semiHidden/>
    <w:qFormat/>
    <w:uiPriority w:val="9"/>
    <w:rPr>
      <w:rFonts w:ascii="Calibri" w:hAnsi="Calibri" w:eastAsia="宋体" w:cs="Times New Roman"/>
      <w:b/>
      <w:bCs/>
      <w:sz w:val="28"/>
      <w:szCs w:val="28"/>
    </w:rPr>
  </w:style>
  <w:style w:type="character" w:customStyle="1" w:styleId="68">
    <w:name w:val="批注文字 字符"/>
    <w:basedOn w:val="46"/>
    <w:link w:val="11"/>
    <w:qFormat/>
    <w:uiPriority w:val="99"/>
    <w:rPr>
      <w:rFonts w:asciiTheme="minorHAnsi" w:hAnsiTheme="minorHAnsi" w:eastAsiaTheme="minorEastAsia" w:cstheme="minorBidi"/>
    </w:rPr>
  </w:style>
  <w:style w:type="character" w:customStyle="1" w:styleId="69">
    <w:name w:val="批注主题 字符"/>
    <w:basedOn w:val="68"/>
    <w:link w:val="10"/>
    <w:qFormat/>
    <w:uiPriority w:val="0"/>
    <w:rPr>
      <w:rFonts w:ascii="Times New Roman" w:hAnsi="Times New Roman"/>
      <w:b/>
      <w:bCs/>
      <w:kern w:val="0"/>
      <w:sz w:val="20"/>
      <w:szCs w:val="24"/>
    </w:rPr>
  </w:style>
  <w:style w:type="character" w:customStyle="1" w:styleId="70">
    <w:name w:val="正文缩进 字符"/>
    <w:link w:val="13"/>
    <w:qFormat/>
    <w:uiPriority w:val="0"/>
    <w:rPr>
      <w:rFonts w:ascii="宋体" w:hAnsi="Times New Roman" w:eastAsiaTheme="minorEastAsia" w:cstheme="minorBidi"/>
      <w:kern w:val="0"/>
      <w:sz w:val="34"/>
      <w:szCs w:val="20"/>
    </w:rPr>
  </w:style>
  <w:style w:type="character" w:customStyle="1" w:styleId="71">
    <w:name w:val="文档结构图 字符1"/>
    <w:link w:val="15"/>
    <w:qFormat/>
    <w:uiPriority w:val="0"/>
    <w:rPr>
      <w:rFonts w:ascii="Times New Roman" w:hAnsi="Times New Roman" w:eastAsiaTheme="minorEastAsia" w:cstheme="minorBidi"/>
      <w:kern w:val="0"/>
      <w:sz w:val="20"/>
      <w:szCs w:val="24"/>
    </w:rPr>
  </w:style>
  <w:style w:type="character" w:customStyle="1" w:styleId="72">
    <w:name w:val="文档结构图 字符"/>
    <w:basedOn w:val="46"/>
    <w:semiHidden/>
    <w:qFormat/>
    <w:uiPriority w:val="99"/>
    <w:rPr>
      <w:rFonts w:ascii="Microsoft YaHei UI" w:hAnsi="Calibri" w:eastAsia="Microsoft YaHei UI" w:cs="Times New Roman"/>
      <w:sz w:val="18"/>
      <w:szCs w:val="18"/>
    </w:rPr>
  </w:style>
  <w:style w:type="character" w:customStyle="1" w:styleId="73">
    <w:name w:val="正文文本缩进 字符1"/>
    <w:link w:val="17"/>
    <w:qFormat/>
    <w:uiPriority w:val="0"/>
    <w:rPr>
      <w:rFonts w:asciiTheme="minorHAnsi" w:hAnsiTheme="minorHAnsi" w:eastAsiaTheme="minorEastAsia" w:cstheme="minorBidi"/>
      <w:kern w:val="0"/>
      <w:sz w:val="20"/>
      <w:szCs w:val="20"/>
    </w:rPr>
  </w:style>
  <w:style w:type="character" w:customStyle="1" w:styleId="74">
    <w:name w:val="正文文本缩进 字符"/>
    <w:basedOn w:val="46"/>
    <w:semiHidden/>
    <w:qFormat/>
    <w:uiPriority w:val="99"/>
    <w:rPr>
      <w:rFonts w:ascii="Calibri" w:hAnsi="Calibri" w:eastAsia="宋体" w:cs="Times New Roman"/>
    </w:rPr>
  </w:style>
  <w:style w:type="character" w:customStyle="1" w:styleId="75">
    <w:name w:val="纯文本 字符1"/>
    <w:link w:val="21"/>
    <w:qFormat/>
    <w:uiPriority w:val="0"/>
    <w:rPr>
      <w:rFonts w:ascii="宋体" w:hAnsi="Courier New" w:eastAsiaTheme="minorEastAsia" w:cstheme="minorBidi"/>
      <w:kern w:val="0"/>
      <w:sz w:val="20"/>
      <w:szCs w:val="21"/>
    </w:rPr>
  </w:style>
  <w:style w:type="character" w:customStyle="1" w:styleId="76">
    <w:name w:val="纯文本 字符"/>
    <w:basedOn w:val="46"/>
    <w:semiHidden/>
    <w:qFormat/>
    <w:uiPriority w:val="99"/>
    <w:rPr>
      <w:rFonts w:hAnsi="Courier New" w:cs="Courier New" w:asciiTheme="minorEastAsia" w:eastAsiaTheme="minorEastAsia"/>
    </w:rPr>
  </w:style>
  <w:style w:type="character" w:customStyle="1" w:styleId="77">
    <w:name w:val="日期 字符1"/>
    <w:link w:val="24"/>
    <w:qFormat/>
    <w:uiPriority w:val="0"/>
    <w:rPr>
      <w:rFonts w:ascii="Times New Roman" w:hAnsi="Times New Roman" w:eastAsiaTheme="minorEastAsia" w:cstheme="minorBidi"/>
      <w:b/>
      <w:bCs/>
      <w:kern w:val="0"/>
      <w:sz w:val="36"/>
      <w:szCs w:val="24"/>
    </w:rPr>
  </w:style>
  <w:style w:type="character" w:customStyle="1" w:styleId="78">
    <w:name w:val="日期 字符"/>
    <w:basedOn w:val="46"/>
    <w:semiHidden/>
    <w:qFormat/>
    <w:uiPriority w:val="99"/>
    <w:rPr>
      <w:rFonts w:ascii="Calibri" w:hAnsi="Calibri" w:eastAsia="宋体" w:cs="Times New Roman"/>
    </w:rPr>
  </w:style>
  <w:style w:type="character" w:customStyle="1" w:styleId="79">
    <w:name w:val="正文文本缩进 2 字符1"/>
    <w:link w:val="25"/>
    <w:qFormat/>
    <w:uiPriority w:val="0"/>
    <w:rPr>
      <w:rFonts w:ascii="Times New Roman" w:hAnsi="Times New Roman" w:eastAsiaTheme="minorEastAsia" w:cstheme="minorBidi"/>
      <w:kern w:val="0"/>
      <w:sz w:val="20"/>
      <w:szCs w:val="24"/>
    </w:rPr>
  </w:style>
  <w:style w:type="character" w:customStyle="1" w:styleId="80">
    <w:name w:val="正文文本缩进 2 字符"/>
    <w:basedOn w:val="46"/>
    <w:semiHidden/>
    <w:qFormat/>
    <w:uiPriority w:val="99"/>
    <w:rPr>
      <w:rFonts w:ascii="Calibri" w:hAnsi="Calibri" w:eastAsia="宋体" w:cs="Times New Roman"/>
    </w:rPr>
  </w:style>
  <w:style w:type="character" w:customStyle="1" w:styleId="81">
    <w:name w:val="批注框文本 字符1"/>
    <w:link w:val="26"/>
    <w:qFormat/>
    <w:uiPriority w:val="0"/>
    <w:rPr>
      <w:rFonts w:ascii="Times New Roman" w:hAnsi="Times New Roman" w:eastAsiaTheme="minorEastAsia" w:cstheme="minorBidi"/>
      <w:kern w:val="0"/>
      <w:sz w:val="18"/>
      <w:szCs w:val="18"/>
    </w:rPr>
  </w:style>
  <w:style w:type="character" w:customStyle="1" w:styleId="82">
    <w:name w:val="批注框文本 字符"/>
    <w:basedOn w:val="46"/>
    <w:semiHidden/>
    <w:qFormat/>
    <w:uiPriority w:val="99"/>
    <w:rPr>
      <w:rFonts w:ascii="Calibri" w:hAnsi="Calibri" w:eastAsia="宋体" w:cs="Times New Roman"/>
      <w:sz w:val="18"/>
      <w:szCs w:val="18"/>
    </w:rPr>
  </w:style>
  <w:style w:type="character" w:customStyle="1" w:styleId="83">
    <w:name w:val="页脚 字符1"/>
    <w:link w:val="27"/>
    <w:qFormat/>
    <w:uiPriority w:val="99"/>
    <w:rPr>
      <w:rFonts w:ascii="Times New Roman" w:hAnsi="Times New Roman" w:eastAsiaTheme="minorEastAsia" w:cstheme="minorBidi"/>
      <w:kern w:val="0"/>
      <w:sz w:val="18"/>
      <w:szCs w:val="18"/>
    </w:rPr>
  </w:style>
  <w:style w:type="character" w:customStyle="1" w:styleId="84">
    <w:name w:val="页脚 字符"/>
    <w:basedOn w:val="46"/>
    <w:semiHidden/>
    <w:qFormat/>
    <w:uiPriority w:val="99"/>
    <w:rPr>
      <w:rFonts w:ascii="Calibri" w:hAnsi="Calibri" w:eastAsia="宋体" w:cs="Times New Roman"/>
      <w:sz w:val="18"/>
      <w:szCs w:val="18"/>
    </w:rPr>
  </w:style>
  <w:style w:type="character" w:customStyle="1" w:styleId="85">
    <w:name w:val="正文首行缩进 2 字符1"/>
    <w:link w:val="28"/>
    <w:qFormat/>
    <w:uiPriority w:val="0"/>
    <w:rPr>
      <w:rFonts w:ascii="Times New Roman" w:hAnsi="Times New Roman" w:eastAsiaTheme="minorEastAsia" w:cstheme="minorBidi"/>
      <w:szCs w:val="24"/>
    </w:rPr>
  </w:style>
  <w:style w:type="character" w:customStyle="1" w:styleId="86">
    <w:name w:val="正文首行缩进 2 字符"/>
    <w:basedOn w:val="74"/>
    <w:semiHidden/>
    <w:qFormat/>
    <w:uiPriority w:val="99"/>
    <w:rPr>
      <w:rFonts w:ascii="Calibri" w:hAnsi="Calibri" w:eastAsia="宋体" w:cs="Times New Roman"/>
    </w:rPr>
  </w:style>
  <w:style w:type="character" w:customStyle="1" w:styleId="87">
    <w:name w:val="页眉 字符1"/>
    <w:link w:val="29"/>
    <w:qFormat/>
    <w:uiPriority w:val="0"/>
    <w:rPr>
      <w:rFonts w:ascii="Times New Roman" w:hAnsi="Times New Roman" w:eastAsiaTheme="minorEastAsia" w:cstheme="minorBidi"/>
      <w:kern w:val="0"/>
      <w:sz w:val="18"/>
      <w:szCs w:val="18"/>
    </w:rPr>
  </w:style>
  <w:style w:type="character" w:customStyle="1" w:styleId="88">
    <w:name w:val="页眉 字符"/>
    <w:basedOn w:val="46"/>
    <w:semiHidden/>
    <w:qFormat/>
    <w:uiPriority w:val="99"/>
    <w:rPr>
      <w:rFonts w:ascii="Calibri" w:hAnsi="Calibri" w:eastAsia="宋体" w:cs="Times New Roman"/>
      <w:sz w:val="18"/>
      <w:szCs w:val="18"/>
    </w:rPr>
  </w:style>
  <w:style w:type="character" w:customStyle="1" w:styleId="89">
    <w:name w:val="脚注文本 字符1"/>
    <w:link w:val="33"/>
    <w:qFormat/>
    <w:uiPriority w:val="0"/>
    <w:rPr>
      <w:rFonts w:ascii="Times New Roman" w:hAnsi="Times New Roman" w:eastAsiaTheme="minorEastAsia" w:cstheme="minorBidi"/>
      <w:kern w:val="0"/>
      <w:sz w:val="18"/>
      <w:szCs w:val="18"/>
    </w:rPr>
  </w:style>
  <w:style w:type="character" w:customStyle="1" w:styleId="90">
    <w:name w:val="脚注文本 字符"/>
    <w:basedOn w:val="46"/>
    <w:semiHidden/>
    <w:qFormat/>
    <w:uiPriority w:val="99"/>
    <w:rPr>
      <w:rFonts w:ascii="Calibri" w:hAnsi="Calibri" w:eastAsia="宋体" w:cs="Times New Roman"/>
      <w:sz w:val="18"/>
      <w:szCs w:val="18"/>
    </w:rPr>
  </w:style>
  <w:style w:type="character" w:customStyle="1" w:styleId="91">
    <w:name w:val="正文文本缩进 3 字符1"/>
    <w:link w:val="35"/>
    <w:qFormat/>
    <w:uiPriority w:val="0"/>
    <w:rPr>
      <w:rFonts w:ascii="Times New Roman" w:hAnsi="Times New Roman" w:eastAsiaTheme="minorEastAsia" w:cstheme="minorBidi"/>
      <w:kern w:val="0"/>
      <w:sz w:val="24"/>
      <w:szCs w:val="24"/>
    </w:rPr>
  </w:style>
  <w:style w:type="character" w:customStyle="1" w:styleId="92">
    <w:name w:val="正文文本缩进 3 字符"/>
    <w:basedOn w:val="46"/>
    <w:semiHidden/>
    <w:qFormat/>
    <w:uiPriority w:val="99"/>
    <w:rPr>
      <w:rFonts w:ascii="Calibri" w:hAnsi="Calibri" w:eastAsia="宋体" w:cs="Times New Roman"/>
      <w:sz w:val="16"/>
      <w:szCs w:val="16"/>
    </w:rPr>
  </w:style>
  <w:style w:type="character" w:customStyle="1" w:styleId="93">
    <w:name w:val="正文文本 2 字符1"/>
    <w:link w:val="39"/>
    <w:qFormat/>
    <w:uiPriority w:val="0"/>
    <w:rPr>
      <w:rFonts w:ascii="Times New Roman" w:hAnsi="Times New Roman" w:eastAsiaTheme="minorEastAsia" w:cstheme="minorBidi"/>
      <w:kern w:val="0"/>
      <w:sz w:val="20"/>
      <w:szCs w:val="24"/>
    </w:rPr>
  </w:style>
  <w:style w:type="character" w:customStyle="1" w:styleId="94">
    <w:name w:val="正文文本 2 字符"/>
    <w:basedOn w:val="46"/>
    <w:semiHidden/>
    <w:qFormat/>
    <w:uiPriority w:val="99"/>
    <w:rPr>
      <w:rFonts w:ascii="Calibri" w:hAnsi="Calibri" w:eastAsia="宋体" w:cs="Times New Roman"/>
    </w:rPr>
  </w:style>
  <w:style w:type="character" w:customStyle="1" w:styleId="95">
    <w:name w:val="标题 字符1"/>
    <w:link w:val="45"/>
    <w:qFormat/>
    <w:uiPriority w:val="0"/>
    <w:rPr>
      <w:rFonts w:ascii="Arial" w:hAnsi="Arial" w:eastAsiaTheme="minorEastAsia" w:cstheme="minorBidi"/>
      <w:b/>
      <w:bCs/>
      <w:kern w:val="0"/>
      <w:sz w:val="32"/>
      <w:szCs w:val="32"/>
    </w:rPr>
  </w:style>
  <w:style w:type="character" w:customStyle="1" w:styleId="96">
    <w:name w:val="标题 字符"/>
    <w:basedOn w:val="46"/>
    <w:qFormat/>
    <w:uiPriority w:val="0"/>
    <w:rPr>
      <w:rFonts w:asciiTheme="majorHAnsi" w:hAnsiTheme="majorHAnsi" w:eastAsiaTheme="majorEastAsia" w:cstheme="majorBidi"/>
      <w:b/>
      <w:bCs/>
      <w:sz w:val="32"/>
      <w:szCs w:val="32"/>
    </w:rPr>
  </w:style>
  <w:style w:type="character" w:customStyle="1" w:styleId="97">
    <w:name w:val="正文首行缩进 字符1"/>
    <w:qFormat/>
    <w:uiPriority w:val="0"/>
    <w:rPr>
      <w:rFonts w:ascii="Times New Roman" w:hAnsi="Times New Roman" w:eastAsia="宋体" w:cs="Times New Roman"/>
      <w:kern w:val="0"/>
      <w:sz w:val="20"/>
      <w:szCs w:val="24"/>
    </w:rPr>
  </w:style>
  <w:style w:type="character" w:customStyle="1" w:styleId="98">
    <w:name w:val="zbggmain style9"/>
    <w:qFormat/>
    <w:uiPriority w:val="0"/>
    <w:rPr>
      <w:rFonts w:ascii="Times New Roman" w:hAnsi="Times New Roman" w:eastAsia="宋体" w:cs="Times New Roman"/>
      <w:lang w:val="en-US" w:eastAsia="zh-CN" w:bidi="ar-SA"/>
    </w:rPr>
  </w:style>
  <w:style w:type="paragraph" w:customStyle="1" w:styleId="99">
    <w:name w:val="样式2"/>
    <w:basedOn w:val="36"/>
    <w:qFormat/>
    <w:uiPriority w:val="0"/>
    <w:pPr>
      <w:ind w:firstLine="2720"/>
    </w:pPr>
    <w:rPr>
      <w:bCs/>
    </w:rPr>
  </w:style>
  <w:style w:type="paragraph" w:customStyle="1" w:styleId="100">
    <w:name w:val="0"/>
    <w:basedOn w:val="1"/>
    <w:qFormat/>
    <w:uiPriority w:val="0"/>
    <w:pPr>
      <w:widowControl/>
    </w:pPr>
    <w:rPr>
      <w:rFonts w:ascii="Times New Roman" w:hAnsi="Times New Roman"/>
      <w:kern w:val="0"/>
      <w:szCs w:val="20"/>
    </w:rPr>
  </w:style>
  <w:style w:type="paragraph" w:customStyle="1" w:styleId="10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0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104">
    <w:name w:val="Char"/>
    <w:basedOn w:val="1"/>
    <w:qFormat/>
    <w:uiPriority w:val="0"/>
    <w:pPr>
      <w:spacing w:line="360" w:lineRule="auto"/>
    </w:pPr>
    <w:rPr>
      <w:rFonts w:ascii="黑体" w:hAnsi="黑体"/>
      <w:sz w:val="24"/>
      <w:szCs w:val="24"/>
      <w:lang w:val="zh-CN"/>
    </w:rPr>
  </w:style>
  <w:style w:type="paragraph" w:customStyle="1" w:styleId="105">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106">
    <w:name w:val="z-窗体顶端1"/>
    <w:basedOn w:val="1"/>
    <w:next w:val="1"/>
    <w:link w:val="107"/>
    <w:qFormat/>
    <w:uiPriority w:val="0"/>
    <w:pPr>
      <w:pBdr>
        <w:bottom w:val="single" w:color="auto" w:sz="6" w:space="1"/>
      </w:pBdr>
      <w:jc w:val="center"/>
    </w:pPr>
    <w:rPr>
      <w:rFonts w:ascii="Arial" w:hAnsi="Arial"/>
      <w:vanish/>
      <w:kern w:val="0"/>
      <w:sz w:val="16"/>
      <w:szCs w:val="16"/>
    </w:rPr>
  </w:style>
  <w:style w:type="character" w:customStyle="1" w:styleId="107">
    <w:name w:val="z-窗体顶端 字符1"/>
    <w:link w:val="106"/>
    <w:qFormat/>
    <w:uiPriority w:val="0"/>
    <w:rPr>
      <w:rFonts w:ascii="Arial" w:hAnsi="Arial" w:eastAsiaTheme="minorEastAsia" w:cstheme="minorBidi"/>
      <w:vanish/>
      <w:kern w:val="0"/>
      <w:sz w:val="16"/>
      <w:szCs w:val="16"/>
    </w:rPr>
  </w:style>
  <w:style w:type="paragraph" w:customStyle="1" w:styleId="108">
    <w:name w:val="_Style 10"/>
    <w:basedOn w:val="1"/>
    <w:next w:val="1"/>
    <w:qFormat/>
    <w:uiPriority w:val="0"/>
    <w:rPr>
      <w:rFonts w:ascii="Times New Roman" w:hAnsi="Times New Roman"/>
      <w:szCs w:val="24"/>
    </w:rPr>
  </w:style>
  <w:style w:type="paragraph" w:customStyle="1" w:styleId="109">
    <w:name w:val="Char Char"/>
    <w:basedOn w:val="1"/>
    <w:qFormat/>
    <w:uiPriority w:val="0"/>
    <w:rPr>
      <w:rFonts w:ascii="Tahoma" w:hAnsi="Tahoma"/>
      <w:sz w:val="24"/>
      <w:szCs w:val="20"/>
    </w:rPr>
  </w:style>
  <w:style w:type="paragraph" w:customStyle="1" w:styleId="110">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111">
    <w:name w:val="Char Char Char Char"/>
    <w:basedOn w:val="1"/>
    <w:qFormat/>
    <w:uiPriority w:val="0"/>
    <w:rPr>
      <w:rFonts w:ascii="仿宋_GB2312" w:hAnsi="Times New Roman" w:eastAsia="仿宋_GB2312"/>
      <w:b/>
      <w:sz w:val="32"/>
      <w:szCs w:val="32"/>
    </w:rPr>
  </w:style>
  <w:style w:type="paragraph" w:customStyle="1" w:styleId="112">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113">
    <w:name w:val="样式1"/>
    <w:basedOn w:val="1"/>
    <w:qFormat/>
    <w:uiPriority w:val="0"/>
    <w:pPr>
      <w:spacing w:line="360" w:lineRule="auto"/>
      <w:jc w:val="center"/>
    </w:pPr>
    <w:rPr>
      <w:rFonts w:ascii="宋体" w:hAnsi="宋体"/>
      <w:sz w:val="32"/>
      <w:szCs w:val="30"/>
    </w:rPr>
  </w:style>
  <w:style w:type="paragraph" w:customStyle="1" w:styleId="114">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15">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16">
    <w:name w:val="正文段"/>
    <w:basedOn w:val="1"/>
    <w:qFormat/>
    <w:uiPriority w:val="0"/>
    <w:pPr>
      <w:spacing w:line="360" w:lineRule="auto"/>
      <w:ind w:firstLine="420"/>
    </w:pPr>
    <w:rPr>
      <w:rFonts w:ascii="宋体" w:hAnsi="Times New Roman"/>
      <w:sz w:val="24"/>
      <w:szCs w:val="24"/>
    </w:rPr>
  </w:style>
  <w:style w:type="paragraph" w:customStyle="1" w:styleId="117">
    <w:name w:val="表格一"/>
    <w:basedOn w:val="1"/>
    <w:qFormat/>
    <w:uiPriority w:val="0"/>
    <w:pPr>
      <w:spacing w:line="240" w:lineRule="exact"/>
      <w:ind w:left="105" w:leftChars="50"/>
    </w:pPr>
    <w:rPr>
      <w:rFonts w:ascii="Times New Roman" w:hAnsi="Times New Roman"/>
      <w:sz w:val="18"/>
      <w:szCs w:val="21"/>
    </w:rPr>
  </w:style>
  <w:style w:type="paragraph" w:customStyle="1" w:styleId="118">
    <w:name w:val="样式 一号 加粗 居中"/>
    <w:basedOn w:val="1"/>
    <w:qFormat/>
    <w:uiPriority w:val="0"/>
    <w:pPr>
      <w:jc w:val="center"/>
    </w:pPr>
    <w:rPr>
      <w:rFonts w:ascii="Times New Roman" w:hAnsi="Times New Roman" w:cs="宋体"/>
      <w:bCs/>
      <w:sz w:val="52"/>
      <w:szCs w:val="20"/>
    </w:rPr>
  </w:style>
  <w:style w:type="paragraph" w:customStyle="1" w:styleId="119">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20">
    <w:name w:val="z-窗体底端1"/>
    <w:basedOn w:val="1"/>
    <w:next w:val="1"/>
    <w:link w:val="121"/>
    <w:qFormat/>
    <w:uiPriority w:val="0"/>
    <w:pPr>
      <w:pBdr>
        <w:top w:val="single" w:color="auto" w:sz="6" w:space="1"/>
      </w:pBdr>
      <w:jc w:val="center"/>
    </w:pPr>
    <w:rPr>
      <w:rFonts w:ascii="Arial" w:hAnsi="Arial"/>
      <w:vanish/>
      <w:kern w:val="0"/>
      <w:sz w:val="16"/>
      <w:szCs w:val="16"/>
    </w:rPr>
  </w:style>
  <w:style w:type="character" w:customStyle="1" w:styleId="121">
    <w:name w:val="z-窗体底端 字符1"/>
    <w:link w:val="120"/>
    <w:qFormat/>
    <w:uiPriority w:val="0"/>
    <w:rPr>
      <w:rFonts w:ascii="Arial" w:hAnsi="Arial" w:eastAsiaTheme="minorEastAsia" w:cstheme="minorBidi"/>
      <w:vanish/>
      <w:kern w:val="0"/>
      <w:sz w:val="16"/>
      <w:szCs w:val="16"/>
    </w:rPr>
  </w:style>
  <w:style w:type="character" w:customStyle="1" w:styleId="122">
    <w:name w:val="正文文本 字符1"/>
    <w:qFormat/>
    <w:uiPriority w:val="0"/>
    <w:rPr>
      <w:rFonts w:ascii="Times New Roman" w:hAnsi="Times New Roman" w:eastAsia="宋体" w:cs="Times New Roman"/>
      <w:kern w:val="0"/>
      <w:sz w:val="20"/>
      <w:szCs w:val="20"/>
      <w:lang w:val="en-US" w:eastAsia="zh-CN" w:bidi="ar-SA"/>
    </w:rPr>
  </w:style>
  <w:style w:type="paragraph" w:customStyle="1" w:styleId="123">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24">
    <w:name w:val="样式3"/>
    <w:basedOn w:val="6"/>
    <w:qFormat/>
    <w:uiPriority w:val="0"/>
    <w:pPr>
      <w:keepNext/>
      <w:keepLines/>
      <w:spacing w:before="120" w:after="120" w:line="360" w:lineRule="auto"/>
    </w:pPr>
    <w:rPr>
      <w:rFonts w:eastAsia="宋体"/>
      <w:sz w:val="24"/>
      <w:szCs w:val="24"/>
    </w:rPr>
  </w:style>
  <w:style w:type="paragraph" w:customStyle="1" w:styleId="125">
    <w:name w:val="表"/>
    <w:basedOn w:val="1"/>
    <w:qFormat/>
    <w:uiPriority w:val="0"/>
    <w:pPr>
      <w:spacing w:line="360" w:lineRule="auto"/>
      <w:jc w:val="center"/>
    </w:pPr>
    <w:rPr>
      <w:rFonts w:ascii="Times New Roman" w:hAnsi="Times New Roman"/>
      <w:color w:val="000000"/>
      <w:szCs w:val="21"/>
    </w:rPr>
  </w:style>
  <w:style w:type="paragraph" w:customStyle="1" w:styleId="126">
    <w:name w:val="列出段落1"/>
    <w:basedOn w:val="1"/>
    <w:qFormat/>
    <w:uiPriority w:val="0"/>
    <w:pPr>
      <w:spacing w:before="100" w:beforeAutospacing="1" w:after="100" w:afterAutospacing="1" w:line="300" w:lineRule="auto"/>
      <w:ind w:firstLine="420" w:firstLineChars="200"/>
    </w:pPr>
  </w:style>
  <w:style w:type="paragraph" w:customStyle="1" w:styleId="1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9">
    <w:name w:val="样式 样式1 + 首行缩进:  2 字符 Char"/>
    <w:link w:val="130"/>
    <w:qFormat/>
    <w:uiPriority w:val="0"/>
    <w:rPr>
      <w:rFonts w:ascii="Arial" w:hAnsi="Arial" w:eastAsiaTheme="minorEastAsia" w:cstheme="minorBidi"/>
      <w:sz w:val="24"/>
      <w:szCs w:val="22"/>
    </w:rPr>
  </w:style>
  <w:style w:type="paragraph" w:customStyle="1" w:styleId="130">
    <w:name w:val="样式 样式1 + 首行缩进:  2 字符"/>
    <w:basedOn w:val="113"/>
    <w:link w:val="129"/>
    <w:qFormat/>
    <w:uiPriority w:val="0"/>
    <w:pPr>
      <w:spacing w:line="360" w:lineRule="exact"/>
      <w:ind w:firstLine="420" w:firstLineChars="200"/>
      <w:jc w:val="both"/>
    </w:pPr>
    <w:rPr>
      <w:rFonts w:ascii="Arial" w:hAnsi="Arial"/>
      <w:sz w:val="24"/>
      <w:szCs w:val="22"/>
    </w:rPr>
  </w:style>
  <w:style w:type="paragraph" w:customStyle="1" w:styleId="131">
    <w:name w:val="样式 标题 1 + (符号) Arial 三号"/>
    <w:basedOn w:val="4"/>
    <w:qFormat/>
    <w:uiPriority w:val="0"/>
    <w:pPr>
      <w:snapToGrid w:val="0"/>
      <w:spacing w:before="0" w:after="0" w:line="360" w:lineRule="auto"/>
    </w:pPr>
    <w:rPr>
      <w:sz w:val="32"/>
    </w:rPr>
  </w:style>
  <w:style w:type="paragraph" w:customStyle="1" w:styleId="132">
    <w:name w:val="列出段落11"/>
    <w:basedOn w:val="1"/>
    <w:qFormat/>
    <w:uiPriority w:val="0"/>
    <w:pPr>
      <w:ind w:firstLine="420" w:firstLineChars="200"/>
    </w:p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paragraph" w:customStyle="1" w:styleId="134">
    <w:name w:val="_Style 5"/>
    <w:basedOn w:val="1"/>
    <w:next w:val="1"/>
    <w:qFormat/>
    <w:uiPriority w:val="0"/>
    <w:rPr>
      <w:rFonts w:ascii="Times New Roman" w:hAnsi="Times New Roman"/>
      <w:szCs w:val="20"/>
    </w:rPr>
  </w:style>
  <w:style w:type="paragraph" w:customStyle="1" w:styleId="13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37">
    <w:name w:val="xl30"/>
    <w:basedOn w:val="1"/>
    <w:qFormat/>
    <w:uiPriority w:val="99"/>
    <w:pPr>
      <w:widowControl/>
      <w:spacing w:before="100" w:beforeAutospacing="1" w:after="100" w:afterAutospacing="1"/>
      <w:jc w:val="center"/>
    </w:pPr>
    <w:rPr>
      <w:rFonts w:ascii="Arial Unicode MS" w:hAnsi="Arial Unicode MS" w:eastAsia="Arial Unicode MS"/>
      <w:b/>
      <w:bCs/>
      <w:kern w:val="0"/>
      <w:sz w:val="24"/>
      <w:szCs w:val="24"/>
    </w:rPr>
  </w:style>
  <w:style w:type="character" w:customStyle="1" w:styleId="138">
    <w:name w:val="font11"/>
    <w:qFormat/>
    <w:uiPriority w:val="0"/>
    <w:rPr>
      <w:rFonts w:hint="eastAsia" w:ascii="宋体" w:hAnsi="宋体" w:eastAsia="宋体" w:cs="宋体"/>
      <w:color w:val="000000"/>
      <w:sz w:val="22"/>
      <w:szCs w:val="22"/>
      <w:u w:val="none"/>
      <w:lang w:val="en-US" w:eastAsia="zh-CN" w:bidi="ar-SA"/>
    </w:rPr>
  </w:style>
  <w:style w:type="paragraph" w:customStyle="1" w:styleId="139">
    <w:name w:val="_Style 4"/>
    <w:basedOn w:val="1"/>
    <w:qFormat/>
    <w:uiPriority w:val="34"/>
    <w:pPr>
      <w:ind w:firstLine="420" w:firstLineChars="200"/>
    </w:pPr>
  </w:style>
  <w:style w:type="paragraph" w:customStyle="1" w:styleId="140">
    <w:name w:val="_Style 1"/>
    <w:basedOn w:val="1"/>
    <w:qFormat/>
    <w:uiPriority w:val="34"/>
    <w:pPr>
      <w:ind w:firstLine="420" w:firstLineChars="200"/>
    </w:pPr>
  </w:style>
  <w:style w:type="paragraph" w:customStyle="1" w:styleId="141">
    <w:name w:val="列出段落2"/>
    <w:basedOn w:val="1"/>
    <w:qFormat/>
    <w:uiPriority w:val="34"/>
    <w:pPr>
      <w:ind w:firstLine="420" w:firstLineChars="200"/>
    </w:pPr>
    <w:rPr>
      <w:rFonts w:ascii="Times New Roman" w:hAnsi="Times New Roman"/>
      <w:sz w:val="24"/>
      <w:szCs w:val="24"/>
    </w:rPr>
  </w:style>
  <w:style w:type="paragraph" w:customStyle="1" w:styleId="142">
    <w:name w:val="样式 标题 2 + 宋体 五号 非加粗 黑色"/>
    <w:basedOn w:val="5"/>
    <w:qFormat/>
    <w:uiPriority w:val="0"/>
    <w:pPr>
      <w:adjustRightInd w:val="0"/>
      <w:spacing w:line="416" w:lineRule="atLeast"/>
      <w:jc w:val="left"/>
      <w:textAlignment w:val="baseline"/>
    </w:pPr>
    <w:rPr>
      <w:rFonts w:ascii="宋体" w:hAnsi="宋体" w:eastAsia="宋体"/>
      <w:b w:val="0"/>
      <w:bCs w:val="0"/>
      <w:color w:val="000000"/>
      <w:sz w:val="21"/>
    </w:rPr>
  </w:style>
  <w:style w:type="paragraph" w:customStyle="1" w:styleId="143">
    <w:name w:val="样式 标题 3h3H3sect1.2.3 + 五号 段前: 6 磅 段后: 6 磅 行距: 单倍行距"/>
    <w:basedOn w:val="6"/>
    <w:qFormat/>
    <w:uiPriority w:val="0"/>
    <w:pPr>
      <w:keepNext/>
      <w:keepLines/>
      <w:adjustRightInd w:val="0"/>
      <w:spacing w:before="120" w:after="120" w:line="240" w:lineRule="auto"/>
      <w:jc w:val="left"/>
      <w:textAlignment w:val="baseline"/>
    </w:pPr>
    <w:rPr>
      <w:rFonts w:eastAsia="宋体" w:cs="宋体"/>
      <w:b/>
      <w:bCs/>
      <w:sz w:val="21"/>
    </w:rPr>
  </w:style>
  <w:style w:type="character" w:customStyle="1" w:styleId="144">
    <w:name w:val="正文文本 (7)_"/>
    <w:basedOn w:val="46"/>
    <w:link w:val="145"/>
    <w:qFormat/>
    <w:locked/>
    <w:uiPriority w:val="99"/>
    <w:rPr>
      <w:rFonts w:ascii="MingLiU" w:eastAsia="MingLiU" w:hAnsiTheme="minorHAnsi" w:cstheme="minorBidi"/>
      <w:sz w:val="19"/>
      <w:szCs w:val="19"/>
      <w:shd w:val="clear" w:color="auto" w:fill="FFFFFF"/>
    </w:rPr>
  </w:style>
  <w:style w:type="paragraph" w:customStyle="1" w:styleId="145">
    <w:name w:val="正文文本 (7)"/>
    <w:basedOn w:val="1"/>
    <w:link w:val="144"/>
    <w:qFormat/>
    <w:uiPriority w:val="99"/>
    <w:pPr>
      <w:shd w:val="clear" w:color="auto" w:fill="FFFFFF"/>
      <w:spacing w:before="1380" w:line="302" w:lineRule="exact"/>
      <w:ind w:hanging="420"/>
      <w:jc w:val="left"/>
    </w:pPr>
    <w:rPr>
      <w:rFonts w:ascii="MingLiU" w:eastAsia="MingLiU" w:hAnsiTheme="minorHAnsi" w:cstheme="minorBidi"/>
      <w:sz w:val="19"/>
      <w:szCs w:val="19"/>
      <w:shd w:val="clear" w:color="auto" w:fill="FFFFFF"/>
    </w:rPr>
  </w:style>
  <w:style w:type="character" w:customStyle="1" w:styleId="146">
    <w:name w:val="占位符文本1"/>
    <w:basedOn w:val="46"/>
    <w:unhideWhenUsed/>
    <w:qFormat/>
    <w:uiPriority w:val="67"/>
    <w:rPr>
      <w:rFonts w:asciiTheme="minorHAnsi" w:hAnsiTheme="minorHAnsi" w:eastAsiaTheme="minorEastAsia" w:cstheme="minorBidi"/>
      <w:color w:val="808080"/>
      <w:kern w:val="2"/>
      <w:sz w:val="21"/>
      <w:szCs w:val="22"/>
      <w:lang w:val="en-US" w:eastAsia="zh-CN" w:bidi="ar-SA"/>
    </w:rPr>
  </w:style>
  <w:style w:type="character" w:customStyle="1" w:styleId="147">
    <w:name w:val="font21"/>
    <w:qFormat/>
    <w:uiPriority w:val="0"/>
    <w:rPr>
      <w:rFonts w:hint="eastAsia" w:ascii="宋体" w:hAnsi="宋体" w:eastAsia="宋体" w:cs="宋体"/>
      <w:color w:val="000000"/>
      <w:kern w:val="2"/>
      <w:sz w:val="24"/>
      <w:szCs w:val="24"/>
      <w:u w:val="none"/>
      <w:lang w:val="en-US" w:eastAsia="zh-CN" w:bidi="ar-SA"/>
    </w:rPr>
  </w:style>
  <w:style w:type="character" w:customStyle="1" w:styleId="148">
    <w:name w:val="正文（首行缩进两字）1 Char1"/>
    <w:qFormat/>
    <w:uiPriority w:val="0"/>
    <w:rPr>
      <w:rFonts w:ascii="宋体" w:hAnsi="Times New Roman" w:eastAsia="宋体" w:cs="Times New Roman"/>
      <w:kern w:val="0"/>
      <w:sz w:val="34"/>
      <w:szCs w:val="20"/>
      <w:lang w:val="en-US" w:eastAsia="zh-CN" w:bidi="ar-SA"/>
    </w:rPr>
  </w:style>
  <w:style w:type="paragraph" w:customStyle="1" w:styleId="149">
    <w:name w:val="z-窗体顶端11"/>
    <w:basedOn w:val="1"/>
    <w:next w:val="1"/>
    <w:qFormat/>
    <w:uiPriority w:val="0"/>
    <w:pPr>
      <w:pBdr>
        <w:bottom w:val="single" w:color="auto" w:sz="6" w:space="1"/>
      </w:pBdr>
      <w:jc w:val="center"/>
    </w:pPr>
    <w:rPr>
      <w:rFonts w:ascii="Arial" w:hAnsi="Arial"/>
      <w:vanish/>
      <w:kern w:val="0"/>
      <w:sz w:val="16"/>
      <w:szCs w:val="16"/>
    </w:rPr>
  </w:style>
  <w:style w:type="paragraph" w:customStyle="1" w:styleId="150">
    <w:name w:val="机场正文"/>
    <w:basedOn w:val="1"/>
    <w:qFormat/>
    <w:uiPriority w:val="0"/>
    <w:pPr>
      <w:spacing w:line="540" w:lineRule="exact"/>
      <w:ind w:firstLine="640" w:firstLineChars="200"/>
      <w:jc w:val="left"/>
    </w:pPr>
    <w:rPr>
      <w:rFonts w:ascii="仿宋_GB2312" w:eastAsia="仿宋_GB2312" w:cs="Arial"/>
      <w:sz w:val="32"/>
      <w:szCs w:val="32"/>
    </w:rPr>
  </w:style>
  <w:style w:type="paragraph" w:customStyle="1" w:styleId="151">
    <w:name w:val="Char Char1"/>
    <w:basedOn w:val="1"/>
    <w:qFormat/>
    <w:uiPriority w:val="0"/>
    <w:rPr>
      <w:rFonts w:ascii="仿宋_GB2312" w:hAnsi="Times New Roman" w:eastAsia="仿宋_GB2312"/>
      <w:b/>
      <w:sz w:val="32"/>
      <w:szCs w:val="20"/>
    </w:rPr>
  </w:style>
  <w:style w:type="paragraph" w:customStyle="1" w:styleId="152">
    <w:name w:val="z-窗体底端11"/>
    <w:basedOn w:val="1"/>
    <w:next w:val="1"/>
    <w:qFormat/>
    <w:uiPriority w:val="0"/>
    <w:pPr>
      <w:pBdr>
        <w:top w:val="single" w:color="auto" w:sz="6" w:space="1"/>
      </w:pBdr>
      <w:jc w:val="center"/>
    </w:pPr>
    <w:rPr>
      <w:rFonts w:ascii="Arial" w:hAnsi="Arial"/>
      <w:vanish/>
      <w:kern w:val="0"/>
      <w:sz w:val="16"/>
      <w:szCs w:val="16"/>
    </w:rPr>
  </w:style>
  <w:style w:type="paragraph" w:customStyle="1" w:styleId="153">
    <w:name w:val="彩色底纹 - 强调文字颜色 31"/>
    <w:basedOn w:val="1"/>
    <w:qFormat/>
    <w:uiPriority w:val="34"/>
    <w:pPr>
      <w:ind w:firstLine="420" w:firstLineChars="200"/>
    </w:pPr>
    <w:rPr>
      <w:rFonts w:ascii="宋体" w:hAnsi="Times New Roman"/>
      <w:bCs/>
      <w:sz w:val="28"/>
      <w:szCs w:val="20"/>
    </w:rPr>
  </w:style>
  <w:style w:type="paragraph" w:customStyle="1" w:styleId="154">
    <w:name w:val="彩色列表 - 强调文字颜色 12"/>
    <w:basedOn w:val="1"/>
    <w:qFormat/>
    <w:uiPriority w:val="34"/>
    <w:pPr>
      <w:ind w:firstLine="420" w:firstLineChars="200"/>
    </w:pPr>
    <w:rPr>
      <w:rFonts w:ascii="宋体" w:hAnsi="Times New Roman"/>
      <w:bCs/>
      <w:sz w:val="28"/>
      <w:szCs w:val="20"/>
    </w:rPr>
  </w:style>
  <w:style w:type="paragraph" w:customStyle="1" w:styleId="155">
    <w:name w:val="彩色列表 - 强调文字颜色 13"/>
    <w:basedOn w:val="1"/>
    <w:qFormat/>
    <w:uiPriority w:val="34"/>
    <w:pPr>
      <w:ind w:firstLine="420" w:firstLineChars="200"/>
    </w:pPr>
  </w:style>
  <w:style w:type="paragraph" w:customStyle="1" w:styleId="156">
    <w:name w:val="列出段落3"/>
    <w:basedOn w:val="1"/>
    <w:qFormat/>
    <w:uiPriority w:val="99"/>
    <w:pPr>
      <w:ind w:firstLine="420" w:firstLineChars="200"/>
    </w:pPr>
  </w:style>
  <w:style w:type="paragraph" w:customStyle="1" w:styleId="15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7968</Words>
  <Characters>45418</Characters>
  <Lines>378</Lines>
  <Paragraphs>106</Paragraphs>
  <ScaleCrop>false</ScaleCrop>
  <LinksUpToDate>false</LinksUpToDate>
  <CharactersWithSpaces>53280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2019-11-26T05:30:00Z</dcterms:created>
  <dc:creator>641407702@qq.com</dc:creator>
  <cp:lastModifiedBy>贾思勰</cp:lastModifiedBy>
  <dcterms:modified xsi:type="dcterms:W3CDTF">2019-12-02T10:08:49Z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