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44"/>
          <w:szCs w:val="44"/>
        </w:rPr>
      </w:pPr>
      <w:r>
        <w:rPr>
          <w:rFonts w:hint="eastAsia" w:eastAsia="黑体" w:cs="Calibri"/>
          <w:b/>
          <w:sz w:val="44"/>
          <w:szCs w:val="44"/>
          <w:u w:val="single"/>
        </w:rPr>
        <w:t>空港隧道设施设备保养维护</w:t>
      </w:r>
      <w:r>
        <w:rPr>
          <w:rFonts w:hint="eastAsia" w:eastAsia="黑体" w:cs="Calibri"/>
          <w:b/>
          <w:sz w:val="44"/>
          <w:szCs w:val="44"/>
        </w:rPr>
        <w:t>工程</w:t>
      </w:r>
    </w:p>
    <w:p>
      <w:pPr>
        <w:widowControl/>
        <w:autoSpaceDE w:val="0"/>
        <w:autoSpaceDN w:val="0"/>
        <w:jc w:val="center"/>
        <w:textAlignment w:val="bottom"/>
        <w:rPr>
          <w:rFonts w:hint="eastAsia" w:eastAsia="黑体" w:cs="Calibri"/>
          <w:b/>
          <w:sz w:val="44"/>
          <w:szCs w:val="44"/>
          <w:lang w:val="en-US" w:eastAsia="zh-CN"/>
        </w:rPr>
      </w:pPr>
      <w:r>
        <w:rPr>
          <w:rFonts w:hint="eastAsia" w:eastAsia="黑体" w:cs="Calibri"/>
          <w:b/>
          <w:sz w:val="44"/>
          <w:szCs w:val="44"/>
          <w:lang w:val="en-US"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十一</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rPr>
        <w:t>第一章</w:t>
      </w:r>
      <w:r>
        <w:rPr>
          <w:rStyle w:val="56"/>
          <w:rFonts w:ascii="宋体" w:hAnsi="宋体"/>
        </w:rPr>
        <w:t xml:space="preserve"> </w:t>
      </w:r>
      <w:r>
        <w:rPr>
          <w:rStyle w:val="56"/>
          <w:rFonts w:hint="eastAsia" w:ascii="宋体" w:hAnsi="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rPr>
        <w:t>第二章</w:t>
      </w:r>
      <w:r>
        <w:rPr>
          <w:rStyle w:val="56"/>
          <w:rFonts w:ascii="宋体" w:hAnsi="宋体"/>
        </w:rPr>
        <w:t xml:space="preserve">  </w:t>
      </w:r>
      <w:r>
        <w:rPr>
          <w:rStyle w:val="56"/>
          <w:rFonts w:hint="eastAsia" w:ascii="宋体" w:hAnsi="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xml:space="preserve">- </w:t>
      </w:r>
      <w:r>
        <w:rPr>
          <w:rFonts w:hint="eastAsia" w:ascii="宋体" w:hAnsi="宋体" w:eastAsia="宋体"/>
        </w:rPr>
        <w:t>4</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rPr>
        <w:t>第三章</w:t>
      </w:r>
      <w:r>
        <w:rPr>
          <w:rStyle w:val="56"/>
          <w:rFonts w:ascii="宋体" w:hAnsi="宋体"/>
        </w:rPr>
        <w:t xml:space="preserve">  </w:t>
      </w:r>
      <w:r>
        <w:rPr>
          <w:rStyle w:val="56"/>
          <w:rFonts w:hint="eastAsia" w:ascii="宋体" w:hAnsi="宋体"/>
        </w:rPr>
        <w:t>合同条款</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w:t>
      </w:r>
      <w:r>
        <w:rPr>
          <w:rFonts w:hint="eastAsia" w:ascii="宋体" w:hAnsi="宋体" w:eastAsia="宋体"/>
        </w:rPr>
        <w:t>2</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rPr>
        <w:t>第四章</w:t>
      </w:r>
      <w:r>
        <w:rPr>
          <w:rStyle w:val="56"/>
          <w:rFonts w:ascii="宋体" w:hAnsi="宋体"/>
        </w:rPr>
        <w:t xml:space="preserve">  </w:t>
      </w:r>
      <w:r>
        <w:rPr>
          <w:rStyle w:val="56"/>
          <w:rFonts w:hint="eastAsia" w:ascii="宋体" w:hAnsi="宋体"/>
        </w:rPr>
        <w:t>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w:t>
      </w:r>
      <w:r>
        <w:rPr>
          <w:rFonts w:hint="eastAsia" w:ascii="宋体" w:hAnsi="宋体" w:eastAsia="宋体"/>
        </w:rPr>
        <w:t>1</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rPr>
        <w:t>第五章</w:t>
      </w:r>
      <w:r>
        <w:rPr>
          <w:rStyle w:val="56"/>
          <w:rFonts w:ascii="宋体" w:hAnsi="宋体"/>
        </w:rPr>
        <w:t xml:space="preserve">  </w:t>
      </w:r>
      <w:r>
        <w:rPr>
          <w:rStyle w:val="56"/>
          <w:rFonts w:hint="eastAsia" w:ascii="宋体" w:hAnsi="宋体"/>
        </w:rPr>
        <w:t>技术标准及要求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w:t>
      </w:r>
      <w:r>
        <w:rPr>
          <w:rFonts w:hint="eastAsia" w:ascii="宋体" w:hAnsi="宋体" w:eastAsia="宋体"/>
        </w:rPr>
        <w:t>2</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rPr>
        <w:t>第六章</w:t>
      </w:r>
      <w:r>
        <w:rPr>
          <w:rStyle w:val="56"/>
          <w:rFonts w:ascii="宋体" w:hAnsi="宋体"/>
        </w:rPr>
        <w:t xml:space="preserve">  </w:t>
      </w:r>
      <w:r>
        <w:rPr>
          <w:rStyle w:val="56"/>
          <w:rFonts w:hint="eastAsia" w:ascii="宋体" w:hAnsi="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w:t>
      </w:r>
      <w:r>
        <w:rPr>
          <w:rFonts w:hint="eastAsia" w:ascii="宋体" w:hAnsi="宋体" w:eastAsia="宋体"/>
        </w:rPr>
        <w:t>5</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rPr>
        <w:t>第七章</w:t>
      </w:r>
      <w:r>
        <w:rPr>
          <w:rStyle w:val="56"/>
          <w:rFonts w:ascii="宋体" w:hAnsi="宋体"/>
        </w:rPr>
        <w:t xml:space="preserve">  </w:t>
      </w:r>
      <w:r>
        <w:rPr>
          <w:rStyle w:val="56"/>
          <w:rFonts w:hint="eastAsia" w:ascii="宋体" w:hAnsi="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w:t>
      </w:r>
      <w:r>
        <w:rPr>
          <w:rFonts w:hint="eastAsia" w:ascii="宋体" w:hAnsi="宋体" w:eastAsia="宋体"/>
        </w:rPr>
        <w:t>7</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snapToGrid w:val="0"/>
        <w:spacing w:line="360" w:lineRule="exact"/>
        <w:ind w:firstLine="0" w:firstLineChars="0"/>
        <w:jc w:val="left"/>
        <w:rPr>
          <w:rFonts w:ascii="宋体" w:hAnsi="宋体" w:cs="Arial"/>
          <w:b/>
          <w:bCs/>
          <w:kern w:val="0"/>
          <w:sz w:val="22"/>
          <w:szCs w:val="22"/>
        </w:rPr>
      </w:pPr>
      <w:r>
        <w:rPr>
          <w:rFonts w:hint="eastAsia" w:ascii="宋体" w:hAnsi="宋体" w:cs="Arial"/>
          <w:b/>
          <w:bCs/>
          <w:kern w:val="0"/>
          <w:sz w:val="22"/>
          <w:szCs w:val="22"/>
        </w:rPr>
        <w:t>一、招标内容</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项目概况：本项目建设内容为空港隧道设施设备维护保养工程,主要涉及隧道射流风度常规保养、潜水泵常规保养、隧道内泵房管道刷油防腐保养等工程内容，施工人员需服从机场相关管理要求。</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招标内容： 详见工程量清单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（3）工期要求：</w:t>
      </w:r>
      <w:r>
        <w:rPr>
          <w:rFonts w:hint="eastAsia" w:ascii="宋体" w:hAnsi="宋体" w:cs="Calibri"/>
          <w:kern w:val="0"/>
          <w:sz w:val="22"/>
        </w:rPr>
        <w:t>合同签订后</w:t>
      </w:r>
      <w:r>
        <w:rPr>
          <w:rFonts w:ascii="宋体" w:hAnsi="宋体" w:cs="Calibri"/>
          <w:kern w:val="0"/>
          <w:sz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宋体"/>
          <w:sz w:val="22"/>
          <w:szCs w:val="22"/>
        </w:rPr>
        <w:t>投标人具备建筑工程施工总承包三级及以上资质。</w:t>
      </w:r>
    </w:p>
    <w:p>
      <w:pPr>
        <w:widowControl/>
        <w:numPr>
          <w:ilvl w:val="0"/>
          <w:numId w:val="6"/>
        </w:numPr>
        <w:adjustRightInd w:val="0"/>
        <w:snapToGrid w:val="0"/>
        <w:spacing w:line="340" w:lineRule="exact"/>
        <w:ind w:firstLine="440" w:firstLineChars="200"/>
        <w:rPr>
          <w:rFonts w:ascii="宋体" w:hAnsi="宋体" w:cs="宋体"/>
          <w:sz w:val="22"/>
          <w:szCs w:val="22"/>
        </w:rPr>
      </w:pP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widowControl/>
        <w:numPr>
          <w:ilvl w:val="0"/>
          <w:numId w:val="6"/>
        </w:numPr>
        <w:adjustRightInd w:val="0"/>
        <w:snapToGrid w:val="0"/>
        <w:spacing w:line="340" w:lineRule="exact"/>
        <w:ind w:firstLine="440" w:firstLineChars="200"/>
        <w:rPr>
          <w:rFonts w:ascii="宋体" w:hAnsi="宋体" w:cs="宋体"/>
          <w:sz w:val="22"/>
          <w:szCs w:val="22"/>
        </w:rPr>
      </w:pPr>
      <w:r>
        <w:rPr>
          <w:rFonts w:hint="eastAsia" w:ascii="宋体" w:hAnsi="宋体" w:cs="宋体"/>
          <w:sz w:val="22"/>
          <w:szCs w:val="22"/>
        </w:rPr>
        <w:t>项目经理资格要求：具有</w:t>
      </w:r>
      <w:r>
        <w:rPr>
          <w:rFonts w:hint="eastAsia" w:ascii="宋体" w:hAnsi="宋体" w:cs="宋体"/>
          <w:sz w:val="22"/>
          <w:szCs w:val="22"/>
          <w:u w:val="single"/>
        </w:rPr>
        <w:t>建筑或机电</w:t>
      </w:r>
      <w:r>
        <w:rPr>
          <w:rFonts w:hint="eastAsia" w:ascii="宋体" w:hAnsi="宋体" w:cs="宋体"/>
          <w:sz w:val="22"/>
          <w:szCs w:val="22"/>
        </w:rPr>
        <w:t>专业</w:t>
      </w:r>
      <w:r>
        <w:rPr>
          <w:rFonts w:hint="eastAsia" w:ascii="宋体" w:hAnsi="宋体" w:cs="宋体"/>
          <w:sz w:val="22"/>
          <w:szCs w:val="22"/>
          <w:u w:val="single"/>
        </w:rPr>
        <w:t xml:space="preserve"> 二</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w:t>
      </w:r>
      <w:r>
        <w:rPr>
          <w:rFonts w:hint="eastAsia" w:ascii="宋体" w:hAnsi="宋体" w:cs="Arial"/>
          <w:kern w:val="0"/>
          <w:sz w:val="22"/>
          <w:szCs w:val="22"/>
          <w:lang w:eastAsia="zh-CN"/>
        </w:rPr>
        <w:t>2019年12月9日下午14时00分</w:t>
      </w:r>
      <w:r>
        <w:rPr>
          <w:rFonts w:hint="eastAsia" w:ascii="宋体" w:hAnsi="宋体" w:cs="Arial"/>
          <w:kern w:val="0"/>
          <w:sz w:val="22"/>
          <w:szCs w:val="22"/>
        </w:rPr>
        <w:t>（北京时间）。投标文件在封口处加盖公章，并派专人于</w:t>
      </w:r>
      <w:r>
        <w:rPr>
          <w:rFonts w:hint="eastAsia" w:ascii="宋体" w:hAnsi="宋体" w:cs="Arial"/>
          <w:kern w:val="0"/>
          <w:sz w:val="22"/>
          <w:szCs w:val="22"/>
          <w:lang w:eastAsia="zh-CN"/>
        </w:rPr>
        <w:t>2019年12月9日下午14时00分</w:t>
      </w:r>
      <w:r>
        <w:rPr>
          <w:rFonts w:hint="eastAsia" w:ascii="宋体" w:hAnsi="宋体" w:cs="Arial"/>
          <w:kern w:val="0"/>
          <w:sz w:val="22"/>
          <w:szCs w:val="22"/>
        </w:rPr>
        <w:t>（北京时间）前送至杭州萧山国际机场翔越路综合服务楼园区招标中心，逾期无效；若采用投递(邮寄）方式的，请于</w:t>
      </w:r>
      <w:r>
        <w:rPr>
          <w:rFonts w:hint="eastAsia" w:ascii="宋体" w:hAnsi="宋体" w:cs="Arial"/>
          <w:kern w:val="0"/>
          <w:sz w:val="22"/>
          <w:szCs w:val="22"/>
          <w:lang w:eastAsia="zh-CN"/>
        </w:rPr>
        <w:t>2019年12月9日下午14时00分</w:t>
      </w:r>
      <w:r>
        <w:rPr>
          <w:rFonts w:hint="eastAsia" w:ascii="宋体" w:hAnsi="宋体" w:cs="Arial"/>
          <w:kern w:val="0"/>
          <w:sz w:val="22"/>
          <w:szCs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w:t>
      </w:r>
      <w:r>
        <w:rPr>
          <w:rFonts w:hint="eastAsia" w:ascii="宋体" w:hAnsi="宋体"/>
          <w:sz w:val="22"/>
          <w:szCs w:val="22"/>
          <w:lang w:eastAsia="zh-CN"/>
        </w:rPr>
        <w:t>赵工</w:t>
      </w:r>
      <w:r>
        <w:rPr>
          <w:rFonts w:hint="eastAsia" w:ascii="宋体" w:hAnsi="宋体"/>
          <w:sz w:val="22"/>
          <w:szCs w:val="22"/>
        </w:rPr>
        <w:t xml:space="preserve">   联系电话：</w:t>
      </w:r>
      <w:r>
        <w:rPr>
          <w:rFonts w:hint="eastAsia" w:ascii="仿宋_GB2312" w:hAnsi="宋体" w:eastAsia="仿宋_GB2312" w:cs="宋体"/>
          <w:color w:val="000000"/>
          <w:kern w:val="0"/>
          <w:sz w:val="24"/>
          <w:szCs w:val="24"/>
        </w:rPr>
        <w:t>13968052984</w:t>
      </w:r>
      <w:r>
        <w:rPr>
          <w:rFonts w:ascii="宋体" w:hAnsi="宋体"/>
          <w:sz w:val="22"/>
          <w:szCs w:val="22"/>
        </w:rPr>
        <w:t xml:space="preserve"> </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w:t>
      </w:r>
      <w:r>
        <w:rPr>
          <w:rFonts w:hint="eastAsia" w:ascii="宋体" w:hAnsi="宋体"/>
          <w:bCs/>
          <w:sz w:val="22"/>
          <w:szCs w:val="22"/>
          <w:lang w:eastAsia="zh-CN"/>
        </w:rPr>
        <w:t>孟工</w:t>
      </w:r>
      <w:r>
        <w:rPr>
          <w:rFonts w:hint="eastAsia" w:ascii="宋体" w:hAnsi="宋体"/>
          <w:bCs/>
          <w:sz w:val="22"/>
          <w:szCs w:val="22"/>
        </w:rPr>
        <w:t xml:space="preserve">   联系电话：</w:t>
      </w:r>
      <w:r>
        <w:rPr>
          <w:rFonts w:hint="eastAsia" w:ascii="宋体" w:hAnsi="宋体"/>
          <w:bCs/>
          <w:sz w:val="22"/>
          <w:szCs w:val="22"/>
          <w:lang w:val="en-US" w:eastAsia="zh-CN"/>
        </w:rPr>
        <w:t>83837728</w:t>
      </w:r>
    </w:p>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50630557"/>
      <w:bookmarkStart w:id="2" w:name="_Toc450630558"/>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szCs w:val="22"/>
              </w:rPr>
              <w:t>杭州萧山国际机场空港隧道设施设备维护保养工程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2" w:char="0052"/>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组织，踏勘时间：</w:t>
            </w:r>
            <w:r>
              <w:rPr>
                <w:rFonts w:hint="eastAsia" w:ascii="宋体" w:hAnsi="宋体" w:cs="Calibri"/>
                <w:kern w:val="0"/>
                <w:sz w:val="22"/>
              </w:rPr>
              <w:t xml:space="preserve"> </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6</w:t>
            </w:r>
            <w:r>
              <w:rPr>
                <w:rFonts w:hint="eastAsia" w:ascii="宋体" w:hAnsi="宋体" w:cs="Calibri"/>
                <w:kern w:val="0"/>
                <w:sz w:val="22"/>
              </w:rPr>
              <w:t>日11：30前，以书面加盖公章的形式通过E-mail或传真提交给招标人（传真：0571-86662187；邮箱：</w:t>
            </w:r>
            <w:r>
              <w:rPr>
                <w:rFonts w:hint="eastAsia" w:ascii="宋体" w:hAnsi="宋体" w:cs="Calibri"/>
                <w:kern w:val="0"/>
                <w:sz w:val="22"/>
              </w:rPr>
              <w:fldChar w:fldCharType="begin"/>
            </w:r>
            <w:r>
              <w:rPr>
                <w:rFonts w:hint="eastAsia" w:ascii="宋体" w:hAnsi="宋体" w:cs="Calibri"/>
                <w:kern w:val="0"/>
                <w:sz w:val="22"/>
              </w:rPr>
              <w:instrText xml:space="preserve"> HYPERLINK "mailto:zhaoliu-001@163.com" </w:instrText>
            </w:r>
            <w:r>
              <w:rPr>
                <w:rFonts w:hint="eastAsia" w:ascii="宋体" w:hAnsi="宋体" w:cs="Calibri"/>
                <w:kern w:val="0"/>
                <w:sz w:val="22"/>
              </w:rPr>
              <w:fldChar w:fldCharType="separate"/>
            </w:r>
            <w:r>
              <w:rPr>
                <w:rFonts w:hint="eastAsia" w:ascii="宋体" w:hAnsi="宋体" w:cs="Calibri"/>
                <w:kern w:val="0"/>
                <w:sz w:val="22"/>
              </w:rPr>
              <w:t>songxuehua555@126.com</w:t>
            </w:r>
            <w:r>
              <w:rPr>
                <w:rFonts w:hint="eastAsia" w:ascii="宋体" w:hAnsi="宋体" w:cs="Calibri"/>
                <w:kern w:val="0"/>
                <w:sz w:val="22"/>
              </w:rPr>
              <w:fldChar w:fldCharType="end"/>
            </w:r>
            <w:r>
              <w:rPr>
                <w:rFonts w:hint="eastAsia" w:ascii="宋体" w:hAnsi="宋体" w:cs="Calibri"/>
                <w:kern w:val="0"/>
                <w:sz w:val="22"/>
              </w:rPr>
              <w:t>，联系人：宋雪华）投标人必须在规定时间前提出对招标文件的疑问，否则招标人有权拒绝接收和拒绝回答未在截止时间前提出的疑问。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eastAsia="宋体" w:cs="Calibri"/>
                <w:b/>
                <w:kern w:val="0"/>
                <w:sz w:val="22"/>
                <w:lang w:eastAsia="zh-CN"/>
              </w:rPr>
            </w:pPr>
            <w:r>
              <w:rPr>
                <w:rFonts w:hint="eastAsia" w:ascii="宋体" w:hAnsi="宋体" w:cs="Calibri"/>
                <w:b/>
                <w:kern w:val="0"/>
                <w:sz w:val="22"/>
                <w:lang w:eastAsia="zh-CN"/>
              </w:rPr>
              <w:t>2019年12月9日下午14时00分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杭州萧山国际机场空港隧道设施设备维护保养工程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val="en-US" w:eastAsia="zh-CN"/>
              </w:rPr>
              <w:t>2019</w:t>
            </w:r>
            <w:r>
              <w:rPr>
                <w:rFonts w:hint="eastAsia" w:ascii="宋体" w:hAnsi="宋体" w:cs="Calibri"/>
                <w:kern w:val="0"/>
                <w:sz w:val="22"/>
                <w:u w:val="single"/>
              </w:rPr>
              <w:t>年</w:t>
            </w:r>
            <w:r>
              <w:rPr>
                <w:rFonts w:hint="eastAsia" w:ascii="宋体" w:hAnsi="宋体" w:cs="Calibri"/>
                <w:kern w:val="0"/>
                <w:sz w:val="22"/>
                <w:u w:val="single"/>
                <w:lang w:val="en-US" w:eastAsia="zh-CN"/>
              </w:rPr>
              <w:t>12</w:t>
            </w:r>
            <w:r>
              <w:rPr>
                <w:rFonts w:hint="eastAsia" w:ascii="宋体" w:hAnsi="宋体" w:cs="Calibri"/>
                <w:kern w:val="0"/>
                <w:sz w:val="22"/>
                <w:u w:val="single"/>
              </w:rPr>
              <w:t>月</w:t>
            </w:r>
            <w:r>
              <w:rPr>
                <w:rFonts w:hint="eastAsia" w:ascii="宋体" w:hAnsi="宋体" w:cs="Calibri"/>
                <w:kern w:val="0"/>
                <w:sz w:val="22"/>
                <w:u w:val="single"/>
                <w:lang w:val="en-US" w:eastAsia="zh-CN"/>
              </w:rPr>
              <w:t>9</w:t>
            </w:r>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14</w:t>
            </w:r>
            <w:bookmarkStart w:id="245" w:name="_GoBack"/>
            <w:bookmarkEnd w:id="245"/>
            <w:r>
              <w:rPr>
                <w:rFonts w:hint="eastAsia" w:ascii="宋体" w:hAnsi="宋体" w:cs="Calibri"/>
                <w:kern w:val="0"/>
                <w:sz w:val="22"/>
                <w:u w:val="single"/>
              </w:rPr>
              <w:t>时</w:t>
            </w:r>
            <w:r>
              <w:rPr>
                <w:rFonts w:hint="eastAsia" w:ascii="宋体" w:hAnsi="宋体" w:cs="Calibri"/>
                <w:kern w:val="0"/>
                <w:sz w:val="22"/>
                <w:u w:val="single"/>
                <w:lang w:val="en-US" w:eastAsia="zh-CN"/>
              </w:rPr>
              <w:t>00</w:t>
            </w:r>
            <w:r>
              <w:rPr>
                <w:rFonts w:hint="eastAsia" w:ascii="宋体" w:hAnsi="宋体" w:cs="Calibri"/>
                <w:kern w:val="0"/>
                <w:sz w:val="22"/>
                <w:u w:val="single"/>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szCs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p>
            <w:pPr>
              <w:autoSpaceDE w:val="0"/>
              <w:autoSpaceDN w:val="0"/>
              <w:adjustRightInd w:val="0"/>
              <w:snapToGrid w:val="0"/>
              <w:jc w:val="left"/>
              <w:rPr>
                <w:rFonts w:ascii="宋体" w:hAnsi="宋体" w:cs="宋体"/>
                <w:color w:val="000000"/>
                <w:sz w:val="22"/>
              </w:rPr>
            </w:pPr>
            <w:r>
              <w:rPr>
                <w:rFonts w:hint="eastAsia" w:ascii="宋体" w:hAnsi="宋体"/>
                <w:sz w:val="22"/>
              </w:rPr>
              <w:t>转账账号：</w:t>
            </w:r>
            <w:r>
              <w:rPr>
                <w:rFonts w:hint="eastAsia" w:ascii="宋体" w:hAnsi="宋体" w:cs="宋体"/>
                <w:color w:val="000000"/>
                <w:sz w:val="22"/>
              </w:rPr>
              <w:t>1202050209904601740</w:t>
            </w:r>
          </w:p>
          <w:p>
            <w:pPr>
              <w:autoSpaceDE w:val="0"/>
              <w:autoSpaceDN w:val="0"/>
              <w:adjustRightInd w:val="0"/>
              <w:snapToGrid w:val="0"/>
              <w:spacing w:line="360" w:lineRule="exact"/>
              <w:jc w:val="left"/>
              <w:rPr>
                <w:rFonts w:ascii="宋体" w:hAnsi="宋体" w:cs="宋体"/>
                <w:sz w:val="22"/>
              </w:rPr>
            </w:pPr>
            <w:r>
              <w:rPr>
                <w:rFonts w:hint="eastAsia" w:ascii="宋体" w:hAnsi="宋体" w:cs="宋体"/>
                <w:sz w:val="22"/>
              </w:rPr>
              <w:t>开户名：杭州萧山国际机场有限公司</w:t>
            </w:r>
          </w:p>
          <w:p>
            <w:pPr>
              <w:autoSpaceDE w:val="0"/>
              <w:autoSpaceDN w:val="0"/>
              <w:adjustRightInd w:val="0"/>
              <w:snapToGrid w:val="0"/>
              <w:spacing w:line="360" w:lineRule="exact"/>
              <w:jc w:val="left"/>
              <w:rPr>
                <w:rFonts w:ascii="宋体" w:hAnsi="宋体" w:cs="宋体"/>
                <w:color w:val="000000"/>
                <w:sz w:val="22"/>
              </w:rPr>
            </w:pPr>
            <w:r>
              <w:rPr>
                <w:rFonts w:hint="eastAsia" w:ascii="宋体" w:hAnsi="宋体" w:cs="宋体"/>
                <w:sz w:val="22"/>
              </w:rPr>
              <w:t>开户行：中国工商银行股份有限公司杭州空港支行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（5）技术标准及要求</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hint="eastAsia" w:ascii="宋体" w:hAnsi="宋体" w:cs="Calibri"/>
          <w:kern w:val="0"/>
          <w:sz w:val="22"/>
        </w:rPr>
        <w:t>评标办法及标准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3.3.2本工程各项取费标准及相关调整系数，根据《浙江省建设工程计价规则(2018版)》及浙江省现行的相关文件规定，请投标人在投标报价中，按照上述文件精神执行。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本工程为固定总价合同（合同约定的调整除外）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除合同约定的调整外，发包人不对承包人提出的任何工程量清单数量、价格变更要求进行总价调整。</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11806"/>
      <w:bookmarkStart w:id="48"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20123242"/>
      <w:bookmarkStart w:id="50" w:name="_Toc219809802"/>
      <w:bookmarkStart w:id="51" w:name="_Toc15553"/>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19809803"/>
      <w:bookmarkStart w:id="53" w:name="_Toc220123243"/>
      <w:bookmarkStart w:id="54" w:name="_Toc18806"/>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15941254"/>
      <w:bookmarkStart w:id="57" w:name="_Toc2986"/>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5509"/>
      <w:bookmarkStart w:id="61" w:name="_Toc22012324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22012324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21980980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220123248"/>
      <w:bookmarkStart w:id="70" w:name="_Toc12792"/>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20123249"/>
      <w:bookmarkStart w:id="72" w:name="_Toc23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t>第</w:t>
      </w:r>
      <w:r>
        <w:rPr>
          <w:rFonts w:hint="eastAsia"/>
        </w:rPr>
        <w:t>三</w:t>
      </w:r>
      <w:r>
        <w:t xml:space="preserve">章  </w:t>
      </w:r>
      <w:r>
        <w:rPr>
          <w:rFonts w:hint="eastAsia"/>
        </w:rPr>
        <w:t>合同条款</w:t>
      </w:r>
      <w:bookmarkEnd w:id="75"/>
    </w:p>
    <w:p>
      <w:pPr>
        <w:jc w:val="center"/>
        <w:rPr>
          <w:rFonts w:hint="eastAsia" w:ascii="方正小标宋简体" w:hAnsi="方正小标宋简体" w:eastAsia="方正小标宋简体" w:cs="方正小标宋简体"/>
          <w:b/>
          <w:sz w:val="52"/>
          <w:szCs w:val="52"/>
        </w:rPr>
      </w:pPr>
      <w:bookmarkStart w:id="76" w:name="_Toc450630562"/>
      <w:r>
        <w:rPr>
          <w:rFonts w:hint="eastAsia" w:ascii="方正小标宋简体" w:hAnsi="方正小标宋简体" w:eastAsia="方正小标宋简体" w:cs="方正小标宋简体"/>
          <w:b/>
          <w:sz w:val="52"/>
          <w:szCs w:val="52"/>
        </w:rPr>
        <w:t>杭州萧山国际机场</w:t>
      </w:r>
    </w:p>
    <w:p>
      <w:pPr>
        <w:jc w:val="center"/>
        <w:rPr>
          <w:sz w:val="24"/>
        </w:rPr>
      </w:pPr>
      <w:r>
        <w:rPr>
          <w:rFonts w:hint="eastAsia" w:ascii="方正小标宋简体" w:hAnsi="方正小标宋简体" w:eastAsia="方正小标宋简体" w:cs="方正小标宋简体"/>
          <w:b/>
          <w:sz w:val="52"/>
          <w:szCs w:val="52"/>
        </w:rPr>
        <w:t>空港隧道</w:t>
      </w:r>
      <w:r>
        <w:rPr>
          <w:rFonts w:hint="eastAsia" w:ascii="方正小标宋简体" w:hAnsi="方正小标宋简体" w:eastAsia="方正小标宋简体" w:cs="方正小标宋简体"/>
          <w:b/>
          <w:sz w:val="52"/>
          <w:szCs w:val="52"/>
          <w:lang w:val="en-US" w:eastAsia="zh-CN"/>
        </w:rPr>
        <w:t>设施设备维护保养</w:t>
      </w:r>
      <w:r>
        <w:rPr>
          <w:rFonts w:hint="eastAsia" w:ascii="方正小标宋简体" w:hAnsi="方正小标宋简体" w:eastAsia="方正小标宋简体" w:cs="方正小标宋简体"/>
          <w:b/>
          <w:sz w:val="52"/>
          <w:szCs w:val="52"/>
        </w:rPr>
        <w:t>项目</w:t>
      </w:r>
      <w:r>
        <w:rPr>
          <w:rFonts w:hint="eastAsia" w:ascii="方正小标宋简体" w:hAnsi="方正小标宋简体" w:eastAsia="方正小标宋简体" w:cs="方正小标宋简体"/>
          <w:sz w:val="52"/>
          <w:szCs w:val="52"/>
        </w:rPr>
        <w:t>合同</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1320800</wp:posOffset>
                </wp:positionH>
                <wp:positionV relativeFrom="paragraph">
                  <wp:posOffset>250825</wp:posOffset>
                </wp:positionV>
                <wp:extent cx="3746500" cy="10160"/>
                <wp:effectExtent l="0" t="4445" r="6350" b="1397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257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1351280</wp:posOffset>
                </wp:positionH>
                <wp:positionV relativeFrom="paragraph">
                  <wp:posOffset>248285</wp:posOffset>
                </wp:positionV>
                <wp:extent cx="3746500" cy="10160"/>
                <wp:effectExtent l="0" t="4445" r="6350" b="1397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1552;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1207135</wp:posOffset>
                </wp:positionH>
                <wp:positionV relativeFrom="paragraph">
                  <wp:posOffset>248285</wp:posOffset>
                </wp:positionV>
                <wp:extent cx="3957955" cy="10795"/>
                <wp:effectExtent l="0" t="4445" r="4445" b="13335"/>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8480;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1.1工程名称：杭州萧山国际机场空港隧道</w:t>
      </w:r>
      <w:r>
        <w:rPr>
          <w:rFonts w:hint="eastAsia" w:ascii="仿宋_GB2312" w:eastAsia="仿宋_GB2312"/>
          <w:sz w:val="24"/>
          <w:lang w:eastAsia="zh-CN"/>
        </w:rPr>
        <w:t>设施设备维护保养项目</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1196975</wp:posOffset>
                </wp:positionH>
                <wp:positionV relativeFrom="paragraph">
                  <wp:posOffset>225425</wp:posOffset>
                </wp:positionV>
                <wp:extent cx="3957955" cy="10795"/>
                <wp:effectExtent l="0" t="4445" r="4445" b="13335"/>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70528;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1.2工程地点：杭州萧山国际机场空港隧道</w:t>
      </w:r>
    </w:p>
    <w:p>
      <w:pPr>
        <w:spacing w:line="360" w:lineRule="auto"/>
        <w:ind w:firstLine="480"/>
        <w:rPr>
          <w:rFonts w:hint="eastAsia" w:ascii="仿宋_GB2312" w:eastAsia="仿宋_GB2312"/>
          <w:sz w:val="24"/>
          <w:lang w:eastAsia="zh-CN"/>
        </w:rPr>
      </w:pPr>
      <w:r>
        <w:rPr>
          <w:rFonts w:hint="eastAsia" w:ascii="仿宋_GB2312" w:eastAsia="仿宋_GB2312"/>
          <w:sz w:val="24"/>
        </w:rPr>
        <mc:AlternateContent>
          <mc:Choice Requires="wps">
            <w:drawing>
              <wp:anchor distT="0" distB="0" distL="114300" distR="114300" simplePos="0" relativeHeight="251770880" behindDoc="0" locked="0" layoutInCell="1" allowOverlap="1">
                <wp:simplePos x="0" y="0"/>
                <wp:positionH relativeFrom="column">
                  <wp:posOffset>-20320</wp:posOffset>
                </wp:positionH>
                <wp:positionV relativeFrom="paragraph">
                  <wp:posOffset>518160</wp:posOffset>
                </wp:positionV>
                <wp:extent cx="2449830" cy="11430"/>
                <wp:effectExtent l="0" t="4445" r="7620" b="12700"/>
                <wp:wrapNone/>
                <wp:docPr id="26" name="直接连接符 26"/>
                <wp:cNvGraphicFramePr/>
                <a:graphic xmlns:a="http://schemas.openxmlformats.org/drawingml/2006/main">
                  <a:graphicData uri="http://schemas.microsoft.com/office/word/2010/wordprocessingShape">
                    <wps:wsp>
                      <wps:cNvCnPr/>
                      <wps:spPr>
                        <a:xfrm>
                          <a:off x="0" y="0"/>
                          <a:ext cx="2449830" cy="1143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6pt;margin-top:40.8pt;height:0.9pt;width:192.9pt;z-index:251770880;mso-width-relative:page;mso-height-relative:page;" filled="f" stroked="t" coordsize="21600,21600" o:gfxdata="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v+zW1wAAAAgBAAAPAAAA&#10;AAAAAAEAIAAAACIAAABkcnMvZG93bnJldi54bWxQSwECFAAUAAAACACHTuJAyrvUQd0BAACL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1186815</wp:posOffset>
                </wp:positionH>
                <wp:positionV relativeFrom="paragraph">
                  <wp:posOffset>253365</wp:posOffset>
                </wp:positionV>
                <wp:extent cx="4923155" cy="63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492315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05pt;width:387.65pt;z-index:251667456;mso-width-relative:page;mso-height-relative:page;" filled="f" stroked="t" coordsize="21600,21600" o:gfxdata="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4K5c3X&#10;AAAACQEAAA8AAAAAAAAAAQAgAAAAIgAAAGRycy9kb3ducmV2LnhtbFBLAQIUABQAAAAIAIdO4kCF&#10;Bf3A6AEAAJMDAAAOAAAAAAAAAAEAIAAAACY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1.3承包范围：杭州萧山国际机场空港隧道射流风度常规保养、潜水泵常规保养、</w:t>
      </w:r>
      <w:r>
        <w:rPr>
          <w:rFonts w:hint="eastAsia" w:ascii="仿宋_GB2312" w:eastAsia="仿宋_GB2312"/>
          <w:sz w:val="24"/>
          <w:lang w:eastAsia="zh-CN"/>
        </w:rPr>
        <w:t>泵房内</w:t>
      </w:r>
      <w:r>
        <w:rPr>
          <w:rFonts w:hint="eastAsia" w:ascii="仿宋_GB2312" w:eastAsia="仿宋_GB2312"/>
          <w:sz w:val="24"/>
        </w:rPr>
        <w:t>隧道内泵房管道刷油防腐保养</w:t>
      </w:r>
      <w:r>
        <w:rPr>
          <w:rFonts w:hint="eastAsia" w:ascii="仿宋_GB2312" w:eastAsia="仿宋_GB2312"/>
          <w:sz w:val="24"/>
          <w:lang w:eastAsia="zh-CN"/>
        </w:rPr>
        <w:t>。</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1196975</wp:posOffset>
                </wp:positionH>
                <wp:positionV relativeFrom="paragraph">
                  <wp:posOffset>239395</wp:posOffset>
                </wp:positionV>
                <wp:extent cx="1345565" cy="11430"/>
                <wp:effectExtent l="0" t="4445" r="6985" b="12700"/>
                <wp:wrapNone/>
                <wp:docPr id="10" name="直接连接符 10"/>
                <wp:cNvGraphicFramePr/>
                <a:graphic xmlns:a="http://schemas.openxmlformats.org/drawingml/2006/main">
                  <a:graphicData uri="http://schemas.microsoft.com/office/word/2010/wordprocessingShape">
                    <wps:wsp>
                      <wps:cNvCnPr/>
                      <wps:spPr>
                        <a:xfrm flipV="1">
                          <a:off x="0" y="0"/>
                          <a:ext cx="1345565" cy="1143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94.25pt;margin-top:18.85pt;height:0.9pt;width:105.95pt;z-index:251669504;mso-width-relative:page;mso-height-relative:page;" filled="f" stroked="t" coordsize="21600,21600" o:gfxdata="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nu2f1wAA&#10;AAkBAAAPAAAAAAAAAAEAIAAAACIAAABkcnMvZG93bnJldi54bWxQSwECFAAUAAAACACHTuJA4Gif&#10;eeYBAACVAwAADgAAAAAAAAABACAAAAAm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1.4承包方式：固定总价</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2489200</wp:posOffset>
                </wp:positionH>
                <wp:positionV relativeFrom="paragraph">
                  <wp:posOffset>193040</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2pt;height:0.65pt;width:21.85pt;z-index:251663360;mso-width-relative:page;mso-height-relative:page;" filled="f" stroked="t" coordsize="21600,21600" o:gfxdata="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QKaY2AAAAAkB&#10;AAAPAAAAAAAAAAEAIAAAACIAAABkcnMvZG93bnJldi54bWxQSwECFAAUAAAACACHTuJAZLjvTuIB&#10;AACRAwAADgAAAAAAAAABACAAAAAn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3419475</wp:posOffset>
                </wp:positionH>
                <wp:positionV relativeFrom="paragraph">
                  <wp:posOffset>202565</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9.25pt;margin-top:15.95pt;height:0pt;width:31.7pt;z-index:251664384;mso-width-relative:page;mso-height-relative:page;" filled="f" stroked="t" coordsize="21600,21600" o:gfxdata="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jw/xb1gAAAAkBAAAPAAAAAAAAAAEA&#10;IAAAACIAAABkcnMvZG93bnJldi54bWxQSwECFAAUAAAACACHTuJAsvDW3dgBAACEAwAADgAAAAAA&#10;AAABACAAAAAlAQAAZHJzL2Uyb0RvYy54bWxQSwUGAAAAAAYABgBZAQAAbw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3912870</wp:posOffset>
                </wp:positionH>
                <wp:positionV relativeFrom="paragraph">
                  <wp:posOffset>203835</wp:posOffset>
                </wp:positionV>
                <wp:extent cx="295910" cy="10160"/>
                <wp:effectExtent l="0" t="4445" r="8890" b="1397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6.05pt;height:0.8pt;width:23.3pt;z-index:251666432;mso-width-relative:page;mso-height-relative:page;" filled="f" stroked="t" coordsize="21600,21600" o:gfxdata="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izg0j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4326890</wp:posOffset>
                </wp:positionH>
                <wp:positionV relativeFrom="paragraph">
                  <wp:posOffset>212725</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7pt;margin-top:16.75pt;height:0.05pt;width:22.25pt;z-index:251665408;mso-width-relative:page;mso-height-relative:page;" filled="f" stroked="t" coordsize="21600,21600" o:gfxdata="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pnU1r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2336;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14" name="直接连接符 14"/>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61312;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KkSPdYA&#10;AAAJAQAADwAAAAAAAAABACAAAAAiAAAAZHJzL2Rvd25yZXYueG1sUEsBAhQAFAAAAAgAh07iQICP&#10;RZP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1.5工期：本工程自 </w:t>
      </w:r>
      <w:r>
        <w:rPr>
          <w:rFonts w:hint="eastAsia" w:ascii="仿宋_GB2312" w:eastAsia="仿宋_GB2312"/>
          <w:sz w:val="24"/>
          <w:lang w:val="en-US" w:eastAsia="zh-CN"/>
        </w:rPr>
        <w:t xml:space="preserve">    </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 xml:space="preserve">日开工，于 </w:t>
      </w:r>
      <w:r>
        <w:rPr>
          <w:rFonts w:hint="eastAsia" w:ascii="仿宋_GB2312" w:eastAsia="仿宋_GB2312"/>
          <w:sz w:val="24"/>
          <w:lang w:val="en-US" w:eastAsia="zh-CN"/>
        </w:rPr>
        <w:t xml:space="preserve">    </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日竣工。工期总共为【</w:t>
      </w:r>
      <w:r>
        <w:rPr>
          <w:rFonts w:hint="eastAsia" w:ascii="仿宋_GB2312" w:eastAsia="仿宋_GB2312"/>
          <w:sz w:val="24"/>
          <w:lang w:val="en-US" w:eastAsia="zh-CN"/>
        </w:rPr>
        <w:t>30</w:t>
      </w:r>
      <w:r>
        <w:rPr>
          <w:rFonts w:hint="eastAsia" w:ascii="仿宋_GB2312" w:eastAsia="仿宋_GB2312"/>
          <w:sz w:val="24"/>
        </w:rPr>
        <w:t>】个公历日。开工日期具体以甲方开工令为准。</w:t>
      </w:r>
    </w:p>
    <w:p>
      <w:pPr>
        <w:spacing w:line="360" w:lineRule="auto"/>
        <w:ind w:firstLine="480"/>
        <w:rPr>
          <w:rFonts w:hint="eastAsia" w:ascii="仿宋_GB2312" w:eastAsia="仿宋_GB2312"/>
          <w:sz w:val="24"/>
        </w:rPr>
      </w:pPr>
      <w:r>
        <w:rPr>
          <w:rFonts w:hint="eastAsia" w:ascii="仿宋_GB2312" w:eastAsia="仿宋_GB2312"/>
          <w:sz w:val="24"/>
        </w:rPr>
        <w:t>1.6工程质量：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5" name="直接连接符 15"/>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028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DsqprW&#10;AAAACQEAAA8AAAAAAAAAAQAgAAAAIgAAAGRycy9kb3ducmV2LnhtbFBLAQIUABQAAAAIAIdO4kCd&#10;mZ7m6QEAAJM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1.7合同价款（人民币大写）：                                      </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7696;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6672;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2.1开工前  3  天，向乙方提供经确认的施工图纸或做法说明 1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4624;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QixwjUAAAACQEAAA8AAAAAAAAAAQAgAAAA&#10;IgAAAGRycy9kb3ducmV2LnhtbFBLAQIUABQAAAAIAIdO4kBjErSU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2.2指派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4147185</wp:posOffset>
                </wp:positionH>
                <wp:positionV relativeFrom="paragraph">
                  <wp:posOffset>224155</wp:posOffset>
                </wp:positionV>
                <wp:extent cx="6350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6.55pt;margin-top:17.65pt;height:0pt;width:50pt;z-index:251675648;mso-width-relative:page;mso-height-relative:page;" filled="f" stroked="t" coordsize="21600,21600" o:gfxdata="UEsDBAoAAAAAAIdO4kAAAAAAAAAAAAAAAAAEAAAAZHJzL1BLAwQUAAAACACHTuJAx4NFp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eDRaXVAAAACQEAAA8AAAAAAAAAAQAgAAAA&#10;IgAAAGRycy9kb3ducmV2LnhtbFBLAQIUABQAAAAIAIdO4kBZRKUv1QEAAIYDAAAOAAAAAAAAAAEA&#10;IAAAACQ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866775</wp:posOffset>
                </wp:positionH>
                <wp:positionV relativeFrom="paragraph">
                  <wp:posOffset>230505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8.25pt;margin-top:18.15pt;height:0pt;width:50pt;z-index:251673600;mso-width-relative:page;mso-height-relative:page;" filled="f" stroked="t" coordsize="21600,21600" o:gfxdata="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cLnNUAAAAJ&#10;AQAADwAAAAAAAAABACAAAAAiAAAAZHJzL2Rvd25yZXYueG1sUEsBAhQAFAAAAAgAh07iQFVWCg3m&#10;AQAAkgMAAA4AAAAAAAAAAQAgAAAAJA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4081780</wp:posOffset>
                </wp:positionH>
                <wp:positionV relativeFrom="paragraph">
                  <wp:posOffset>525145</wp:posOffset>
                </wp:positionV>
                <wp:extent cx="184785" cy="6350"/>
                <wp:effectExtent l="0" t="0" r="0" b="0"/>
                <wp:wrapNone/>
                <wp:docPr id="21" name="直接连接符 21"/>
                <wp:cNvGraphicFramePr/>
                <a:graphic xmlns:a="http://schemas.openxmlformats.org/drawingml/2006/main">
                  <a:graphicData uri="http://schemas.microsoft.com/office/word/2010/wordprocessingShape">
                    <wps:wsp>
                      <wps:cNvCnPr/>
                      <wps:spPr>
                        <a:xfrm flipV="1">
                          <a:off x="0" y="0"/>
                          <a:ext cx="18478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21.4pt;margin-top:41.35pt;height:0.5pt;width:14.55pt;z-index:251678720;mso-width-relative:page;mso-height-relative:page;" filled="f" stroked="t" coordsize="21600,21600" o:gfxdata="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gkzkdgAAAAJ&#10;AQAADwAAAAAAAAABACAAAAAiAAAAZHJzL2Rvd25yZXYueG1sUEsBAhQAFAAAAAgAh07iQHtvdYzj&#10;AQAAkwMAAA4AAAAAAAAAAQAgAAAAJw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2.3委托    /    监理公司进行工程监理，监理公司任命    /    为总监理工程师，其职责在监理合同中应明确，并将合同副本交乙方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881380</wp:posOffset>
                </wp:positionH>
                <wp:positionV relativeFrom="paragraph">
                  <wp:posOffset>221615</wp:posOffset>
                </wp:positionV>
                <wp:extent cx="508000"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08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4pt;margin-top:17.45pt;height:0pt;width:40pt;z-index:251679744;mso-width-relative:page;mso-height-relative:page;" filled="f" stroked="t" coordsize="21600,21600" o:gfxdata="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j7qGNUAAAAJAQAADwAAAAAAAAAB&#10;ACAAAAAiAAAAZHJzL2Rvd25yZXYueG1sUEsBAhQAFAAAAAgAh07iQNXqTQv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3.2指派 </w:t>
      </w:r>
      <w:r>
        <w:rPr>
          <w:rFonts w:hint="eastAsia" w:ascii="仿宋_GB2312" w:eastAsia="仿宋_GB2312"/>
          <w:sz w:val="24"/>
          <w:lang w:val="en-US" w:eastAsia="zh-CN"/>
        </w:rPr>
        <w:t xml:space="preserve">     </w:t>
      </w:r>
      <w:r>
        <w:rPr>
          <w:rFonts w:hint="eastAsia" w:ascii="仿宋_GB2312" w:eastAsia="仿宋_GB2312"/>
          <w:sz w:val="24"/>
          <w:u w:val="none"/>
        </w:rPr>
        <w:t>为</w:t>
      </w:r>
      <w:r>
        <w:rPr>
          <w:rFonts w:hint="eastAsia" w:ascii="仿宋_GB2312" w:eastAsia="仿宋_GB2312"/>
          <w:sz w:val="24"/>
        </w:rPr>
        <w:t>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4.4因涉及甲方要求的设计或工程量变更或非乙方原因造成的停电、停水、停气及不可抗力因素影响，导致停工【24】小时以上（一周内累计计算），工期相应顺延。</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1】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0768"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80768;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3</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1792"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4" name="直接连接符 24"/>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81792;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3UlDAO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6.1双方商定本合同价款采用第  1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2816" behindDoc="0" locked="0" layoutInCell="1" allowOverlap="1">
                <wp:simplePos x="0" y="0"/>
                <wp:positionH relativeFrom="column">
                  <wp:posOffset>1457325</wp:posOffset>
                </wp:positionH>
                <wp:positionV relativeFrom="paragraph">
                  <wp:posOffset>226060</wp:posOffset>
                </wp:positionV>
                <wp:extent cx="328295" cy="0"/>
                <wp:effectExtent l="0" t="0" r="0" b="0"/>
                <wp:wrapNone/>
                <wp:docPr id="25" name="直接连接符 25"/>
                <wp:cNvGraphicFramePr/>
                <a:graphic xmlns:a="http://schemas.openxmlformats.org/drawingml/2006/main">
                  <a:graphicData uri="http://schemas.microsoft.com/office/word/2010/wordprocessingShape">
                    <wps:wsp>
                      <wps:cNvCnPr/>
                      <wps:spPr>
                        <a:xfrm>
                          <a:off x="2600325" y="470662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4.75pt;margin-top:17.8pt;height:0pt;width:25.85pt;z-index:251682816;mso-width-relative:page;mso-height-relative:page;" filled="f" stroked="t" coordsize="21600,21600" o:gfxdata="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k3FI9cA&#10;AAAJAQAADwAAAAAAAAABACAAAAAiAAAAZHJzL2Rvd25yZXYueG1sUEsBAhQAFAAAAAgAh07iQKV/&#10;uNPnAQAAkg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（2）固定单价。可调</w:t>
      </w:r>
      <w:r>
        <w:rPr>
          <w:rFonts w:hint="eastAsia" w:ascii="仿宋_GB2312" w:eastAsia="仿宋_GB2312"/>
          <w:sz w:val="24"/>
          <w:lang w:val="en-US" w:eastAsia="zh-CN"/>
        </w:rPr>
        <w:t xml:space="preserve"> </w:t>
      </w:r>
      <w:r>
        <w:rPr>
          <w:rFonts w:hint="eastAsia" w:ascii="仿宋_GB2312" w:eastAsia="仿宋_GB2312"/>
          <w:sz w:val="24"/>
        </w:rPr>
        <w:t>价格：</w:t>
      </w:r>
      <w:r>
        <w:rPr>
          <w:rFonts w:hint="eastAsia" w:ascii="仿宋_GB2312" w:eastAsia="仿宋_GB2312"/>
          <w:sz w:val="24"/>
          <w:u w:val="single"/>
        </w:rPr>
        <w:t xml:space="preserve">                         </w:t>
      </w:r>
      <w:r>
        <w:rPr>
          <w:rFonts w:hint="eastAsia" w:ascii="仿宋_GB2312" w:eastAsia="仿宋_GB2312"/>
          <w:sz w:val="24"/>
          <w:u w:val="none"/>
        </w:rPr>
        <w:t>规则结算</w:t>
      </w:r>
    </w:p>
    <w:p>
      <w:pPr>
        <w:spacing w:line="360" w:lineRule="auto"/>
        <w:ind w:firstLine="480" w:firstLineChars="200"/>
        <w:rPr>
          <w:rFonts w:hint="eastAsia" w:ascii="仿宋_GB2312" w:eastAsia="仿宋_GB2312"/>
          <w:sz w:val="24"/>
        </w:rPr>
      </w:pPr>
      <w:r>
        <w:rPr>
          <w:rFonts w:hint="eastAsia" w:ascii="仿宋_GB2312" w:eastAsia="仿宋_GB2312"/>
          <w:sz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5888" behindDoc="0" locked="0" layoutInCell="1" allowOverlap="1">
                <wp:simplePos x="0" y="0"/>
                <wp:positionH relativeFrom="column">
                  <wp:posOffset>3318510</wp:posOffset>
                </wp:positionH>
                <wp:positionV relativeFrom="paragraph">
                  <wp:posOffset>463550</wp:posOffset>
                </wp:positionV>
                <wp:extent cx="306705" cy="0"/>
                <wp:effectExtent l="0" t="0" r="0" b="0"/>
                <wp:wrapNone/>
                <wp:docPr id="27" name="直接连接符 27"/>
                <wp:cNvGraphicFramePr/>
                <a:graphic xmlns:a="http://schemas.openxmlformats.org/drawingml/2006/main">
                  <a:graphicData uri="http://schemas.microsoft.com/office/word/2010/wordprocessingShape">
                    <wps:wsp>
                      <wps:cNvCnPr/>
                      <wps:spPr>
                        <a:xfrm>
                          <a:off x="5214620" y="6479540"/>
                          <a:ext cx="3067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1.3pt;margin-top:36.5pt;height:0pt;width:24.15pt;z-index:251685888;mso-width-relative:page;mso-height-relative:page;" filled="f" stroked="t" coordsize="21600,21600" o:gfxdata="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1mQEP&#10;1wAAAAkBAAAPAAAAAAAAAAEAIAAAACIAAABkcnMvZG93bnJldi54bWxQSwECFAAUAAAACACHTuJA&#10;m/Sha+kBAACS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6.2工程竣工验收后，乙方提出工程结算申请并将有关资料送交甲方。款项支付：工程竣工验收通过并完成工程结算，经发包人认可后30天内，发包人向承包人支付结算价的95%</w:t>
      </w:r>
      <w:r>
        <w:rPr>
          <w:rFonts w:hint="eastAsia" w:ascii="仿宋_GB2312" w:eastAsia="仿宋_GB2312"/>
          <w:sz w:val="24"/>
          <w:lang w:eastAsia="zh-CN"/>
        </w:rPr>
        <w:t>。</w:t>
      </w:r>
      <w:r>
        <w:rPr>
          <w:rFonts w:hint="eastAsia" w:ascii="仿宋_GB2312" w:eastAsia="仿宋_GB2312"/>
          <w:sz w:val="24"/>
        </w:rPr>
        <w:t>结算价的5%留作质量保证金，待缺陷责任期满后无利息支付</w:t>
      </w:r>
      <w:r>
        <w:rPr>
          <w:rFonts w:hint="eastAsia" w:ascii="仿宋_GB2312" w:eastAsia="仿宋_GB2312"/>
          <w:sz w:val="24"/>
          <w:lang w:eastAsia="zh-CN"/>
        </w:rPr>
        <w:t>。</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7"/>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7936" behindDoc="0" locked="0" layoutInCell="1" allowOverlap="1">
                <wp:simplePos x="0" y="0"/>
                <wp:positionH relativeFrom="column">
                  <wp:posOffset>2903220</wp:posOffset>
                </wp:positionH>
                <wp:positionV relativeFrom="paragraph">
                  <wp:posOffset>470535</wp:posOffset>
                </wp:positionV>
                <wp:extent cx="370205" cy="0"/>
                <wp:effectExtent l="0" t="0" r="0" b="0"/>
                <wp:wrapNone/>
                <wp:docPr id="29" name="直接连接符 29"/>
                <wp:cNvGraphicFramePr/>
                <a:graphic xmlns:a="http://schemas.openxmlformats.org/drawingml/2006/main">
                  <a:graphicData uri="http://schemas.microsoft.com/office/word/2010/wordprocessingShape">
                    <wps:wsp>
                      <wps:cNvCnPr/>
                      <wps:spPr>
                        <a:xfrm>
                          <a:off x="4505325" y="4705985"/>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28.6pt;margin-top:37.05pt;height:0pt;width:29.15pt;z-index:251687936;mso-width-relative:page;mso-height-relative:page;" filled="f" stroked="t" coordsize="21600,21600" o:gfxdata="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HLrIjW&#10;AAAACQEAAA8AAAAAAAAAAQAgAAAAIgAAAGRycy9kb3ducmV2LnhtbFBLAQIUABQAAAAIAIdO4kBK&#10;ih8R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9.1由于甲方原因导致延期开工或中途停工的，甲方应补偿乙方因停工、窝工所造成的损失。每停工或窝工一天，甲方支付乙</w:t>
      </w:r>
      <w:r>
        <w:rPr>
          <w:rFonts w:hint="eastAsia" w:ascii="仿宋_GB2312" w:eastAsia="仿宋_GB2312"/>
          <w:sz w:val="24"/>
          <w:lang w:eastAsia="zh-CN"/>
        </w:rPr>
        <w:t>方</w:t>
      </w:r>
      <w:r>
        <w:rPr>
          <w:rFonts w:hint="eastAsia" w:ascii="仿宋_GB2312" w:eastAsia="仿宋_GB2312"/>
          <w:sz w:val="24"/>
        </w:rPr>
        <w:t>1000元。</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8960" behindDoc="0" locked="0" layoutInCell="1" allowOverlap="1">
                <wp:simplePos x="0" y="0"/>
                <wp:positionH relativeFrom="column">
                  <wp:posOffset>4326890</wp:posOffset>
                </wp:positionH>
                <wp:positionV relativeFrom="paragraph">
                  <wp:posOffset>219710</wp:posOffset>
                </wp:positionV>
                <wp:extent cx="370205"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7pt;margin-top:17.3pt;height:0pt;width:29.15pt;z-index:251688960;mso-width-relative:page;mso-height-relative:page;" filled="f" stroked="t" coordsize="21600,21600" o:gfxdata="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dnWH91wAAAAkBAAAPAAAAAAAA&#10;AAEAIAAAACIAAABkcnMvZG93bnJldi54bWxQSwECFAAUAAAACACHTuJA0ApTEdoBAACGAwAADgAA&#10;AAAAAAABACAAAAAm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w:t>9.2由于乙方原因，逾期竣工，每逾期一天，乙方支付甲方 2000 元违约金；如延误工期达到【15】日的，甲方有权解除本合同，并要求乙方支付违约金【17000】元；本条规定的违约金不足以弥补甲方损失的，乙方应当另行向甲方承担赔偿责任。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1008" behindDoc="0" locked="0" layoutInCell="1" allowOverlap="1">
                <wp:simplePos x="0" y="0"/>
                <wp:positionH relativeFrom="column">
                  <wp:posOffset>1844675</wp:posOffset>
                </wp:positionH>
                <wp:positionV relativeFrom="paragraph">
                  <wp:posOffset>523240</wp:posOffset>
                </wp:positionV>
                <wp:extent cx="529590" cy="0"/>
                <wp:effectExtent l="0" t="0" r="0" b="0"/>
                <wp:wrapNone/>
                <wp:docPr id="33" name="直接连接符 33"/>
                <wp:cNvGraphicFramePr/>
                <a:graphic xmlns:a="http://schemas.openxmlformats.org/drawingml/2006/main">
                  <a:graphicData uri="http://schemas.microsoft.com/office/word/2010/wordprocessingShape">
                    <wps:wsp>
                      <wps:cNvCnPr/>
                      <wps:spPr>
                        <a:xfrm>
                          <a:off x="2843530" y="2032000"/>
                          <a:ext cx="52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45.25pt;margin-top:41.2pt;height:0pt;width:41.7pt;z-index:251691008;mso-width-relative:page;mso-height-relative:page;" filled="f" stroked="t" coordsize="21600,21600" o:gfxdata="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wcdGy1wAA&#10;AAkBAAAPAAAAAAAAAAEAIAAAACIAAABkcnMvZG93bnJldi54bWxQSwECFAAUAAAACACHTuJA7Dlb&#10;eeYBAACSAwAADgAAAAAAAAABACAAAAAm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10.2当事人不愿通过协商、调解解决或者协商、调解不成时，本合同在执行中发生的争议双方同意</w:t>
      </w:r>
      <w:r>
        <w:rPr>
          <w:rFonts w:hint="eastAsia" w:ascii="仿宋_GB2312" w:eastAsia="仿宋_GB2312"/>
          <w:sz w:val="24"/>
          <w:lang w:eastAsia="zh-CN"/>
        </w:rPr>
        <w:t>由</w:t>
      </w:r>
      <w:r>
        <w:rPr>
          <w:rFonts w:hint="eastAsia" w:ascii="仿宋_GB2312" w:eastAsia="仿宋_GB2312"/>
          <w:sz w:val="24"/>
          <w:u w:val="none"/>
        </w:rPr>
        <w:t>甲方所在地人民法院诉讼管辖解决。</w:t>
      </w:r>
    </w:p>
    <w:p>
      <w:pPr>
        <w:numPr>
          <w:ilvl w:val="0"/>
          <w:numId w:val="0"/>
        </w:numPr>
        <w:spacing w:line="360" w:lineRule="auto"/>
        <w:ind w:left="426"/>
        <w:rPr>
          <w:rFonts w:hint="eastAsia" w:ascii="仿宋_GB2312" w:eastAsia="仿宋_GB2312"/>
          <w:sz w:val="24"/>
          <w:highlight w:val="yellow"/>
        </w:rPr>
      </w:pPr>
      <w:r>
        <w:rPr>
          <w:rFonts w:hint="eastAsia" w:ascii="仿宋_GB2312" w:eastAsia="仿宋_GB2312"/>
          <w:sz w:val="24"/>
        </w:rPr>
        <w:t>第九条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tabs>
          <w:tab w:val="right" w:pos="7826"/>
        </w:tabs>
        <w:spacing w:line="360" w:lineRule="auto"/>
        <w:ind w:left="480"/>
        <w:rPr>
          <w:rFonts w:hint="eastAsia" w:ascii="仿宋_GB2312" w:eastAsia="仿宋_GB2312"/>
          <w:sz w:val="24"/>
          <w:u w:val="none"/>
          <w:lang w:eastAsia="zh-CN"/>
        </w:rPr>
      </w:pPr>
      <w:r>
        <w:rPr>
          <w:rFonts w:hint="eastAsia" w:ascii="仿宋_GB2312" w:eastAsia="仿宋_GB2312"/>
          <w:sz w:val="24"/>
        </w:rPr>
        <mc:AlternateContent>
          <mc:Choice Requires="wps">
            <w:drawing>
              <wp:anchor distT="0" distB="0" distL="114300" distR="114300" simplePos="0" relativeHeight="251692032" behindDoc="0" locked="0" layoutInCell="1" allowOverlap="1">
                <wp:simplePos x="0" y="0"/>
                <wp:positionH relativeFrom="column">
                  <wp:posOffset>3085465</wp:posOffset>
                </wp:positionH>
                <wp:positionV relativeFrom="paragraph">
                  <wp:posOffset>196850</wp:posOffset>
                </wp:positionV>
                <wp:extent cx="296545" cy="0"/>
                <wp:effectExtent l="0" t="0" r="0" b="0"/>
                <wp:wrapNone/>
                <wp:docPr id="34" name="直接连接符 34"/>
                <wp:cNvGraphicFramePr/>
                <a:graphic xmlns:a="http://schemas.openxmlformats.org/drawingml/2006/main">
                  <a:graphicData uri="http://schemas.microsoft.com/office/word/2010/wordprocessingShape">
                    <wps:wsp>
                      <wps:cNvCnPr/>
                      <wps:spPr>
                        <a:xfrm>
                          <a:off x="4145280" y="351980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42.95pt;margin-top:15.5pt;height:0pt;width:23.35pt;z-index:251692032;mso-width-relative:page;mso-height-relative:page;" filled="f" stroked="t" coordsize="21600,21600" o:gfxdata="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WPp&#10;TNcAAAAJAQAADwAAAAAAAAABACAAAAAiAAAAZHJzL2Rvd25yZXYueG1sUEsBAhQAFAAAAAgAh07i&#10;QLpafInqAQAAkg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805696" behindDoc="0" locked="0" layoutInCell="1" allowOverlap="1">
                <wp:simplePos x="0" y="0"/>
                <wp:positionH relativeFrom="column">
                  <wp:posOffset>2030095</wp:posOffset>
                </wp:positionH>
                <wp:positionV relativeFrom="paragraph">
                  <wp:posOffset>189230</wp:posOffset>
                </wp:positionV>
                <wp:extent cx="296545"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59.85pt;margin-top:14.9pt;height:0pt;width:23.35pt;z-index:251805696;mso-width-relative:page;mso-height-relative:page;" filled="f" stroked="t" coordsize="21600,21600" o:gfxdata="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Mqt3vXAAAACQEAAA8AAAAAAAAA&#10;AQAgAAAAIgAAAGRycy9kb3ducmV2LnhtbFBLAQIUABQAAAAIAIdO4kAcFE9j2QEAAIYDAAAOAAAA&#10;AAAAAAEAIAAAACY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w:t>12.2本合同肆份，甲方执</w:t>
      </w:r>
      <w:r>
        <w:rPr>
          <w:rFonts w:hint="eastAsia" w:ascii="仿宋_GB2312" w:eastAsia="仿宋_GB2312"/>
          <w:sz w:val="24"/>
          <w:lang w:val="en-US" w:eastAsia="zh-CN"/>
        </w:rPr>
        <w:t xml:space="preserve"> </w:t>
      </w:r>
      <w:r>
        <w:rPr>
          <w:rFonts w:hint="eastAsia" w:ascii="仿宋_GB2312" w:eastAsia="仿宋_GB2312"/>
          <w:sz w:val="24"/>
        </w:rPr>
        <w:t>叁</w:t>
      </w:r>
      <w:r>
        <w:rPr>
          <w:rFonts w:hint="eastAsia" w:ascii="仿宋_GB2312" w:eastAsia="仿宋_GB2312"/>
          <w:sz w:val="24"/>
          <w:lang w:val="en-US" w:eastAsia="zh-CN"/>
        </w:rPr>
        <w:t xml:space="preserve"> </w:t>
      </w:r>
      <w:r>
        <w:rPr>
          <w:rFonts w:hint="eastAsia" w:ascii="仿宋_GB2312" w:eastAsia="仿宋_GB2312"/>
          <w:sz w:val="24"/>
        </w:rPr>
        <w:t>份，乙方执</w:t>
      </w:r>
      <w:r>
        <w:rPr>
          <w:rFonts w:hint="eastAsia" w:ascii="仿宋_GB2312" w:eastAsia="仿宋_GB2312"/>
          <w:sz w:val="24"/>
          <w:lang w:val="en-US" w:eastAsia="zh-CN"/>
        </w:rPr>
        <w:t xml:space="preserve"> 壹 </w:t>
      </w:r>
      <w:r>
        <w:rPr>
          <w:rFonts w:hint="eastAsia" w:ascii="仿宋_GB2312" w:eastAsia="仿宋_GB2312"/>
          <w:sz w:val="24"/>
        </w:rPr>
        <w:t>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68"/>
        <w:numPr>
          <w:ilvl w:val="0"/>
          <w:numId w:val="8"/>
        </w:numPr>
        <w:spacing w:line="360" w:lineRule="exact"/>
        <w:ind w:firstLine="480"/>
        <w:rPr>
          <w:rFonts w:hint="eastAsia" w:ascii="仿宋_GB2312" w:hAnsi="Arial" w:eastAsia="仿宋_GB2312"/>
          <w:sz w:val="24"/>
        </w:rPr>
      </w:pPr>
      <w:r>
        <w:rPr>
          <w:rFonts w:hint="eastAsia" w:ascii="仿宋_GB2312" w:hAnsi="Arial" w:eastAsia="仿宋_GB2312"/>
          <w:sz w:val="24"/>
        </w:rPr>
        <mc:AlternateContent>
          <mc:Choice Requires="wps">
            <w:drawing>
              <wp:anchor distT="0" distB="0" distL="114300" distR="114300" simplePos="0" relativeHeight="251695104" behindDoc="0" locked="0" layoutInCell="1" allowOverlap="1">
                <wp:simplePos x="0" y="0"/>
                <wp:positionH relativeFrom="column">
                  <wp:posOffset>746760</wp:posOffset>
                </wp:positionH>
                <wp:positionV relativeFrom="paragraph">
                  <wp:posOffset>224155</wp:posOffset>
                </wp:positionV>
                <wp:extent cx="3107055" cy="635"/>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310705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8.8pt;margin-top:17.65pt;height:0.05pt;width:244.65pt;z-index:251695104;mso-width-relative:page;mso-height-relative:page;" filled="f" stroked="t" coordsize="21600,21600" o:gfxdata="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jTyPbW&#10;AAAACQEAAA8AAAAAAAAAAQAgAAAAIgAAAGRycy9kb3ducmV2LnhtbFBLAQIUABQAAAAIAIdO4kCW&#10;Xlss6QEAAJU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仿宋_GB2312" w:hAnsi="Arial" w:eastAsia="仿宋_GB2312"/>
          <w:sz w:val="24"/>
        </w:rPr>
        <w:t>杭州萧山国际机场有限公司廉洁自律承诺书</w:t>
      </w:r>
    </w:p>
    <w:p>
      <w:pPr>
        <w:pStyle w:val="68"/>
        <w:numPr>
          <w:ilvl w:val="0"/>
          <w:numId w:val="8"/>
        </w:numPr>
        <w:spacing w:line="360" w:lineRule="exact"/>
        <w:ind w:firstLine="480"/>
        <w:rPr>
          <w:rFonts w:hint="eastAsia" w:ascii="仿宋_GB2312" w:hAnsi="Arial" w:eastAsia="仿宋_GB2312"/>
          <w:sz w:val="24"/>
        </w:rPr>
      </w:pPr>
      <w:r>
        <w:rPr>
          <w:rFonts w:hint="eastAsia" w:ascii="仿宋_GB2312" w:hAnsi="Arial" w:eastAsia="仿宋_GB2312"/>
          <w:sz w:val="24"/>
        </w:rPr>
        <mc:AlternateContent>
          <mc:Choice Requires="wps">
            <w:drawing>
              <wp:anchor distT="0" distB="0" distL="114300" distR="114300" simplePos="0" relativeHeight="251696128" behindDoc="0" locked="0" layoutInCell="1" allowOverlap="1">
                <wp:simplePos x="0" y="0"/>
                <wp:positionH relativeFrom="column">
                  <wp:posOffset>733425</wp:posOffset>
                </wp:positionH>
                <wp:positionV relativeFrom="paragraph">
                  <wp:posOffset>220980</wp:posOffset>
                </wp:positionV>
                <wp:extent cx="1104265" cy="635"/>
                <wp:effectExtent l="0" t="0" r="0" b="0"/>
                <wp:wrapNone/>
                <wp:docPr id="38" name="直接连接符 38"/>
                <wp:cNvGraphicFramePr/>
                <a:graphic xmlns:a="http://schemas.openxmlformats.org/drawingml/2006/main">
                  <a:graphicData uri="http://schemas.microsoft.com/office/word/2010/wordprocessingShape">
                    <wps:wsp>
                      <wps:cNvCnPr/>
                      <wps:spPr>
                        <a:xfrm flipV="1">
                          <a:off x="0" y="0"/>
                          <a:ext cx="110426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7.75pt;margin-top:17.4pt;height:0.05pt;width:86.95pt;z-index:251696128;mso-width-relative:page;mso-height-relative:page;" filled="f" stroked="t" coordsize="21600,21600" o:gfxdata="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CZc/9YAAAAJAQAA&#10;DwAAAAAAAAABACAAAAAiAAAAZHJzL2Rvd25yZXYueG1sUEsBAhQAFAAAAAgAh07iQP1BH8/iAQAA&#10;kwMAAA4AAAAAAAAAAQAgAAAAJQEAAGRycy9lMm9Eb2MueG1sUEsFBgAAAAAGAAYAWQEAAHkFAAAA&#10;AA==&#10;">
                <v:fill on="f" focussize="0,0"/>
                <v:stroke weight="0.5pt" color="#000000" miterlimit="8" joinstyle="miter"/>
                <v:imagedata o:title=""/>
                <o:lock v:ext="edit" aspectratio="f"/>
              </v:line>
            </w:pict>
          </mc:Fallback>
        </mc:AlternateContent>
      </w:r>
      <w:r>
        <w:rPr>
          <w:rFonts w:hint="eastAsia" w:ascii="仿宋_GB2312" w:hAnsi="Arial" w:eastAsia="仿宋_GB2312"/>
          <w:sz w:val="24"/>
        </w:rPr>
        <w:t xml:space="preserve">工程质量保修书 </w:t>
      </w:r>
    </w:p>
    <w:p>
      <w:pPr>
        <w:pStyle w:val="68"/>
        <w:numPr>
          <w:ilvl w:val="0"/>
          <w:numId w:val="8"/>
        </w:numPr>
        <w:spacing w:line="360" w:lineRule="exact"/>
        <w:ind w:firstLine="480"/>
        <w:rPr>
          <w:rFonts w:hint="eastAsia" w:ascii="仿宋_GB2312" w:hAnsi="Arial" w:eastAsia="仿宋_GB2312"/>
          <w:sz w:val="24"/>
        </w:rPr>
      </w:pPr>
      <w:r>
        <w:rPr>
          <w:rFonts w:hint="eastAsia" w:ascii="仿宋_GB2312" w:hAnsi="Arial" w:eastAsia="仿宋_GB2312"/>
          <w:sz w:val="24"/>
        </w:rPr>
        <mc:AlternateContent>
          <mc:Choice Requires="wps">
            <w:drawing>
              <wp:anchor distT="0" distB="0" distL="114300" distR="114300" simplePos="0" relativeHeight="251909120" behindDoc="0" locked="0" layoutInCell="1" allowOverlap="1">
                <wp:simplePos x="0" y="0"/>
                <wp:positionH relativeFrom="column">
                  <wp:posOffset>741680</wp:posOffset>
                </wp:positionH>
                <wp:positionV relativeFrom="paragraph">
                  <wp:posOffset>222250</wp:posOffset>
                </wp:positionV>
                <wp:extent cx="843915" cy="635"/>
                <wp:effectExtent l="0" t="0" r="0" b="0"/>
                <wp:wrapNone/>
                <wp:docPr id="31" name="直接连接符 31"/>
                <wp:cNvGraphicFramePr/>
                <a:graphic xmlns:a="http://schemas.openxmlformats.org/drawingml/2006/main">
                  <a:graphicData uri="http://schemas.microsoft.com/office/word/2010/wordprocessingShape">
                    <wps:wsp>
                      <wps:cNvCnPr/>
                      <wps:spPr>
                        <a:xfrm flipV="1">
                          <a:off x="0" y="0"/>
                          <a:ext cx="84391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8.4pt;margin-top:17.5pt;height:0.05pt;width:66.45pt;z-index:251909120;mso-width-relative:page;mso-height-relative:page;" filled="f" stroked="t" coordsize="21600,21600" o:gfxdata="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Tp8e1gAAAAkBAAAP&#10;AAAAAAAAAAEAIAAAACIAAABkcnMvZG93bnJldi54bWxQSwECFAAUAAAACACHTuJA9Bbr+eEBAACS&#10;AwAADgAAAAAAAAABACAAAAAlAQAAZHJzL2Uyb0RvYy54bWxQSwUGAAAAAAYABgBZAQAAeAUAAAAA&#10;">
                <v:fill on="f" focussize="0,0"/>
                <v:stroke weight="0.5pt" color="#000000" miterlimit="8" joinstyle="miter"/>
                <v:imagedata o:title=""/>
                <o:lock v:ext="edit" aspectratio="f"/>
              </v:line>
            </w:pict>
          </mc:Fallback>
        </mc:AlternateContent>
      </w:r>
      <w:r>
        <w:rPr>
          <w:rFonts w:hint="eastAsia" w:ascii="仿宋_GB2312" w:hAnsi="Arial" w:eastAsia="仿宋_GB2312"/>
          <w:sz w:val="24"/>
        </w:rPr>
        <w:t>保密承诺书</w:t>
      </w:r>
    </w:p>
    <w:p>
      <w:pPr>
        <w:pStyle w:val="68"/>
        <w:numPr>
          <w:ilvl w:val="0"/>
          <w:numId w:val="8"/>
        </w:numPr>
        <w:spacing w:line="360" w:lineRule="exact"/>
        <w:ind w:firstLine="480"/>
        <w:rPr>
          <w:rFonts w:hint="eastAsia" w:ascii="仿宋_GB2312" w:eastAsia="仿宋_GB2312"/>
          <w:sz w:val="24"/>
        </w:rPr>
      </w:pPr>
      <w:r>
        <w:rPr>
          <w:rFonts w:hint="eastAsia" w:ascii="仿宋_GB2312" w:hAnsi="Arial" w:eastAsia="仿宋_GB2312"/>
          <w:sz w:val="24"/>
        </w:rPr>
        <mc:AlternateContent>
          <mc:Choice Requires="wps">
            <w:drawing>
              <wp:anchor distT="0" distB="0" distL="114300" distR="114300" simplePos="0" relativeHeight="251760640" behindDoc="0" locked="0" layoutInCell="1" allowOverlap="1">
                <wp:simplePos x="0" y="0"/>
                <wp:positionH relativeFrom="column">
                  <wp:posOffset>732155</wp:posOffset>
                </wp:positionH>
                <wp:positionV relativeFrom="paragraph">
                  <wp:posOffset>194945</wp:posOffset>
                </wp:positionV>
                <wp:extent cx="843915" cy="635"/>
                <wp:effectExtent l="0" t="0" r="0" b="0"/>
                <wp:wrapNone/>
                <wp:docPr id="32" name="直接连接符 32"/>
                <wp:cNvGraphicFramePr/>
                <a:graphic xmlns:a="http://schemas.openxmlformats.org/drawingml/2006/main">
                  <a:graphicData uri="http://schemas.microsoft.com/office/word/2010/wordprocessingShape">
                    <wps:wsp>
                      <wps:cNvCnPr/>
                      <wps:spPr>
                        <a:xfrm flipV="1">
                          <a:off x="0" y="0"/>
                          <a:ext cx="84391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7.65pt;margin-top:15.35pt;height:0.05pt;width:66.45pt;z-index:251760640;mso-width-relative:page;mso-height-relative:page;" filled="f" stroked="t" coordsize="21600,21600" o:gfxdata="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H76c1wAAAAkBAAAP&#10;AAAAAAAAAAEAIAAAACIAAABkcnMvZG93bnJldi54bWxQSwECFAAUAAAACACHTuJAWlmcPuABAACS&#10;AwAADgAAAAAAAAABACAAAAAmAQAAZHJzL2Uyb0RvYy54bWxQSwUGAAAAAAYABgBZAQAAeAUAAAAA&#10;">
                <v:fill on="f" focussize="0,0"/>
                <v:stroke weight="0.5pt" color="#000000" miterlimit="8" joinstyle="miter"/>
                <v:imagedata o:title=""/>
                <o:lock v:ext="edit" aspectratio="f"/>
              </v:line>
            </w:pict>
          </mc:Fallback>
        </mc:AlternateContent>
      </w:r>
      <w:r>
        <w:rPr>
          <w:rFonts w:hint="eastAsia" w:ascii="仿宋_GB2312" w:hAnsi="Arial" w:eastAsia="仿宋_GB2312"/>
          <w:sz w:val="24"/>
        </w:rPr>
        <w:t xml:space="preserve">工程量清单  </w:t>
      </w:r>
      <w:r>
        <w:rPr>
          <w:rFonts w:hint="eastAsia" w:ascii="仿宋_GB2312" w:eastAsia="仿宋_GB2312"/>
          <w:sz w:val="24"/>
        </w:rPr>
        <w:t xml:space="preserve">                </w:t>
      </w: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9200;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8176;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bidi w:val="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700224;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701248;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法定代表人：     </w:t>
      </w:r>
      <w:r>
        <w:rPr>
          <w:rFonts w:hint="eastAsia" w:ascii="仿宋_GB2312" w:eastAsia="仿宋_GB2312"/>
          <w:sz w:val="24"/>
          <w:lang w:eastAsia="zh-CN"/>
        </w:rPr>
        <w:t>王敏</w:t>
      </w:r>
      <w:r>
        <w:rPr>
          <w:rFonts w:hint="eastAsia" w:ascii="仿宋_GB2312" w:eastAsia="仿宋_GB2312"/>
          <w:sz w:val="24"/>
        </w:rPr>
        <w:t xml:space="preserve">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2272;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3296;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default" w:ascii="仿宋_GB2312" w:eastAsia="仿宋_GB2312"/>
          <w:sz w:val="16"/>
          <w:szCs w:val="16"/>
          <w:lang w:val="en-US" w:eastAsia="zh-CN"/>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4320;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5344;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w:t>
      </w:r>
      <w:r>
        <w:rPr>
          <w:rFonts w:hint="eastAsia" w:ascii="仿宋_GB2312" w:eastAsia="仿宋_GB2312"/>
          <w:sz w:val="24"/>
          <w:lang w:eastAsia="zh-CN"/>
        </w:rPr>
        <w:t>杭州萧山国际机场内</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单位地址：</w:t>
      </w:r>
    </w:p>
    <w:p>
      <w:pPr>
        <w:spacing w:line="360" w:lineRule="auto"/>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504190</wp:posOffset>
                </wp:positionH>
                <wp:positionV relativeFrom="paragraph">
                  <wp:posOffset>224790</wp:posOffset>
                </wp:positionV>
                <wp:extent cx="2137410" cy="10160"/>
                <wp:effectExtent l="0" t="4445" r="15240" b="1397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6368;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3521710</wp:posOffset>
                </wp:positionH>
                <wp:positionV relativeFrom="paragraph">
                  <wp:posOffset>248920</wp:posOffset>
                </wp:positionV>
                <wp:extent cx="2137410" cy="10160"/>
                <wp:effectExtent l="0" t="4445" r="15240" b="1397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7392;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w:t>
      </w:r>
      <w:r>
        <w:rPr>
          <w:rFonts w:hint="eastAsia" w:ascii="仿宋_GB2312" w:eastAsia="仿宋_GB2312"/>
          <w:sz w:val="24"/>
          <w:lang w:val="en-US" w:eastAsia="zh-CN"/>
        </w:rPr>
        <w:t>0571-86662187</w:t>
      </w:r>
      <w:r>
        <w:rPr>
          <w:rFonts w:hint="eastAsia" w:ascii="仿宋_GB2312" w:eastAsia="仿宋_GB2312"/>
          <w:sz w:val="24"/>
        </w:rPr>
        <w:t xml:space="preserve">                 电  话：</w:t>
      </w:r>
    </w:p>
    <w:p>
      <w:pPr>
        <w:spacing w:line="360" w:lineRule="auto"/>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8416;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3503930</wp:posOffset>
                </wp:positionH>
                <wp:positionV relativeFrom="paragraph">
                  <wp:posOffset>248285</wp:posOffset>
                </wp:positionV>
                <wp:extent cx="2146300" cy="317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46300" cy="3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9.55pt;height:0.25pt;width:169pt;z-index:251709440;mso-width-relative:page;mso-height-relative:page;" filled="f" stroked="t" coordsize="21600,21600" o:gfxdata="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K6Cj9YAAAAJ&#10;AQAADwAAAAAAAAABACAAAAAiAAAAZHJzL2Rvd25yZXYueG1sUEsBAhQAFAAAAAgAh07iQCakw0/l&#10;AQAAlA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传  真:</w:t>
      </w:r>
      <w:r>
        <w:rPr>
          <w:rFonts w:hint="eastAsia" w:ascii="仿宋_GB2312" w:eastAsia="仿宋_GB2312"/>
          <w:sz w:val="24"/>
          <w:lang w:val="en-US" w:eastAsia="zh-CN"/>
        </w:rPr>
        <w:t>0571-83837727</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传  真:</w:t>
      </w:r>
      <w:r>
        <w:rPr>
          <w:rFonts w:hint="eastAsia" w:ascii="仿宋_GB2312" w:eastAsia="仿宋_GB2312"/>
          <w:sz w:val="24"/>
          <w:lang w:val="en-US" w:eastAsia="zh-CN"/>
        </w:rPr>
        <w:t xml:space="preserve"> </w:t>
      </w:r>
    </w:p>
    <w:p>
      <w:pPr>
        <w:spacing w:line="360" w:lineRule="auto"/>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504825</wp:posOffset>
                </wp:positionH>
                <wp:positionV relativeFrom="paragraph">
                  <wp:posOffset>214630</wp:posOffset>
                </wp:positionV>
                <wp:extent cx="2095500" cy="10160"/>
                <wp:effectExtent l="0" t="4445" r="0" b="1397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10464;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3568065</wp:posOffset>
                </wp:positionH>
                <wp:positionV relativeFrom="paragraph">
                  <wp:posOffset>249555</wp:posOffset>
                </wp:positionV>
                <wp:extent cx="2088515" cy="635"/>
                <wp:effectExtent l="0" t="0" r="0" b="0"/>
                <wp:wrapNone/>
                <wp:docPr id="59" name="直接连接符 59"/>
                <wp:cNvGraphicFramePr/>
                <a:graphic xmlns:a="http://schemas.openxmlformats.org/drawingml/2006/main">
                  <a:graphicData uri="http://schemas.microsoft.com/office/word/2010/wordprocessingShape">
                    <wps:wsp>
                      <wps:cNvCnPr/>
                      <wps:spPr>
                        <a:xfrm flipV="1">
                          <a:off x="0" y="0"/>
                          <a:ext cx="208851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0.95pt;margin-top:19.65pt;height:0.05pt;width:164.45pt;z-index:251711488;mso-width-relative:page;mso-height-relative:page;" filled="f" stroked="t" coordsize="21600,21600" o:gfxdata="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kX8nP1gAAAAkBAAAP&#10;AAAAAAAAAAEAIAAAACIAAABkcnMvZG93bnJldi54bWxQSwECFAAUAAAACACHTuJALX5pVOEBAACT&#10;AwAADgAAAAAAAAABACAAAAAl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邮  编：</w:t>
      </w:r>
      <w:r>
        <w:rPr>
          <w:rFonts w:hint="eastAsia" w:ascii="仿宋_GB2312" w:eastAsia="仿宋_GB2312"/>
          <w:sz w:val="24"/>
          <w:lang w:val="en-US" w:eastAsia="zh-CN"/>
        </w:rPr>
        <w:t>311207</w:t>
      </w:r>
      <w:r>
        <w:rPr>
          <w:rFonts w:hint="eastAsia" w:ascii="仿宋_GB2312" w:eastAsia="仿宋_GB2312"/>
          <w:sz w:val="24"/>
        </w:rPr>
        <w:t xml:space="preserve">                        邮  编：</w:t>
      </w:r>
    </w:p>
    <w:p>
      <w:pPr>
        <w:spacing w:line="360" w:lineRule="auto"/>
        <w:rPr>
          <w:rFonts w:hint="eastAsia" w:ascii="仿宋_GB2312" w:eastAsia="仿宋_GB2312"/>
          <w:sz w:val="24"/>
          <w:lang w:eastAsia="zh-CN"/>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3575050</wp:posOffset>
                </wp:positionH>
                <wp:positionV relativeFrom="paragraph">
                  <wp:posOffset>255905</wp:posOffset>
                </wp:positionV>
                <wp:extent cx="1915160" cy="10795"/>
                <wp:effectExtent l="0" t="4445" r="8890" b="13335"/>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1.5pt;margin-top:20.15pt;height:0.85pt;width:150.8pt;z-index:251712512;mso-width-relative:page;mso-height-relative:page;" filled="f" stroked="t" coordsize="21600,21600" o:gfxdata="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F5MpnYAAAACQEAAA8A&#10;AAAAAAAAAQAgAAAAIgAAAGRycy9kb3ducmV2LnhtbFBLAQIUABQAAAAIAIdO4kDCbTVt3gEAAIs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674370</wp:posOffset>
                </wp:positionH>
                <wp:positionV relativeFrom="paragraph">
                  <wp:posOffset>247650</wp:posOffset>
                </wp:positionV>
                <wp:extent cx="1915160" cy="10795"/>
                <wp:effectExtent l="0" t="4445" r="8890" b="13335"/>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9.5pt;height:0.85pt;width:150.8pt;z-index:251713536;mso-width-relative:page;mso-height-relative:page;" filled="f" stroked="t" coordsize="21600,21600" o:gfxdata="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x4aLV&#10;AAAACQEAAA8AAAAAAAAAAQAgAAAAIgAAAGRycy9kb3ducmV2LnhtbFBLAQIUABQAAAAIAIdO4kA+&#10;o40x6gEAAJc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w:t>
      </w:r>
      <w:r>
        <w:rPr>
          <w:rFonts w:hint="eastAsia" w:ascii="仿宋_GB2312" w:eastAsia="仿宋_GB2312"/>
          <w:sz w:val="24"/>
          <w:lang w:eastAsia="zh-CN"/>
        </w:rPr>
        <w:t>工行杭州空港支行</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开户银行：</w:t>
      </w:r>
    </w:p>
    <w:p>
      <w:pPr>
        <w:spacing w:line="360" w:lineRule="auto"/>
        <w:rPr>
          <w:rFonts w:hint="eastAsia" w:ascii="仿宋_GB2312" w:eastAsia="仿宋_GB2312"/>
          <w:sz w:val="24"/>
          <w:lang w:eastAsia="zh-CN"/>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3506470</wp:posOffset>
                </wp:positionH>
                <wp:positionV relativeFrom="paragraph">
                  <wp:posOffset>247015</wp:posOffset>
                </wp:positionV>
                <wp:extent cx="2095500" cy="10160"/>
                <wp:effectExtent l="0" t="4445" r="0" b="1397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6.1pt;margin-top:19.45pt;height:0.8pt;width:165pt;z-index:251714560;mso-width-relative:page;mso-height-relative:page;" filled="f" stroked="t" coordsize="21600,21600" o:gfxdata="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shn7zXAAAA&#10;CQEAAA8AAAAAAAAAAQAgAAAAIgAAAGRycy9kb3ducmV2LnhtbFBLAQIUABQAAAAIAIdO4kCoVVH2&#10;5QEAAJUDAAAOAAAAAAAAAAEAIAAAACY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517525</wp:posOffset>
                </wp:positionH>
                <wp:positionV relativeFrom="paragraph">
                  <wp:posOffset>236220</wp:posOffset>
                </wp:positionV>
                <wp:extent cx="2095500" cy="10160"/>
                <wp:effectExtent l="0" t="4445" r="0" b="1397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5584;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w:t>
      </w:r>
      <w:r>
        <w:rPr>
          <w:rFonts w:hint="eastAsia" w:ascii="仿宋_GB2312" w:eastAsia="仿宋_GB2312"/>
          <w:sz w:val="24"/>
          <w:lang w:eastAsia="zh-CN"/>
        </w:rPr>
        <w:t>杭州萧山国际机场有限公司</w:t>
      </w:r>
      <w:r>
        <w:rPr>
          <w:rFonts w:hint="eastAsia" w:ascii="仿宋_GB2312" w:eastAsia="仿宋_GB2312"/>
          <w:sz w:val="24"/>
        </w:rPr>
        <w:t xml:space="preserve">      户  名：</w:t>
      </w:r>
    </w:p>
    <w:p>
      <w:pPr>
        <w:spacing w:line="360" w:lineRule="auto"/>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3503930</wp:posOffset>
                </wp:positionH>
                <wp:positionV relativeFrom="paragraph">
                  <wp:posOffset>212090</wp:posOffset>
                </wp:positionV>
                <wp:extent cx="2095500" cy="10160"/>
                <wp:effectExtent l="0" t="4445" r="0" b="1397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6.7pt;height:0.8pt;width:165pt;z-index:251716608;mso-width-relative:page;mso-height-relative:page;" filled="f" stroked="t" coordsize="21600,21600" o:gfxdata="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edBn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521970</wp:posOffset>
                </wp:positionH>
                <wp:positionV relativeFrom="paragraph">
                  <wp:posOffset>242570</wp:posOffset>
                </wp:positionV>
                <wp:extent cx="2095500" cy="10160"/>
                <wp:effectExtent l="0" t="4445" r="0" b="1397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9.1pt;height:0.8pt;width:165pt;z-index:251717632;mso-width-relative:page;mso-height-relative:page;" filled="f" stroked="t" coordsize="21600,21600" o:gfxdata="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uy+kz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w:t>
      </w:r>
      <w:r>
        <w:rPr>
          <w:rFonts w:hint="eastAsia" w:ascii="仿宋_GB2312" w:eastAsia="仿宋_GB2312"/>
          <w:sz w:val="24"/>
          <w:lang w:eastAsia="zh-CN"/>
        </w:rPr>
        <w:t>：</w:t>
      </w:r>
      <w:r>
        <w:rPr>
          <w:rFonts w:asciiTheme="minorEastAsia" w:hAnsiTheme="minorEastAsia"/>
          <w:sz w:val="22"/>
        </w:rPr>
        <w:t>12020502099046</w:t>
      </w:r>
      <w:r>
        <w:rPr>
          <w:rFonts w:hint="eastAsia" w:asciiTheme="minorEastAsia" w:hAnsiTheme="minorEastAsia"/>
          <w:sz w:val="22"/>
        </w:rPr>
        <w:t>0</w:t>
      </w:r>
      <w:r>
        <w:rPr>
          <w:rFonts w:asciiTheme="minorEastAsia" w:hAnsiTheme="minorEastAsia"/>
          <w:sz w:val="22"/>
        </w:rPr>
        <w:t>1740</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账  号：</w:t>
      </w:r>
      <w:r>
        <w:rPr>
          <w:rFonts w:hint="eastAsia" w:ascii="仿宋_GB2312" w:eastAsia="仿宋_GB2312"/>
          <w:sz w:val="24"/>
          <w:lang w:val="en-US" w:eastAsia="zh-CN"/>
        </w:rPr>
        <w:t xml:space="preserve"> </w:t>
      </w:r>
    </w:p>
    <w:p>
      <w:pPr>
        <w:spacing w:line="360" w:lineRule="auto"/>
        <w:ind w:firstLine="960" w:firstLineChars="400"/>
        <w:rPr>
          <w:rFonts w:hint="eastAsia"/>
          <w:sz w:val="24"/>
        </w:rPr>
      </w:pPr>
      <w:r>
        <w:rPr>
          <w:rFonts w:hint="eastAsia" w:ascii="仿宋_GB2312" w:eastAsia="仿宋_GB2312"/>
          <w:sz w:val="24"/>
        </w:rPr>
        <mc:AlternateContent>
          <mc:Choice Requires="wps">
            <w:drawing>
              <wp:anchor distT="0" distB="0" distL="114300" distR="114300" simplePos="0" relativeHeight="251722752" behindDoc="0" locked="0" layoutInCell="1" allowOverlap="1">
                <wp:simplePos x="0" y="0"/>
                <wp:positionH relativeFrom="column">
                  <wp:posOffset>706120</wp:posOffset>
                </wp:positionH>
                <wp:positionV relativeFrom="paragraph">
                  <wp:posOffset>224790</wp:posOffset>
                </wp:positionV>
                <wp:extent cx="302260" cy="7620"/>
                <wp:effectExtent l="0" t="0" r="0" b="0"/>
                <wp:wrapNone/>
                <wp:docPr id="51" name="直接连接符 51"/>
                <wp:cNvGraphicFramePr/>
                <a:graphic xmlns:a="http://schemas.openxmlformats.org/drawingml/2006/main">
                  <a:graphicData uri="http://schemas.microsoft.com/office/word/2010/wordprocessingShape">
                    <wps:wsp>
                      <wps:cNvCnPr/>
                      <wps:spPr>
                        <a:xfrm flipV="1">
                          <a:off x="2039620" y="8289290"/>
                          <a:ext cx="30226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5.6pt;margin-top:17.7pt;height:0.6pt;width:23.8pt;z-index:251722752;mso-width-relative:page;mso-height-relative:page;" filled="f" stroked="t" coordsize="21600,21600" o:gfxdata="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IXz31wAAAAkBAAAPAAAAAAAAAAEAIAAAACIAAABkcnMvZG93bnJldi54bWxQSwECFAAUAAAA&#10;CACHTuJABux3nO8BAACfAwAADgAAAAAAAAABACAAAAAmAQAAZHJzL2Uyb0RvYy54bWxQSwUGAAAA&#10;AAYABgBZAQAAhw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3099435</wp:posOffset>
                </wp:positionH>
                <wp:positionV relativeFrom="paragraph">
                  <wp:posOffset>233680</wp:posOffset>
                </wp:positionV>
                <wp:extent cx="546100" cy="698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46100" cy="69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4pt;height:0.55pt;width:43pt;z-index:251718656;mso-width-relative:page;mso-height-relative:page;" filled="f" stroked="t" coordsize="21600,21600" o:gfxdata="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72yy1wAAAAkB&#10;AAAPAAAAAAAAAAEAIAAAACIAAABkcnMvZG93bnJldi54bWxQSwECFAAUAAAACACHTuJAzWD8z+MB&#10;AACTAwAADgAAAAAAAAABACAAAAAm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4102735</wp:posOffset>
                </wp:positionH>
                <wp:positionV relativeFrom="paragraph">
                  <wp:posOffset>242570</wp:posOffset>
                </wp:positionV>
                <wp:extent cx="313690" cy="4445"/>
                <wp:effectExtent l="0" t="0" r="0" b="0"/>
                <wp:wrapNone/>
                <wp:docPr id="55" name="直接连接符 55"/>
                <wp:cNvGraphicFramePr/>
                <a:graphic xmlns:a="http://schemas.openxmlformats.org/drawingml/2006/main">
                  <a:graphicData uri="http://schemas.microsoft.com/office/word/2010/wordprocessingShape">
                    <wps:wsp>
                      <wps:cNvCnPr/>
                      <wps:spPr>
                        <a:xfrm flipV="1">
                          <a:off x="0" y="0"/>
                          <a:ext cx="31369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23.05pt;margin-top:19.1pt;height:0.35pt;width:24.7pt;z-index:251720704;mso-width-relative:page;mso-height-relative:page;" filled="f" stroked="t" coordsize="21600,21600" o:gfxdata="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9jTh2AAA&#10;AAkBAAAPAAAAAAAAAAEAIAAAACIAAABkcnMvZG93bnJldi54bWxQSwECFAAUAAAACACHTuJADp/h&#10;neUBAACTAwAADgAAAAAAAAABACAAAAAn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3683000</wp:posOffset>
                </wp:positionH>
                <wp:positionV relativeFrom="paragraph">
                  <wp:posOffset>233680</wp:posOffset>
                </wp:positionV>
                <wp:extent cx="309245" cy="2540"/>
                <wp:effectExtent l="0" t="0" r="0" b="0"/>
                <wp:wrapNone/>
                <wp:docPr id="54" name="直接连接符 54"/>
                <wp:cNvGraphicFramePr/>
                <a:graphic xmlns:a="http://schemas.openxmlformats.org/drawingml/2006/main">
                  <a:graphicData uri="http://schemas.microsoft.com/office/word/2010/wordprocessingShape">
                    <wps:wsp>
                      <wps:cNvCnPr/>
                      <wps:spPr>
                        <a:xfrm flipV="1">
                          <a:off x="0" y="0"/>
                          <a:ext cx="309245"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90pt;margin-top:18.4pt;height:0.2pt;width:24.35pt;z-index:251719680;mso-width-relative:page;mso-height-relative:page;" filled="f" stroked="t" coordsize="21600,21600" o:gfxdata="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JxYDY&#10;AAAACQEAAA8AAAAAAAAAAQAgAAAAIgAAAGRycy9kb3ducmV2LnhtbFBLAQIUABQAAAAIAIdO4kD4&#10;AXB85wEAAJM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1129665</wp:posOffset>
                </wp:positionH>
                <wp:positionV relativeFrom="paragraph">
                  <wp:posOffset>212090</wp:posOffset>
                </wp:positionV>
                <wp:extent cx="253365" cy="10160"/>
                <wp:effectExtent l="0" t="4445" r="13335" b="13970"/>
                <wp:wrapNone/>
                <wp:docPr id="52" name="直接连接符 52"/>
                <wp:cNvGraphicFramePr/>
                <a:graphic xmlns:a="http://schemas.openxmlformats.org/drawingml/2006/main">
                  <a:graphicData uri="http://schemas.microsoft.com/office/word/2010/wordprocessingShape">
                    <wps:wsp>
                      <wps:cNvCnPr/>
                      <wps:spPr>
                        <a:xfrm flipV="1">
                          <a:off x="2420620" y="8279130"/>
                          <a:ext cx="253365"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88.95pt;margin-top:16.7pt;height:0.8pt;width:19.95pt;z-index:251721728;mso-width-relative:page;mso-height-relative:page;" filled="f" stroked="t" coordsize="21600,21600" o:gfxdata="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arg71wAAAAkBAAAPAAAAAAAAAAEAIAAAACIAAABkcnMvZG93bnJldi54bWxQSwECFAAU&#10;AAAACACHTuJAN4dpC/IBAACg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3776" behindDoc="0" locked="0" layoutInCell="1" allowOverlap="1">
                <wp:simplePos x="0" y="0"/>
                <wp:positionH relativeFrom="column">
                  <wp:posOffset>39370</wp:posOffset>
                </wp:positionH>
                <wp:positionV relativeFrom="paragraph">
                  <wp:posOffset>231140</wp:posOffset>
                </wp:positionV>
                <wp:extent cx="626110" cy="952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62611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2pt;height:0.75pt;width:49.3pt;z-index:251723776;mso-width-relative:page;mso-height-relative:page;" filled="f" stroked="t" coordsize="21600,21600" o:gfxdata="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UlQp1QAAAAcBAAAPAAAAAAAAAAEAIAAAACIAAABkcnMvZG93bnJldi54bWxQSwECFAAUAAAACACH&#10;TuJAQ7oIi+4BAACfAwAADgAAAAAAAAABACAAAAAk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附件1：</w:t>
      </w:r>
    </w:p>
    <w:p>
      <w:pPr>
        <w:spacing w:line="360" w:lineRule="auto"/>
        <w:jc w:val="center"/>
        <w:rPr>
          <w:sz w:val="24"/>
        </w:rPr>
      </w:pPr>
      <w:r>
        <w:rPr>
          <w:rFonts w:hint="eastAsia" w:ascii="仿宋_GB2312" w:eastAsia="仿宋_GB2312"/>
          <w:b/>
          <w:sz w:val="36"/>
          <w:szCs w:val="36"/>
        </w:rPr>
        <w:t>杭州萧山国际机场有限公司廉洁自律承诺书</w:t>
      </w:r>
    </w:p>
    <w:p>
      <w:pPr>
        <w:spacing w:line="360" w:lineRule="auto"/>
        <w:ind w:firstLine="960" w:firstLineChars="400"/>
        <w:rPr>
          <w:rFonts w:hint="eastAsia" w:ascii="仿宋_GB2312" w:eastAsia="仿宋_GB2312"/>
          <w:sz w:val="24"/>
        </w:rPr>
      </w:pPr>
      <w:r>
        <w:rPr>
          <w:rFonts w:hint="eastAsia" w:ascii="仿宋_GB2312" w:eastAsia="仿宋_GB2312"/>
          <w:sz w:val="24"/>
        </w:rPr>
        <w:t>杭州萧山国际机场有限公司：</w:t>
      </w:r>
    </w:p>
    <w:p>
      <w:pPr>
        <w:spacing w:line="360" w:lineRule="auto"/>
        <w:ind w:firstLine="960" w:firstLineChars="400"/>
        <w:rPr>
          <w:rFonts w:hint="eastAsia" w:ascii="仿宋_GB2312" w:eastAsia="仿宋_GB2312"/>
          <w:sz w:val="24"/>
        </w:rPr>
      </w:pPr>
      <w:r>
        <w:rPr>
          <w:rFonts w:hint="eastAsia" w:ascii="仿宋_GB2312" w:eastAsia="仿宋_GB2312"/>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ascii="仿宋_GB2312" w:eastAsia="仿宋_GB2312"/>
          <w:sz w:val="24"/>
        </w:rPr>
      </w:pPr>
      <w:r>
        <w:rPr>
          <w:rFonts w:hint="eastAsia" w:ascii="仿宋_GB2312" w:eastAsia="仿宋_GB2312"/>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ascii="仿宋_GB2312" w:eastAsia="仿宋_GB2312"/>
          <w:sz w:val="24"/>
        </w:rPr>
      </w:pPr>
      <w:r>
        <w:rPr>
          <w:rFonts w:hint="eastAsia" w:ascii="仿宋_GB2312" w:eastAsia="仿宋_GB2312"/>
          <w:sz w:val="24"/>
        </w:rPr>
        <w:t>二、不以任何名义为贵公司有关人员或项目第三方人员报销应由贵公司或个人支付的费用；</w:t>
      </w:r>
    </w:p>
    <w:p>
      <w:pPr>
        <w:spacing w:line="360" w:lineRule="auto"/>
        <w:ind w:firstLine="960" w:firstLineChars="400"/>
        <w:rPr>
          <w:rFonts w:hint="eastAsia" w:ascii="仿宋_GB2312" w:eastAsia="仿宋_GB2312"/>
          <w:sz w:val="24"/>
        </w:rPr>
      </w:pPr>
      <w:r>
        <w:rPr>
          <w:rFonts w:hint="eastAsia" w:ascii="仿宋_GB2312" w:eastAsia="仿宋_GB2312"/>
          <w:sz w:val="24"/>
        </w:rPr>
        <w:t>三、不向贵公司有关人员或项目第三方人员提供宴请、旅游、和健身娱乐等活动；</w:t>
      </w:r>
    </w:p>
    <w:p>
      <w:pPr>
        <w:spacing w:line="360" w:lineRule="auto"/>
        <w:ind w:firstLine="960" w:firstLineChars="400"/>
        <w:rPr>
          <w:rFonts w:hint="eastAsia" w:ascii="仿宋_GB2312" w:eastAsia="仿宋_GB2312"/>
          <w:sz w:val="24"/>
        </w:rPr>
      </w:pPr>
      <w:r>
        <w:rPr>
          <w:rFonts w:hint="eastAsia" w:ascii="仿宋_GB2312" w:eastAsia="仿宋_GB2312"/>
          <w:sz w:val="24"/>
        </w:rPr>
        <w:t>四、不为贵公司有关人员或项目第三方人员出国（境）、旅游等提供方便；</w:t>
      </w:r>
    </w:p>
    <w:p>
      <w:pPr>
        <w:spacing w:line="360" w:lineRule="auto"/>
        <w:ind w:firstLine="960" w:firstLineChars="400"/>
        <w:rPr>
          <w:rFonts w:hint="eastAsia" w:ascii="仿宋_GB2312" w:eastAsia="仿宋_GB2312"/>
          <w:sz w:val="24"/>
        </w:rPr>
      </w:pPr>
      <w:r>
        <w:rPr>
          <w:rFonts w:hint="eastAsia" w:ascii="仿宋_GB2312" w:eastAsia="仿宋_GB2312"/>
          <w:sz w:val="24"/>
        </w:rPr>
        <w:t>五、不为贵公司有关人员或项目第三方人员个人装修住房、婚丧嫁娶、配偶子女工作安排等提供好处或便利条件；</w:t>
      </w:r>
    </w:p>
    <w:p>
      <w:pPr>
        <w:spacing w:line="360" w:lineRule="auto"/>
        <w:ind w:firstLine="960" w:firstLineChars="400"/>
        <w:rPr>
          <w:rFonts w:hint="eastAsia" w:ascii="仿宋_GB2312" w:eastAsia="仿宋_GB2312"/>
          <w:sz w:val="24"/>
        </w:rPr>
      </w:pPr>
      <w:r>
        <w:rPr>
          <w:rFonts w:hint="eastAsia" w:ascii="仿宋_GB2312" w:eastAsia="仿宋_GB2312"/>
          <w:sz w:val="24"/>
        </w:rPr>
        <w:t>六、严格遵守国家招标投标法、合同法等法律规定，诚实守信，合法经营，坚决杜绝各种违法违纪行为。</w:t>
      </w:r>
    </w:p>
    <w:p>
      <w:pPr>
        <w:spacing w:line="360" w:lineRule="auto"/>
        <w:ind w:firstLine="960" w:firstLineChars="400"/>
        <w:rPr>
          <w:rFonts w:hint="eastAsia" w:ascii="仿宋_GB2312" w:eastAsia="仿宋_GB2312"/>
          <w:sz w:val="24"/>
        </w:rPr>
      </w:pPr>
      <w:r>
        <w:rPr>
          <w:rFonts w:hint="eastAsia" w:ascii="仿宋_GB2312" w:eastAsia="仿宋_GB2312"/>
          <w:sz w:val="24"/>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auto"/>
        <w:ind w:firstLine="960" w:firstLineChars="400"/>
        <w:rPr>
          <w:rFonts w:hint="eastAsia" w:ascii="仿宋_GB2312" w:eastAsia="仿宋_GB2312"/>
          <w:sz w:val="24"/>
        </w:rPr>
      </w:pPr>
      <w:r>
        <w:rPr>
          <w:rFonts w:hint="eastAsia" w:ascii="仿宋_GB2312" w:eastAsia="仿宋_GB2312"/>
          <w:sz w:val="24"/>
        </w:rPr>
        <w:t>八、如违反上述廉洁自律承诺，贵公司有权：</w:t>
      </w:r>
    </w:p>
    <w:p>
      <w:pPr>
        <w:spacing w:line="360" w:lineRule="auto"/>
        <w:ind w:firstLine="960" w:firstLineChars="400"/>
        <w:rPr>
          <w:rFonts w:hint="eastAsia" w:ascii="仿宋_GB2312" w:eastAsia="仿宋_GB2312"/>
          <w:sz w:val="24"/>
        </w:rPr>
      </w:pPr>
      <w:r>
        <w:rPr>
          <w:rFonts w:hint="eastAsia" w:ascii="仿宋_GB2312" w:eastAsia="仿宋_GB2312"/>
          <w:sz w:val="24"/>
        </w:rPr>
        <w:t>立即取消我单位投标、中标或在建项目的实施资格；</w:t>
      </w:r>
    </w:p>
    <w:p>
      <w:pPr>
        <w:spacing w:line="360" w:lineRule="auto"/>
        <w:ind w:firstLine="960" w:firstLineChars="400"/>
        <w:rPr>
          <w:rFonts w:hint="eastAsia" w:ascii="仿宋_GB2312" w:eastAsia="仿宋_GB2312"/>
          <w:sz w:val="24"/>
        </w:rPr>
      </w:pPr>
      <w:r>
        <w:rPr>
          <w:rFonts w:hint="eastAsia" w:ascii="仿宋_GB2312" w:eastAsia="仿宋_GB2312"/>
          <w:sz w:val="24"/>
        </w:rPr>
        <w:t>拒绝我单位在一定时期内进入贵公司进行项目建设或其它经营活动；由此引起的相应损失均由我单位承担。</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承诺人单位名称（盖章）：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法定代表人 ：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或                            </w:t>
      </w:r>
    </w:p>
    <w:p>
      <w:pPr>
        <w:spacing w:line="360" w:lineRule="auto"/>
        <w:ind w:firstLine="960" w:firstLineChars="400"/>
        <w:rPr>
          <w:rFonts w:hint="eastAsia" w:ascii="仿宋_GB2312" w:eastAsia="仿宋_GB2312"/>
          <w:sz w:val="24"/>
        </w:rPr>
      </w:pPr>
      <w:r>
        <w:rPr>
          <w:rFonts w:hint="eastAsia" w:ascii="仿宋_GB2312" w:eastAsia="仿宋_GB2312"/>
          <w:sz w:val="24"/>
        </w:rPr>
        <w:t>委托代理人：                        年     月     日</w:t>
      </w:r>
    </w:p>
    <w:p>
      <w:pPr>
        <w:spacing w:line="360" w:lineRule="auto"/>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1446" w:firstLineChars="400"/>
        <w:jc w:val="center"/>
        <w:rPr>
          <w:rFonts w:hint="eastAsia" w:ascii="仿宋_GB2312" w:eastAsia="仿宋_GB2312"/>
          <w:b/>
          <w:sz w:val="36"/>
          <w:szCs w:val="36"/>
        </w:rPr>
      </w:pPr>
      <w:r>
        <w:rPr>
          <w:rFonts w:hint="eastAsia" w:ascii="仿宋_GB2312" w:eastAsia="仿宋_GB2312"/>
          <w:b/>
          <w:sz w:val="36"/>
          <w:szCs w:val="36"/>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发包人（全称）：杭州萧山国际机场有限公司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发包人和承包人根据《中华人民共和国建筑法》和《建设工程质量管理条例》，经协商一致就  （工程全称）签订工程质量保修书。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装修工程为     2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电气管线、给排水管道、设备安装工程为     2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供热与供冷系统为     2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住宅小区内的给排水设施、道路等配套工程为    2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其他项目保修期限约定如下：    2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工程缺陷责任期为24个月，缺陷责任期自工程竣工验收合格之日起计算。单位工程先于全部工程进行验收，单位工程缺陷责任期自单位工程验收合格之日起算。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rPr>
        <w:t xml:space="preserve">附件3： </w:t>
      </w:r>
    </w:p>
    <w:p>
      <w:pPr>
        <w:spacing w:line="360" w:lineRule="auto"/>
        <w:ind w:firstLine="1446" w:firstLineChars="400"/>
        <w:jc w:val="center"/>
        <w:rPr>
          <w:rFonts w:hint="eastAsia" w:ascii="仿宋_GB2312" w:eastAsia="仿宋_GB2312"/>
          <w:b/>
          <w:sz w:val="36"/>
          <w:szCs w:val="36"/>
        </w:rPr>
      </w:pPr>
      <w:r>
        <w:rPr>
          <w:rFonts w:hint="eastAsia" w:ascii="仿宋_GB2312" w:eastAsia="仿宋_GB2312"/>
          <w:b/>
          <w:sz w:val="36"/>
          <w:szCs w:val="36"/>
        </w:rPr>
        <w:t>保密承诺书</w:t>
      </w:r>
    </w:p>
    <w:p>
      <w:pPr>
        <w:spacing w:line="360" w:lineRule="auto"/>
        <w:ind w:firstLine="480"/>
        <w:rPr>
          <w:rFonts w:hint="eastAsia" w:ascii="仿宋_GB2312" w:eastAsia="仿宋_GB2312"/>
          <w:sz w:val="24"/>
        </w:rPr>
      </w:pPr>
      <w:r>
        <w:rPr>
          <w:rFonts w:hint="eastAsia" w:ascii="仿宋_GB2312" w:eastAsia="仿宋_GB2312"/>
          <w:sz w:val="24"/>
        </w:rPr>
        <w:t>鉴于我方愿成为杭州萧山国际机场有限公司（以下简称“机场公司”）的供应商或潜在供应商候选人，为机场公司提供【杭州萧山国际机场空港隧道</w:t>
      </w:r>
      <w:r>
        <w:rPr>
          <w:rFonts w:hint="eastAsia" w:ascii="仿宋_GB2312" w:eastAsia="仿宋_GB2312"/>
          <w:sz w:val="24"/>
          <w:lang w:eastAsia="zh-CN"/>
        </w:rPr>
        <w:t>设施设备维护保养项目</w:t>
      </w:r>
      <w:r>
        <w:rPr>
          <w:rFonts w:hint="eastAsia" w:ascii="仿宋_GB2312" w:eastAsia="仿宋_GB2312"/>
          <w:sz w:val="24"/>
        </w:rPr>
        <w:t>】项目的服务。在上述业务来往过程中，机场公司可能向我方提供经营、业务、服务等有关的文件、资料、软件等信息，为维护机场公司的利益，我方就保密事宜做出如下承诺：</w:t>
      </w:r>
    </w:p>
    <w:p>
      <w:pPr>
        <w:spacing w:line="360" w:lineRule="auto"/>
        <w:ind w:firstLine="960" w:firstLineChars="400"/>
        <w:rPr>
          <w:rFonts w:hint="eastAsia" w:ascii="仿宋_GB2312" w:eastAsia="仿宋_GB2312"/>
          <w:sz w:val="24"/>
        </w:rPr>
      </w:pPr>
      <w:r>
        <w:rPr>
          <w:rFonts w:hint="eastAsia" w:ascii="仿宋_GB2312" w:eastAsia="仿宋_GB2312"/>
          <w:sz w:val="24"/>
        </w:rPr>
        <w:t>1.商业秘密</w:t>
      </w:r>
    </w:p>
    <w:p>
      <w:pPr>
        <w:spacing w:line="360" w:lineRule="auto"/>
        <w:ind w:firstLine="960" w:firstLineChars="400"/>
        <w:rPr>
          <w:rFonts w:hint="eastAsia" w:ascii="仿宋_GB2312" w:eastAsia="仿宋_GB2312"/>
          <w:sz w:val="24"/>
        </w:rPr>
      </w:pPr>
      <w:r>
        <w:rPr>
          <w:rFonts w:hint="eastAsia" w:ascii="仿宋_GB2312" w:eastAsia="仿宋_GB2312"/>
          <w:sz w:val="24"/>
        </w:rPr>
        <w:t>1.1商业秘密是指机场公司（包括机场公司关联公司）一切专有、不对外公开的资料和信息。包括但不限于以下方面：</w:t>
      </w:r>
    </w:p>
    <w:p>
      <w:pPr>
        <w:spacing w:line="360" w:lineRule="auto"/>
        <w:ind w:firstLine="960" w:firstLineChars="400"/>
        <w:rPr>
          <w:rFonts w:hint="eastAsia" w:ascii="仿宋_GB2312" w:eastAsia="仿宋_GB2312"/>
          <w:sz w:val="24"/>
        </w:rPr>
      </w:pPr>
      <w:r>
        <w:rPr>
          <w:rFonts w:hint="eastAsia" w:ascii="仿宋_GB2312" w:eastAsia="仿宋_GB2312"/>
          <w:sz w:val="24"/>
        </w:rPr>
        <w:t>（1）经营信息（发展规划、运营状况、客户资源、货源情报、投融资计划、开发计划、标书等）；</w:t>
      </w:r>
    </w:p>
    <w:p>
      <w:pPr>
        <w:spacing w:line="360" w:lineRule="auto"/>
        <w:ind w:firstLine="960" w:firstLineChars="400"/>
        <w:rPr>
          <w:rFonts w:hint="eastAsia" w:ascii="仿宋_GB2312" w:eastAsia="仿宋_GB2312"/>
          <w:sz w:val="24"/>
        </w:rPr>
      </w:pPr>
      <w:r>
        <w:rPr>
          <w:rFonts w:hint="eastAsia" w:ascii="仿宋_GB2312" w:eastAsia="仿宋_GB2312"/>
          <w:sz w:val="24"/>
        </w:rPr>
        <w:t>（2）管理信息（管理方法、管理制度、员工管理、合同管理、纠纷管理等）；</w:t>
      </w:r>
    </w:p>
    <w:p>
      <w:pPr>
        <w:spacing w:line="360" w:lineRule="auto"/>
        <w:ind w:firstLine="960" w:firstLineChars="400"/>
        <w:rPr>
          <w:rFonts w:hint="eastAsia" w:ascii="仿宋_GB2312" w:eastAsia="仿宋_GB2312"/>
          <w:sz w:val="24"/>
        </w:rPr>
      </w:pPr>
      <w:r>
        <w:rPr>
          <w:rFonts w:hint="eastAsia" w:ascii="仿宋_GB2312" w:eastAsia="仿宋_GB2312"/>
          <w:sz w:val="24"/>
        </w:rPr>
        <w:t>（3）产品及技术信息（设计及图纸、样品及服务、技术方案、质量标准、技术标准、计算机程序等）；</w:t>
      </w:r>
    </w:p>
    <w:p>
      <w:pPr>
        <w:spacing w:line="360" w:lineRule="auto"/>
        <w:ind w:firstLine="960" w:firstLineChars="400"/>
        <w:rPr>
          <w:rFonts w:hint="eastAsia" w:ascii="仿宋_GB2312" w:eastAsia="仿宋_GB2312"/>
          <w:sz w:val="24"/>
        </w:rPr>
      </w:pPr>
      <w:r>
        <w:rPr>
          <w:rFonts w:hint="eastAsia" w:ascii="仿宋_GB2312" w:eastAsia="仿宋_GB2312"/>
          <w:sz w:val="24"/>
        </w:rPr>
        <w:t>（4）财务信息（财务收支、固定资产、流动资金、成本核算等）；</w:t>
      </w:r>
    </w:p>
    <w:p>
      <w:pPr>
        <w:spacing w:line="360" w:lineRule="auto"/>
        <w:ind w:firstLine="960" w:firstLineChars="400"/>
        <w:rPr>
          <w:rFonts w:hint="eastAsia" w:ascii="仿宋_GB2312" w:eastAsia="仿宋_GB2312"/>
          <w:sz w:val="24"/>
        </w:rPr>
      </w:pPr>
      <w:r>
        <w:rPr>
          <w:rFonts w:hint="eastAsia" w:ascii="仿宋_GB2312" w:eastAsia="仿宋_GB2312"/>
          <w:sz w:val="24"/>
        </w:rPr>
        <w:t>（5）我方单独或机场公司（包括机场公司关联公司）和我方共同为机场公司开发、设计、生产的产品、资料及相关信息；</w:t>
      </w:r>
    </w:p>
    <w:p>
      <w:pPr>
        <w:spacing w:line="360" w:lineRule="auto"/>
        <w:ind w:firstLine="960" w:firstLineChars="400"/>
        <w:rPr>
          <w:rFonts w:hint="eastAsia" w:ascii="仿宋_GB2312" w:eastAsia="仿宋_GB2312"/>
          <w:sz w:val="24"/>
        </w:rPr>
      </w:pPr>
      <w:r>
        <w:rPr>
          <w:rFonts w:hint="eastAsia" w:ascii="仿宋_GB2312" w:eastAsia="仿宋_GB2312"/>
          <w:sz w:val="24"/>
        </w:rPr>
        <w:t>（6）其他机场公司未对外公开的有关营运、计划、航班数据、标准、开发、生产、经营、质量管理控制和租赁的资料和数据等信息以及对供应商的管理文件。</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960" w:firstLineChars="400"/>
        <w:rPr>
          <w:rFonts w:hint="eastAsia" w:ascii="仿宋_GB2312" w:eastAsia="仿宋_GB2312"/>
          <w:sz w:val="24"/>
        </w:rPr>
      </w:pPr>
      <w:r>
        <w:rPr>
          <w:rFonts w:hint="eastAsia" w:ascii="仿宋_GB2312" w:eastAsia="仿宋_GB2312"/>
          <w:sz w:val="24"/>
        </w:rPr>
        <w:t>1.3、对于上述提及的商业秘密，不能仅因为公开发表的文章或资讯中包含其内容，就认为是可对外公开的特殊情况。</w:t>
      </w:r>
    </w:p>
    <w:p>
      <w:pPr>
        <w:spacing w:line="360" w:lineRule="auto"/>
        <w:ind w:firstLine="960" w:firstLineChars="400"/>
        <w:rPr>
          <w:rFonts w:hint="eastAsia" w:ascii="仿宋_GB2312" w:eastAsia="仿宋_GB2312"/>
          <w:sz w:val="24"/>
        </w:rPr>
      </w:pPr>
      <w:r>
        <w:rPr>
          <w:rFonts w:hint="eastAsia" w:ascii="仿宋_GB2312" w:eastAsia="仿宋_GB2312"/>
          <w:sz w:val="24"/>
        </w:rPr>
        <w:t>1.4、以下资料不属于本承诺所指的商业秘密：</w:t>
      </w:r>
    </w:p>
    <w:p>
      <w:pPr>
        <w:spacing w:line="360" w:lineRule="auto"/>
        <w:ind w:firstLine="960" w:firstLineChars="400"/>
        <w:rPr>
          <w:rFonts w:hint="eastAsia" w:ascii="仿宋_GB2312" w:eastAsia="仿宋_GB2312"/>
          <w:sz w:val="24"/>
        </w:rPr>
      </w:pPr>
      <w:r>
        <w:rPr>
          <w:rFonts w:hint="eastAsia" w:ascii="仿宋_GB2312" w:eastAsia="仿宋_GB2312"/>
          <w:sz w:val="24"/>
        </w:rPr>
        <w:t>（1）我方从机场公司拟获悉之前已持有的我方无需承担保密义务的机场公司有关资料(但通过其它违约或侵权行为而获得的资料除外)；</w:t>
      </w:r>
    </w:p>
    <w:p>
      <w:pPr>
        <w:spacing w:line="360" w:lineRule="auto"/>
        <w:ind w:firstLine="960" w:firstLineChars="400"/>
        <w:rPr>
          <w:rFonts w:hint="eastAsia" w:ascii="仿宋_GB2312" w:eastAsia="仿宋_GB2312"/>
          <w:sz w:val="24"/>
        </w:rPr>
      </w:pPr>
      <w:r>
        <w:rPr>
          <w:rFonts w:hint="eastAsia" w:ascii="仿宋_GB2312" w:eastAsia="仿宋_GB2312"/>
          <w:sz w:val="24"/>
        </w:rPr>
        <w:t>（2）已经公开或已成为常识性的资料，且该等公开并非因违反本承诺所致。</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960" w:firstLineChars="400"/>
        <w:rPr>
          <w:rFonts w:ascii="仿宋_GB2312" w:eastAsia="仿宋_GB2312"/>
          <w:sz w:val="24"/>
        </w:rPr>
      </w:pPr>
      <w:r>
        <w:rPr>
          <w:rFonts w:hint="eastAsia" w:ascii="仿宋_GB2312" w:eastAsia="仿宋_GB2312"/>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960" w:firstLineChars="400"/>
        <w:rPr>
          <w:rFonts w:hint="eastAsia" w:ascii="仿宋_GB2312" w:eastAsia="仿宋_GB2312"/>
          <w:sz w:val="24"/>
        </w:rPr>
      </w:pPr>
      <w:r>
        <w:rPr>
          <w:rFonts w:hint="eastAsia" w:ascii="仿宋_GB2312" w:eastAsia="仿宋_GB2312"/>
          <w:sz w:val="24"/>
        </w:rPr>
        <w:t>（1）披露、使用或者允许他人以不正当手段获取的商业秘密；</w:t>
      </w:r>
    </w:p>
    <w:p>
      <w:pPr>
        <w:spacing w:line="360" w:lineRule="auto"/>
        <w:ind w:firstLine="960" w:firstLineChars="400"/>
        <w:rPr>
          <w:rFonts w:hint="eastAsia" w:ascii="仿宋_GB2312" w:eastAsia="仿宋_GB2312"/>
          <w:sz w:val="24"/>
        </w:rPr>
      </w:pPr>
      <w:r>
        <w:rPr>
          <w:rFonts w:hint="eastAsia" w:ascii="仿宋_GB2312" w:eastAsia="仿宋_GB2312"/>
          <w:sz w:val="24"/>
        </w:rPr>
        <w:t>（2）为机场公司以外的第三人窃取、刺探、收买、非法提供商业秘密。</w:t>
      </w:r>
    </w:p>
    <w:p>
      <w:pPr>
        <w:spacing w:line="360" w:lineRule="auto"/>
        <w:ind w:firstLine="960" w:firstLineChars="400"/>
        <w:rPr>
          <w:rFonts w:hint="eastAsia" w:ascii="仿宋_GB2312" w:eastAsia="仿宋_GB2312"/>
          <w:sz w:val="24"/>
        </w:rPr>
      </w:pPr>
      <w:r>
        <w:rPr>
          <w:rFonts w:hint="eastAsia" w:ascii="仿宋_GB2312" w:eastAsia="仿宋_GB2312"/>
          <w:sz w:val="24"/>
        </w:rPr>
        <w:t>（3）在电子公告系统、聊天系统、电子邮箱、论坛等计算机网络系统上传递、转发、抄送、发布、谈论和传播商业秘密；</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（4）在私人交往和通信中，向亲属、朋友以及与工作无关人员泄露商业秘密，或在公共场所谈论商业秘密； </w:t>
      </w:r>
    </w:p>
    <w:p>
      <w:pPr>
        <w:spacing w:line="360" w:lineRule="auto"/>
        <w:ind w:firstLine="960" w:firstLineChars="400"/>
        <w:rPr>
          <w:rFonts w:hint="eastAsia" w:ascii="仿宋_GB2312" w:eastAsia="仿宋_GB2312"/>
          <w:sz w:val="24"/>
        </w:rPr>
      </w:pPr>
      <w:r>
        <w:rPr>
          <w:rFonts w:hint="eastAsia" w:ascii="仿宋_GB2312" w:eastAsia="仿宋_GB2312"/>
          <w:sz w:val="24"/>
        </w:rPr>
        <w:t>（5）擅自将属于商业秘密的文件、资料和其他物品携带、传递、寄运出机场公司办公场所或国（境）外。</w:t>
      </w:r>
    </w:p>
    <w:p>
      <w:pPr>
        <w:spacing w:line="360" w:lineRule="auto"/>
        <w:ind w:firstLine="960" w:firstLineChars="400"/>
        <w:rPr>
          <w:rFonts w:hint="eastAsia" w:ascii="仿宋_GB2312" w:eastAsia="仿宋_GB2312"/>
          <w:sz w:val="24"/>
        </w:rPr>
      </w:pPr>
      <w:r>
        <w:rPr>
          <w:rFonts w:hint="eastAsia" w:ascii="仿宋_GB2312" w:eastAsia="仿宋_GB2312"/>
          <w:sz w:val="24"/>
        </w:rPr>
        <w:t>（6）未经机场公司同意就以任何方式私自保存、截留含有机场公司商业秘密的任何形式资料、文件和物品的复印件、复制品、副本。</w:t>
      </w:r>
    </w:p>
    <w:p>
      <w:pPr>
        <w:spacing w:line="360" w:lineRule="auto"/>
        <w:ind w:firstLine="960" w:firstLineChars="400"/>
        <w:rPr>
          <w:rFonts w:ascii="仿宋_GB2312" w:eastAsia="仿宋_GB2312"/>
          <w:sz w:val="24"/>
        </w:rPr>
      </w:pPr>
      <w:r>
        <w:rPr>
          <w:rFonts w:hint="eastAsia" w:ascii="仿宋_GB2312" w:eastAsia="仿宋_GB2312"/>
          <w:sz w:val="24"/>
        </w:rPr>
        <w:t>（7）将含有机场公司商业秘密的产品、技术或其他资料、信息向第三人销售、使用或以任何方式提供。</w:t>
      </w:r>
    </w:p>
    <w:p>
      <w:pPr>
        <w:spacing w:line="360" w:lineRule="auto"/>
        <w:ind w:firstLine="960" w:firstLineChars="400"/>
        <w:rPr>
          <w:rFonts w:hint="eastAsia" w:ascii="仿宋_GB2312" w:eastAsia="仿宋_GB2312"/>
          <w:sz w:val="24"/>
        </w:rPr>
      </w:pPr>
      <w:r>
        <w:rPr>
          <w:rFonts w:hint="eastAsia" w:ascii="仿宋_GB2312" w:eastAsia="仿宋_GB2312"/>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960" w:firstLineChars="400"/>
        <w:rPr>
          <w:rFonts w:ascii="仿宋_GB2312" w:eastAsia="仿宋_GB2312"/>
          <w:sz w:val="24"/>
        </w:rPr>
      </w:pPr>
      <w:r>
        <w:rPr>
          <w:rFonts w:hint="eastAsia" w:ascii="仿宋_GB2312" w:eastAsia="仿宋_GB2312"/>
          <w:sz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960" w:firstLineChars="400"/>
        <w:rPr>
          <w:rFonts w:hint="eastAsia" w:ascii="仿宋_GB2312" w:eastAsia="仿宋_GB2312"/>
          <w:sz w:val="24"/>
        </w:rPr>
      </w:pPr>
      <w:r>
        <w:rPr>
          <w:rFonts w:hint="eastAsia" w:ascii="仿宋_GB2312" w:eastAsia="仿宋_GB2312"/>
          <w:sz w:val="24"/>
        </w:rPr>
        <w:t>8、违约责任</w:t>
      </w:r>
    </w:p>
    <w:p>
      <w:pPr>
        <w:spacing w:line="360" w:lineRule="auto"/>
        <w:ind w:firstLine="960" w:firstLineChars="400"/>
        <w:rPr>
          <w:rFonts w:hint="eastAsia" w:ascii="仿宋_GB2312" w:eastAsia="仿宋_GB2312"/>
          <w:sz w:val="24"/>
        </w:rPr>
      </w:pPr>
      <w:r>
        <w:rPr>
          <w:rFonts w:hint="eastAsia" w:ascii="仿宋_GB2312" w:eastAsia="仿宋_GB2312"/>
          <w:sz w:val="24"/>
        </w:rPr>
        <w:t>8.1因我方违反保密义务的行为造成机场公司的一切损失，我方应当全部予以赔偿。</w:t>
      </w:r>
    </w:p>
    <w:p>
      <w:pPr>
        <w:spacing w:line="360" w:lineRule="auto"/>
        <w:ind w:firstLine="960" w:firstLineChars="400"/>
        <w:rPr>
          <w:rFonts w:hint="eastAsia" w:ascii="仿宋_GB2312" w:eastAsia="仿宋_GB2312"/>
          <w:sz w:val="24"/>
        </w:rPr>
      </w:pPr>
      <w:r>
        <w:rPr>
          <w:rFonts w:hint="eastAsia" w:ascii="仿宋_GB2312" w:eastAsia="仿宋_GB2312"/>
          <w:sz w:val="24"/>
        </w:rPr>
        <w:t>8.2如我方违反本承诺书下保密义务，应当承担违约责任，除赔偿损失外，还应依据合同向机场公司支付相应的违约金；</w:t>
      </w:r>
    </w:p>
    <w:p>
      <w:pPr>
        <w:spacing w:line="360" w:lineRule="auto"/>
        <w:ind w:firstLine="960" w:firstLineChars="400"/>
        <w:rPr>
          <w:rFonts w:hint="eastAsia" w:ascii="仿宋_GB2312" w:eastAsia="仿宋_GB2312"/>
          <w:sz w:val="24"/>
        </w:rPr>
      </w:pPr>
      <w:r>
        <w:rPr>
          <w:rFonts w:hint="eastAsia" w:ascii="仿宋_GB2312" w:eastAsia="仿宋_GB2312"/>
          <w:sz w:val="24"/>
        </w:rPr>
        <w:t>9、本承诺书适用中华人民共和国法律，如因履行本承诺书发生争议，则双方均有权向机场公司所在地法院提起诉讼。</w:t>
      </w:r>
    </w:p>
    <w:p>
      <w:pPr>
        <w:spacing w:line="360" w:lineRule="auto"/>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                        供应商(盖章):</w:t>
      </w:r>
    </w:p>
    <w:p>
      <w:pPr>
        <w:spacing w:line="360" w:lineRule="auto"/>
        <w:ind w:firstLine="3720" w:firstLineChars="1550"/>
        <w:rPr>
          <w:rFonts w:hint="eastAsia" w:ascii="仿宋_GB2312" w:eastAsia="仿宋_GB2312"/>
          <w:sz w:val="24"/>
        </w:rPr>
      </w:pPr>
      <w:r>
        <w:rPr>
          <w:rFonts w:hint="eastAsia" w:ascii="仿宋_GB2312" w:eastAsia="仿宋_GB2312"/>
          <w:sz w:val="24"/>
        </w:rPr>
        <w:t>法定代表人或授权代表：</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hint="default" w:ascii="仿宋_GB2312" w:eastAsia="仿宋_GB2312"/>
          <w:sz w:val="24"/>
          <w:lang w:val="en-US" w:eastAsia="zh-CN"/>
        </w:rPr>
      </w:pPr>
      <w:r>
        <w:rPr>
          <w:rFonts w:hint="eastAsia" w:ascii="仿宋_GB2312" w:eastAsia="仿宋_GB2312"/>
          <w:sz w:val="24"/>
        </w:rPr>
        <w:t xml:space="preserve">                       电话/传真：</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                       地址：</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3720" w:firstLineChars="1550"/>
        <w:rPr>
          <w:rFonts w:hint="eastAsia" w:ascii="仿宋_GB2312" w:eastAsia="仿宋_GB2312"/>
          <w:sz w:val="24"/>
        </w:rPr>
      </w:pPr>
      <w:r>
        <w:rPr>
          <w:rFonts w:hint="eastAsia" w:ascii="仿宋_GB2312" w:eastAsia="仿宋_GB2312"/>
          <w:sz w:val="24"/>
        </w:rPr>
        <w:t>日期：     年   月   日</w:t>
      </w:r>
    </w:p>
    <w:p>
      <w:pPr>
        <w:spacing w:line="360" w:lineRule="auto"/>
        <w:jc w:val="left"/>
        <w:rPr>
          <w:rFonts w:hint="eastAsia"/>
          <w:sz w:val="24"/>
        </w:rPr>
      </w:pPr>
    </w:p>
    <w:p>
      <w:pPr>
        <w:spacing w:line="360" w:lineRule="auto"/>
        <w:rPr>
          <w:rFonts w:hint="eastAsia" w:ascii="仿宋_GB2312" w:eastAsia="仿宋_GB2312"/>
          <w:sz w:val="24"/>
        </w:rPr>
      </w:pPr>
      <w:r>
        <w:rPr>
          <w:rFonts w:hint="eastAsia" w:ascii="仿宋_GB2312" w:eastAsia="仿宋_GB2312"/>
          <w:sz w:val="24"/>
        </w:rPr>
        <w:t>附件4：工程量清单</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pPr>
    </w:p>
    <w:p/>
    <w:p/>
    <w:p/>
    <w:p/>
    <w:p/>
    <w:p/>
    <w:p/>
    <w:p/>
    <w:p/>
    <w:p/>
    <w:p/>
    <w:p/>
    <w:p/>
    <w:p/>
    <w:p/>
    <w:p/>
    <w:p/>
    <w:p/>
    <w:p/>
    <w:p/>
    <w:p/>
    <w:p/>
    <w:p/>
    <w:p/>
    <w:p/>
    <w:p/>
    <w:p/>
    <w:p/>
    <w:p/>
    <w:p/>
    <w:p/>
    <w:p/>
    <w:p/>
    <w:p/>
    <w:p/>
    <w:p/>
    <w:p/>
    <w:p/>
    <w:p/>
    <w:p/>
    <w:p>
      <w:pPr>
        <w:pStyle w:val="51"/>
      </w:pPr>
      <w:r>
        <w:rPr>
          <w:rFonts w:hint="eastAsia"/>
        </w:rPr>
        <w:t>第四章  参考工程量清单</w:t>
      </w:r>
      <w:bookmarkEnd w:id="76"/>
    </w:p>
    <w:tbl>
      <w:tblPr>
        <w:tblStyle w:val="58"/>
        <w:tblW w:w="9442" w:type="dxa"/>
        <w:tblInd w:w="0" w:type="dxa"/>
        <w:tblLayout w:type="fixed"/>
        <w:tblCellMar>
          <w:top w:w="0" w:type="dxa"/>
          <w:left w:w="0" w:type="dxa"/>
          <w:bottom w:w="0" w:type="dxa"/>
          <w:right w:w="0" w:type="dxa"/>
        </w:tblCellMar>
      </w:tblPr>
      <w:tblGrid>
        <w:gridCol w:w="318"/>
        <w:gridCol w:w="1079"/>
        <w:gridCol w:w="536"/>
        <w:gridCol w:w="465"/>
        <w:gridCol w:w="4894"/>
        <w:gridCol w:w="500"/>
        <w:gridCol w:w="825"/>
        <w:gridCol w:w="825"/>
      </w:tblGrid>
      <w:tr>
        <w:tblPrEx>
          <w:tblLayout w:type="fixed"/>
          <w:tblCellMar>
            <w:top w:w="0" w:type="dxa"/>
            <w:left w:w="0" w:type="dxa"/>
            <w:bottom w:w="0" w:type="dxa"/>
            <w:right w:w="0" w:type="dxa"/>
          </w:tblCellMar>
        </w:tblPrEx>
        <w:trPr>
          <w:trHeight w:val="54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类别</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项目名称</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项目特征</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工程量</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合价（元）</w:t>
            </w:r>
          </w:p>
        </w:tc>
      </w:tr>
      <w:tr>
        <w:tblPrEx>
          <w:tblLayout w:type="fixed"/>
          <w:tblCellMar>
            <w:top w:w="0" w:type="dxa"/>
            <w:left w:w="0" w:type="dxa"/>
            <w:bottom w:w="0" w:type="dxa"/>
            <w:right w:w="0" w:type="dxa"/>
          </w:tblCellMar>
        </w:tblPrEx>
        <w:trPr>
          <w:trHeight w:val="5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风机常规保养</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拆原风机</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KWJ射流风机</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项</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风机筒体</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风机支架结构紧固件检查</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风机机体、接线盒密闭性检修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减震器</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减震器紧固件</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弹簧垂直受力均衡检修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4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主机</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检查电机轴承（NSK 6309ZZC3）、加注润滑油</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电机底部、法兰、机体紧固件检修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电机绕组绝缘、接地检修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运行电流、运行电压检测</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消声器</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消声器紧固件检修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消声器风道、密闭性检修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风轮</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风轮机械传动部分检修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风轮与传动轴限位装置检修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吊装支架</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吊装支架紧固件检修更换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防护钢索检修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安装原风机</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KWJ射流风机</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风机系统性测试</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隧道泵房管道及桁车刷油</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管道除锈</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1、动力工具除锈 手工中锈</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81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管道刷油底漆</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1、红丹防锈漆~第一遍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2、红丹防锈漆第二遍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3、风机加速干燥 </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81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管道刷油面漆</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1、管道刷油 氟碳漆~第一遍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2、管道刷油 氟碳漆第二遍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3、风机加速干燥 </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81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墙面粉刷</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1、东、西泵房原墙面凿除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2、防水腻子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3、防水涂料2道</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桁车电机维保</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隧道东、西泵房</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桁架刷油防腐</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隧道东、西泵房除锈、刷底漆、面漆</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桁架配件更换</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轴承、控制器等</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整体措施项目</w:t>
            </w:r>
          </w:p>
        </w:tc>
        <w:tc>
          <w:tcPr>
            <w:tcW w:w="489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脚手架搭拆 安全文明施工等</w:t>
            </w:r>
          </w:p>
        </w:tc>
        <w:tc>
          <w:tcPr>
            <w:tcW w:w="5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1项</w:t>
            </w:r>
          </w:p>
        </w:tc>
        <w:tc>
          <w:tcPr>
            <w:tcW w:w="8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55KW潜水泵常规保养</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电缆</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检查水泵配套电缆绝缘层是否破损、电缆芯是否氧化</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桨叶/叶轮</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检查水力部件叶轮是否变形及有气蚀现象并做平衡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上轴承（接线室端侧）</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检查轴承是否存在磨损及异常现象，如无异常加注润滑脂</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下轴承（水力部件端）</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检查轴承是否存在磨损及异常现象，如无异常加注润滑脂</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内外机械密封</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检查机械密封端面是否存在泄漏</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油封、0形圈</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是否完好</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接线室检查</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接线处是否松动、电缆密封处是否有漏水现象，如有进行处理</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电机室、主绕组</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电机定子与转子是否有摩擦现象、检测主机绕组间阻值是否正常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油室、空腔检查</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更换冷却液油</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液位计</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检查液位计工作是否正常、参考液位计测量液位显示数值跟实际测量数值是否有偏差</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65"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水泵控制柜</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检查各个电气元件工作是否正常、电气元件触点由于电弧造成的接触不良现象。软启动器工作参数是否正常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总试车</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完成各项保养工作后，上电后在手动、自动状态下启动（停车）是否正常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37KW潜水泵常规保养</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电缆</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检查水泵配套电缆绝缘层是否破损、电缆芯是否氧化</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桨叶/叶轮</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检查水力部件叶轮是否变形及有气蚀现象并做平衡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上轴承（接线室端侧）</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检查轴承是否存在磨损及异常现象，如无异常加注润滑脂</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下轴承（水力部件端）</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检查轴承是否存在磨损及异常现象，如无异常加注润滑脂</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内外机械密封</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检查机械密封端面是否存在泄漏</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油封、0形圈</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是否完好</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接线室检查</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接线处是否松动、电缆密封处是否有漏水现象，如有进行处理</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电机室、主绕组</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电机定子与转子是否有摩擦现象、检测主机绕组间阻值是否正常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油室、空腔检查</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更换冷却液油</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液位计</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检查液位计工作是否正常、参考液位计测量液位显示数值跟实际测量数值是否有偏差</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65"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水泵控制柜</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检查各个电气元件工作是否正常、电气元件触点由于电弧造成的接触不良现象。软启动器工作参数是否正常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总试车</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完成各项保养工作后，上电后在手动、自动状态下启动（停车）是否正常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23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小计</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23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增值税</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23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总计</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bl>
    <w:p>
      <w:pPr>
        <w:widowControl/>
        <w:jc w:val="left"/>
        <w:rPr>
          <w:rFonts w:eastAsia="黑体" w:cs="Times New Roman"/>
          <w:b/>
          <w:bCs/>
          <w:kern w:val="0"/>
          <w:sz w:val="32"/>
          <w:szCs w:val="32"/>
        </w:rPr>
      </w:pPr>
    </w:p>
    <w:p>
      <w:bookmarkStart w:id="77" w:name="_Toc450630563"/>
      <w:r>
        <w:rPr>
          <w:rFonts w:hint="eastAsia"/>
        </w:rPr>
        <w:br w:type="page"/>
      </w:r>
    </w:p>
    <w:p>
      <w:pPr>
        <w:pStyle w:val="51"/>
      </w:pPr>
      <w:r>
        <w:rPr>
          <w:rFonts w:hint="eastAsia"/>
        </w:rPr>
        <w:t xml:space="preserve">第五章  </w:t>
      </w:r>
      <w:bookmarkEnd w:id="77"/>
      <w:r>
        <w:rPr>
          <w:rFonts w:hint="eastAsia"/>
        </w:rPr>
        <w:t>技术标准及要求</w:t>
      </w:r>
    </w:p>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78" w:name="_Toc175643531"/>
      <w:bookmarkStart w:id="79" w:name="_Toc408367761"/>
      <w:bookmarkStart w:id="80"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78"/>
    <w:bookmarkEnd w:id="79"/>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cs="Times New Roman"/>
          <w:sz w:val="22"/>
          <w:szCs w:val="22"/>
        </w:rPr>
      </w:pPr>
      <w:r>
        <w:rPr>
          <w:rFonts w:hint="eastAsia" w:hAnsi="宋体"/>
          <w:sz w:val="22"/>
          <w:szCs w:val="22"/>
        </w:rPr>
        <w:t>详见工程量清单，投标人须重视投标前的现场踏勘工作，结合实际情况充分考虑进行报价。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、施工及生活用水：发包人负责提供施工场地附近外接水源接口，场内接管、安装水表由施工单位自行解决，每月按水表数据支付。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、施工用电：承包人根据现场情况及施工阶段性需要必须考虑自行配备足够数量、功率的发电机。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)本工程开工时间根据发包人提供施工场地时间为准，投标人在投标时须考虑由此造成的工期延长，由此造成的费用不做变更。</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bookmarkEnd w:id="80"/>
    <w:p>
      <w:pPr>
        <w:pStyle w:val="68"/>
        <w:ind w:firstLine="420" w:firstLineChars="0"/>
        <w:rPr>
          <w:rFonts w:ascii="宋体" w:cs="宋体"/>
          <w:b/>
          <w:bCs/>
          <w:color w:val="auto"/>
          <w:sz w:val="22"/>
          <w:szCs w:val="22"/>
        </w:rPr>
      </w:pPr>
      <w:bookmarkStart w:id="81" w:name="_bookmark42"/>
      <w:bookmarkEnd w:id="81"/>
      <w:r>
        <w:rPr>
          <w:rFonts w:hint="eastAsia" w:ascii="宋体" w:hAnsi="宋体" w:cs="宋体"/>
          <w:b/>
          <w:bCs/>
          <w:color w:val="auto"/>
          <w:sz w:val="22"/>
          <w:szCs w:val="22"/>
        </w:rPr>
        <w:t>四、工程管理的要求：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、承包人在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发包人</w:t>
      </w:r>
      <w:r>
        <w:rPr>
          <w:rFonts w:hAnsi="宋体"/>
          <w:sz w:val="22"/>
          <w:szCs w:val="22"/>
        </w:rPr>
        <w:t>及机场相关部门的管理规定；</w:t>
      </w:r>
      <w:r>
        <w:rPr>
          <w:rFonts w:hint="eastAsia" w:hAnsi="宋体"/>
          <w:sz w:val="22"/>
          <w:szCs w:val="22"/>
        </w:rPr>
        <w:t>承包</w:t>
      </w:r>
      <w:r>
        <w:rPr>
          <w:rFonts w:hAnsi="宋体"/>
          <w:sz w:val="22"/>
          <w:szCs w:val="22"/>
        </w:rPr>
        <w:t>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、施工中对临时供电、供水等各类管线需采取切实可行的保护措施，避免损坏，确实影响施工的，移位或改线方案征得发包人许可后方可实施，相关费用由承包人自行承担。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、进出场道路：承包人必须服从发包人指挥协调。所有材料不因场内外道路状况、运输线路、运距发生变化而进行调价。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承包人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发包</w:t>
      </w:r>
      <w:r>
        <w:rPr>
          <w:rFonts w:ascii="宋体" w:hAnsi="宋体" w:cs="宋体"/>
          <w:color w:val="000000"/>
          <w:sz w:val="22"/>
        </w:rPr>
        <w:t>人现场安排和总进度计划要求情况下制定施工方案，并按</w:t>
      </w:r>
      <w:r>
        <w:rPr>
          <w:rFonts w:hint="eastAsia" w:ascii="宋体" w:hAnsi="宋体" w:cs="宋体"/>
          <w:color w:val="000000"/>
          <w:sz w:val="22"/>
        </w:rPr>
        <w:t>发包人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w:t>
      </w:r>
      <w:r>
        <w:rPr>
          <w:rFonts w:hint="eastAsia" w:ascii="宋体" w:hAnsi="宋体" w:cs="宋体"/>
          <w:color w:val="000000"/>
          <w:sz w:val="22"/>
        </w:rPr>
        <w:t>承包人</w:t>
      </w:r>
      <w:r>
        <w:rPr>
          <w:rFonts w:ascii="宋体" w:hAnsi="宋体" w:cs="宋体"/>
          <w:color w:val="000000"/>
          <w:sz w:val="22"/>
        </w:rPr>
        <w:t>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承包人</w:t>
      </w:r>
      <w:r>
        <w:rPr>
          <w:rFonts w:ascii="宋体" w:hAnsi="宋体" w:cs="宋体"/>
          <w:color w:val="000000"/>
          <w:sz w:val="22"/>
        </w:rPr>
        <w:t>在施工过程中，必须无条件地接受</w:t>
      </w:r>
      <w:r>
        <w:rPr>
          <w:rFonts w:hint="eastAsia" w:ascii="宋体" w:hAnsi="宋体" w:cs="宋体"/>
          <w:color w:val="000000"/>
          <w:sz w:val="22"/>
        </w:rPr>
        <w:t>发包</w:t>
      </w:r>
      <w:r>
        <w:rPr>
          <w:rFonts w:ascii="宋体" w:hAnsi="宋体" w:cs="宋体"/>
          <w:color w:val="000000"/>
          <w:sz w:val="22"/>
        </w:rPr>
        <w:t>人的检查和监督，并执行</w:t>
      </w:r>
      <w:r>
        <w:rPr>
          <w:rFonts w:hint="eastAsia" w:ascii="宋体" w:hAnsi="宋体" w:cs="宋体"/>
          <w:color w:val="000000"/>
          <w:sz w:val="22"/>
        </w:rPr>
        <w:t>发包</w:t>
      </w:r>
      <w:r>
        <w:rPr>
          <w:rFonts w:ascii="宋体" w:hAnsi="宋体" w:cs="宋体"/>
          <w:color w:val="000000"/>
          <w:sz w:val="22"/>
        </w:rPr>
        <w:t>人发出的指令，确保工程质量符合设计要求及相关规范、标准的规定。</w:t>
      </w:r>
    </w:p>
    <w:p>
      <w:pPr>
        <w:adjustRightInd w:val="0"/>
        <w:snapToGrid w:val="0"/>
        <w:spacing w:line="400" w:lineRule="exact"/>
        <w:ind w:firstLine="440"/>
        <w:rPr>
          <w:rFonts w:ascii="宋体" w:hAnsi="宋体" w:cs="宋体"/>
          <w:b/>
          <w:bCs/>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w:t>
      </w:r>
      <w:r>
        <w:rPr>
          <w:rFonts w:hint="eastAsia" w:ascii="宋体" w:hAnsi="宋体" w:cs="宋体"/>
          <w:color w:val="000000"/>
          <w:sz w:val="22"/>
        </w:rPr>
        <w:t>发包</w:t>
      </w:r>
      <w:r>
        <w:rPr>
          <w:rFonts w:ascii="宋体" w:hAnsi="宋体" w:cs="宋体"/>
          <w:color w:val="000000"/>
          <w:sz w:val="22"/>
        </w:rPr>
        <w:t>人的指示要求，</w:t>
      </w:r>
      <w:r>
        <w:rPr>
          <w:rFonts w:hint="eastAsia" w:ascii="宋体" w:hAnsi="宋体" w:cs="宋体"/>
          <w:b/>
          <w:bCs/>
          <w:sz w:val="22"/>
        </w:rPr>
        <w:t>且须</w:t>
      </w:r>
      <w:r>
        <w:rPr>
          <w:rFonts w:ascii="宋体" w:hAnsi="宋体" w:cs="宋体"/>
          <w:b/>
          <w:bCs/>
          <w:sz w:val="22"/>
        </w:rPr>
        <w:t>在现场</w:t>
      </w:r>
      <w:r>
        <w:rPr>
          <w:rFonts w:ascii="宋体" w:hAnsi="宋体" w:cs="宋体"/>
          <w:b/>
          <w:bCs/>
          <w:color w:val="000000"/>
          <w:sz w:val="22"/>
        </w:rPr>
        <w:t>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承包人</w:t>
      </w:r>
      <w:r>
        <w:rPr>
          <w:rFonts w:ascii="宋体" w:hAnsi="宋体" w:cs="宋体"/>
          <w:color w:val="000000"/>
          <w:sz w:val="22"/>
        </w:rPr>
        <w:t>在指示规定的时间内未执行上述指示时，则</w:t>
      </w:r>
      <w:r>
        <w:rPr>
          <w:rFonts w:hint="eastAsia" w:ascii="宋体" w:hAnsi="宋体" w:cs="宋体"/>
          <w:color w:val="000000"/>
          <w:sz w:val="22"/>
        </w:rPr>
        <w:t>发包</w:t>
      </w:r>
      <w:r>
        <w:rPr>
          <w:rFonts w:ascii="宋体" w:hAnsi="宋体" w:cs="宋体"/>
          <w:color w:val="000000"/>
          <w:sz w:val="22"/>
        </w:rPr>
        <w:t>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承包人</w:t>
      </w:r>
      <w:r>
        <w:rPr>
          <w:rFonts w:ascii="宋体" w:hAnsi="宋体" w:cs="宋体"/>
          <w:color w:val="000000"/>
          <w:sz w:val="22"/>
        </w:rPr>
        <w:t>应按</w:t>
      </w:r>
      <w:r>
        <w:rPr>
          <w:rFonts w:hint="eastAsia" w:ascii="宋体" w:hAnsi="宋体" w:cs="宋体"/>
          <w:color w:val="000000"/>
          <w:sz w:val="22"/>
        </w:rPr>
        <w:t>发包</w:t>
      </w:r>
      <w:r>
        <w:rPr>
          <w:rFonts w:ascii="宋体" w:hAnsi="宋体" w:cs="宋体"/>
          <w:color w:val="000000"/>
          <w:sz w:val="22"/>
        </w:rPr>
        <w:t>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发包</w:t>
      </w:r>
      <w:r>
        <w:rPr>
          <w:rFonts w:ascii="宋体" w:hAnsi="宋体" w:cs="宋体"/>
          <w:color w:val="000000"/>
          <w:sz w:val="22"/>
        </w:rPr>
        <w:t>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承包人</w:t>
      </w:r>
      <w:r>
        <w:rPr>
          <w:rFonts w:hint="eastAsia" w:ascii="宋体" w:hAnsi="宋体" w:cs="宋体"/>
          <w:color w:val="000000"/>
          <w:sz w:val="22"/>
        </w:rPr>
        <w:t>应安排到第三方(指除发包人、</w:t>
      </w:r>
      <w:r>
        <w:rPr>
          <w:rFonts w:hint="eastAsia" w:hAnsi="宋体"/>
          <w:sz w:val="22"/>
          <w:szCs w:val="22"/>
        </w:rPr>
        <w:t>承包人</w:t>
      </w:r>
      <w:r>
        <w:rPr>
          <w:rFonts w:hint="eastAsia" w:ascii="宋体" w:hAnsi="宋体" w:cs="宋体"/>
          <w:color w:val="000000"/>
          <w:sz w:val="22"/>
        </w:rPr>
        <w:t>以外的另一方)进行，该第三方必须有检验条件和相应资质。检验工作的任何变化都应征得发包</w:t>
      </w:r>
      <w:r>
        <w:rPr>
          <w:rFonts w:ascii="宋体" w:hAnsi="宋体" w:cs="宋体"/>
          <w:color w:val="000000"/>
          <w:sz w:val="22"/>
        </w:rPr>
        <w:t>人</w:t>
      </w:r>
      <w:r>
        <w:rPr>
          <w:rFonts w:hint="eastAsia" w:ascii="宋体" w:hAnsi="宋体" w:cs="宋体"/>
          <w:color w:val="000000"/>
          <w:sz w:val="22"/>
        </w:rPr>
        <w:t>的书面确认。如果某些试验项目在其他场所进行，承包人应替发包</w:t>
      </w:r>
      <w:r>
        <w:rPr>
          <w:rFonts w:ascii="宋体" w:hAnsi="宋体" w:cs="宋体"/>
          <w:color w:val="000000"/>
          <w:sz w:val="22"/>
        </w:rPr>
        <w:t>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承包人</w:t>
      </w:r>
      <w:r>
        <w:rPr>
          <w:rFonts w:ascii="宋体" w:hAnsi="宋体" w:cs="宋体"/>
          <w:color w:val="000000"/>
          <w:sz w:val="22"/>
        </w:rPr>
        <w:t>在投标文件中承诺的管理人员未经</w:t>
      </w:r>
      <w:r>
        <w:rPr>
          <w:rFonts w:hint="eastAsia" w:ascii="宋体" w:hAnsi="宋体" w:cs="宋体"/>
          <w:color w:val="000000"/>
          <w:sz w:val="22"/>
        </w:rPr>
        <w:t>发包</w:t>
      </w:r>
      <w:r>
        <w:rPr>
          <w:rFonts w:ascii="宋体" w:hAnsi="宋体" w:cs="宋体"/>
          <w:color w:val="000000"/>
          <w:sz w:val="22"/>
        </w:rPr>
        <w:t>人同意，不得调换和撤离，并按工程进度及时到位。</w:t>
      </w:r>
      <w:r>
        <w:rPr>
          <w:rFonts w:hint="eastAsia" w:ascii="宋体" w:hAnsi="宋体" w:cs="宋体"/>
          <w:color w:val="000000"/>
          <w:sz w:val="22"/>
        </w:rPr>
        <w:t>发包</w:t>
      </w:r>
      <w:r>
        <w:rPr>
          <w:rFonts w:ascii="宋体" w:hAnsi="宋体" w:cs="宋体"/>
          <w:color w:val="000000"/>
          <w:sz w:val="22"/>
        </w:rPr>
        <w:t>人有权要求</w:t>
      </w:r>
      <w:r>
        <w:rPr>
          <w:rFonts w:hint="eastAsia" w:hAnsi="宋体"/>
          <w:sz w:val="22"/>
          <w:szCs w:val="22"/>
        </w:rPr>
        <w:t>承包人</w:t>
      </w:r>
      <w:r>
        <w:rPr>
          <w:rFonts w:ascii="宋体" w:hAnsi="宋体" w:cs="宋体"/>
          <w:color w:val="000000"/>
          <w:sz w:val="22"/>
        </w:rPr>
        <w:t>撤换工作不负责任、管理不力、贻误工期和造成严重的安全事故和工程质量事故或、违法乱纪的专业技术人员、管理人员或技术负责人，直至</w:t>
      </w:r>
      <w:r>
        <w:rPr>
          <w:rFonts w:hint="eastAsia" w:ascii="宋体" w:hAnsi="宋体" w:cs="宋体"/>
          <w:color w:val="000000"/>
          <w:sz w:val="22"/>
        </w:rPr>
        <w:t>发包</w:t>
      </w:r>
      <w:r>
        <w:rPr>
          <w:rFonts w:ascii="宋体" w:hAnsi="宋体" w:cs="宋体"/>
          <w:color w:val="000000"/>
          <w:sz w:val="22"/>
        </w:rPr>
        <w:t>人满意为止。如相应资质的专业技术人员未按要求到位，视作违约，</w:t>
      </w:r>
      <w:r>
        <w:rPr>
          <w:rFonts w:hint="eastAsia" w:ascii="宋体" w:hAnsi="宋体" w:cs="宋体"/>
          <w:color w:val="000000"/>
          <w:sz w:val="22"/>
        </w:rPr>
        <w:t>发包</w:t>
      </w:r>
      <w:r>
        <w:rPr>
          <w:rFonts w:ascii="宋体" w:hAnsi="宋体" w:cs="宋体"/>
          <w:color w:val="000000"/>
          <w:sz w:val="22"/>
        </w:rPr>
        <w:t>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360" w:lineRule="auto"/>
        <w:ind w:firstLine="440"/>
        <w:rPr>
          <w:rFonts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sz w:val="22"/>
          <w:szCs w:val="22"/>
        </w:rPr>
        <w:t>五、隧道内施工作业标准和要求</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本隧道单洞二车道双向行驶公路，在保障车辆来往的基础上，结合施工实际需要进行综合考虑，遵循确保施工期间不中断交通；确保施工期间车辆行驶安全及结构安全；充分做好交通组织设计，尽可能减少施工期间对交通的影响；制定合理交通组织方案，积极配合交警、路政等部门的要求，积极做好封闭路段的交通组织、疏导、诱导工作，确保畅通有序稳定。</w:t>
      </w:r>
    </w:p>
    <w:p>
      <w:pPr>
        <w:pStyle w:val="3"/>
        <w:spacing w:before="0" w:after="0"/>
        <w:jc w:val="both"/>
        <w:rPr>
          <w:rFonts w:asciiTheme="minorEastAsia" w:hAnsiTheme="minorEastAsia" w:eastAsiaTheme="minorEastAsia" w:cstheme="minorEastAsia"/>
          <w:b w:val="0"/>
          <w:bCs w:val="0"/>
          <w:color w:val="000000"/>
          <w:sz w:val="22"/>
          <w:szCs w:val="22"/>
        </w:rPr>
      </w:pPr>
      <w:bookmarkStart w:id="82" w:name="_Toc22907"/>
      <w:bookmarkStart w:id="83" w:name="_Toc10929"/>
      <w:bookmarkStart w:id="84" w:name="_Toc27113"/>
      <w:bookmarkStart w:id="85" w:name="_Toc25121"/>
      <w:bookmarkStart w:id="86" w:name="_Toc186"/>
      <w:bookmarkStart w:id="87" w:name="_Toc30934"/>
      <w:bookmarkStart w:id="88" w:name="_Toc14207"/>
      <w:bookmarkStart w:id="89" w:name="_Toc26207"/>
      <w:bookmarkStart w:id="90" w:name="_Toc30970"/>
      <w:bookmarkStart w:id="91" w:name="_Toc494457694"/>
      <w:bookmarkStart w:id="92" w:name="_Toc14456"/>
      <w:bookmarkStart w:id="93" w:name="_Toc8328"/>
      <w:bookmarkStart w:id="94" w:name="_Toc18279"/>
      <w:bookmarkStart w:id="95" w:name="_Toc1087"/>
      <w:bookmarkStart w:id="96" w:name="_Toc494459113"/>
      <w:bookmarkStart w:id="97" w:name="_Toc30055"/>
      <w:bookmarkStart w:id="98" w:name="_Toc495334658"/>
      <w:bookmarkStart w:id="99" w:name="_Toc7642"/>
      <w:bookmarkStart w:id="100" w:name="_Toc29072"/>
      <w:bookmarkStart w:id="101" w:name="_Toc20290"/>
      <w:bookmarkStart w:id="102" w:name="_Toc4508"/>
      <w:r>
        <w:rPr>
          <w:rFonts w:hint="eastAsia" w:asciiTheme="minorEastAsia" w:hAnsiTheme="minorEastAsia" w:eastAsiaTheme="minorEastAsia" w:cstheme="minorEastAsia"/>
          <w:b w:val="0"/>
          <w:bCs w:val="0"/>
          <w:color w:val="000000"/>
          <w:sz w:val="22"/>
          <w:szCs w:val="22"/>
        </w:rPr>
        <w:t>5.1作业前准备</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spacing w:line="360" w:lineRule="auto"/>
        <w:ind w:firstLine="550" w:firstLineChars="250"/>
        <w:rPr>
          <w:rFonts w:asciiTheme="minorEastAsia" w:hAnsiTheme="minorEastAsia" w:eastAsiaTheme="minorEastAsia" w:cstheme="minorEastAsia"/>
          <w:color w:val="000000"/>
          <w:sz w:val="22"/>
          <w:szCs w:val="22"/>
        </w:rPr>
      </w:pPr>
      <w:bookmarkStart w:id="103" w:name="_Toc18692"/>
      <w:bookmarkStart w:id="104" w:name="_Toc21162"/>
      <w:bookmarkStart w:id="105" w:name="_Toc1313"/>
      <w:bookmarkStart w:id="106" w:name="_Toc9131"/>
      <w:r>
        <w:rPr>
          <w:rFonts w:hint="eastAsia" w:asciiTheme="minorEastAsia" w:hAnsiTheme="minorEastAsia" w:eastAsiaTheme="minorEastAsia" w:cstheme="minorEastAsia"/>
          <w:color w:val="000000"/>
          <w:sz w:val="22"/>
          <w:szCs w:val="22"/>
        </w:rPr>
        <w:t>5.1.1对施工作业人员教育与管理</w:t>
      </w:r>
      <w:bookmarkEnd w:id="103"/>
      <w:bookmarkEnd w:id="104"/>
      <w:bookmarkEnd w:id="105"/>
      <w:bookmarkEnd w:id="106"/>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最重要的就是对现场作业人员进行教育与管理，提高其自身安全意识、自我保护意识和法律观念。我公司采取的措施主要有：</w:t>
      </w:r>
    </w:p>
    <w:p>
      <w:pPr>
        <w:spacing w:line="360" w:lineRule="auto"/>
        <w:ind w:firstLine="560"/>
        <w:rPr>
          <w:rFonts w:asciiTheme="minorEastAsia" w:hAnsiTheme="minorEastAsia" w:eastAsiaTheme="minorEastAsia" w:cstheme="minorEastAsia"/>
          <w:color w:val="000000"/>
          <w:sz w:val="22"/>
          <w:szCs w:val="22"/>
        </w:rPr>
      </w:pPr>
      <w:bookmarkStart w:id="107" w:name="_Toc13301"/>
      <w:r>
        <w:rPr>
          <w:rFonts w:hint="eastAsia" w:asciiTheme="minorEastAsia" w:hAnsiTheme="minorEastAsia" w:eastAsiaTheme="minorEastAsia" w:cstheme="minorEastAsia"/>
          <w:color w:val="000000"/>
          <w:sz w:val="22"/>
          <w:szCs w:val="22"/>
        </w:rPr>
        <w:t>（1）对所有施工人员进行三级安全教育和工作前安全教育培训。</w:t>
      </w:r>
      <w:bookmarkEnd w:id="107"/>
    </w:p>
    <w:p>
      <w:pPr>
        <w:spacing w:line="360" w:lineRule="auto"/>
        <w:ind w:firstLine="560"/>
        <w:rPr>
          <w:rFonts w:asciiTheme="minorEastAsia" w:hAnsiTheme="minorEastAsia" w:eastAsiaTheme="minorEastAsia" w:cstheme="minorEastAsia"/>
          <w:color w:val="000000"/>
          <w:sz w:val="22"/>
          <w:szCs w:val="22"/>
        </w:rPr>
      </w:pPr>
      <w:bookmarkStart w:id="108" w:name="_Toc1238"/>
      <w:r>
        <w:rPr>
          <w:rFonts w:hint="eastAsia" w:asciiTheme="minorEastAsia" w:hAnsiTheme="minorEastAsia" w:eastAsiaTheme="minorEastAsia" w:cstheme="minorEastAsia"/>
          <w:color w:val="000000"/>
          <w:sz w:val="22"/>
          <w:szCs w:val="22"/>
        </w:rPr>
        <w:t>（2）进场的设备在进场前做好安全检查。</w:t>
      </w:r>
      <w:bookmarkEnd w:id="108"/>
    </w:p>
    <w:p>
      <w:pPr>
        <w:spacing w:line="360" w:lineRule="auto"/>
        <w:ind w:firstLine="560"/>
        <w:rPr>
          <w:rFonts w:asciiTheme="minorEastAsia" w:hAnsiTheme="minorEastAsia" w:eastAsiaTheme="minorEastAsia" w:cstheme="minorEastAsia"/>
          <w:color w:val="000000"/>
          <w:sz w:val="22"/>
          <w:szCs w:val="22"/>
        </w:rPr>
      </w:pPr>
      <w:bookmarkStart w:id="109" w:name="_Toc19588"/>
      <w:r>
        <w:rPr>
          <w:rFonts w:hint="eastAsia" w:asciiTheme="minorEastAsia" w:hAnsiTheme="minorEastAsia" w:eastAsiaTheme="minorEastAsia" w:cstheme="minorEastAsia"/>
          <w:color w:val="000000"/>
          <w:sz w:val="22"/>
          <w:szCs w:val="22"/>
        </w:rPr>
        <w:t>（3）施工现场所有工作人员严禁私自改装各类机具及施工平台。</w:t>
      </w:r>
      <w:bookmarkEnd w:id="109"/>
    </w:p>
    <w:p>
      <w:pPr>
        <w:spacing w:line="360" w:lineRule="auto"/>
        <w:ind w:firstLine="550" w:firstLineChars="250"/>
        <w:rPr>
          <w:rFonts w:asciiTheme="minorEastAsia" w:hAnsiTheme="minorEastAsia" w:eastAsiaTheme="minorEastAsia" w:cstheme="minorEastAsia"/>
          <w:color w:val="000000"/>
          <w:sz w:val="22"/>
          <w:szCs w:val="22"/>
        </w:rPr>
      </w:pPr>
      <w:bookmarkStart w:id="110" w:name="_Toc13254"/>
      <w:bookmarkStart w:id="111" w:name="_Toc14394"/>
      <w:bookmarkStart w:id="112" w:name="_Toc23973"/>
      <w:bookmarkStart w:id="113" w:name="_Toc13810"/>
      <w:r>
        <w:rPr>
          <w:rFonts w:hint="eastAsia" w:asciiTheme="minorEastAsia" w:hAnsiTheme="minorEastAsia" w:eastAsiaTheme="minorEastAsia" w:cstheme="minorEastAsia"/>
          <w:color w:val="000000"/>
          <w:sz w:val="22"/>
          <w:szCs w:val="22"/>
        </w:rPr>
        <w:t>5.1.2作业装备的准备</w:t>
      </w:r>
      <w:bookmarkEnd w:id="110"/>
      <w:bookmarkEnd w:id="111"/>
      <w:bookmarkEnd w:id="112"/>
      <w:bookmarkEnd w:id="113"/>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（1）施工人员作业前必须检查自己施工所用的器具及各类防护用品。</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（2）上路作业前，必须佩带安全帽，穿戴反光背心，系挂安全带及救生衣等。</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（3）进入施工现场，严格准时现场的施工规章制度，如有问题管理人员及时提醒改正，当场不能改正的，令其退出施工现场。</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（4）遇上上级或领导检查工作，由接待部门负责。事先准备好充足的反光背心，并说明有关安全注意事项后方可进入现场。</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（5）参加该项工程的设备，在作业前，对其进行设备技术和安全方面的检查，保证处于良好的工作状态。</w:t>
      </w:r>
    </w:p>
    <w:p>
      <w:pPr>
        <w:spacing w:line="360" w:lineRule="auto"/>
        <w:ind w:firstLine="560"/>
        <w:rPr>
          <w:rFonts w:asciiTheme="minorEastAsia" w:hAnsiTheme="minorEastAsia" w:eastAsiaTheme="minorEastAsia" w:cstheme="minorEastAsia"/>
          <w:color w:val="000000"/>
          <w:sz w:val="22"/>
          <w:szCs w:val="22"/>
        </w:rPr>
      </w:pPr>
      <w:bookmarkStart w:id="114" w:name="_Toc6093"/>
      <w:bookmarkStart w:id="115" w:name="_Toc13277"/>
      <w:bookmarkStart w:id="116" w:name="_Toc18803"/>
      <w:bookmarkStart w:id="117" w:name="_Toc1277"/>
      <w:r>
        <w:rPr>
          <w:rFonts w:hint="eastAsia" w:asciiTheme="minorEastAsia" w:hAnsiTheme="minorEastAsia" w:eastAsiaTheme="minorEastAsia" w:cstheme="minorEastAsia"/>
          <w:color w:val="000000"/>
          <w:sz w:val="22"/>
          <w:szCs w:val="22"/>
        </w:rPr>
        <w:t>5.1.3安全设施</w:t>
      </w:r>
      <w:bookmarkEnd w:id="114"/>
      <w:bookmarkEnd w:id="115"/>
      <w:bookmarkEnd w:id="116"/>
      <w:bookmarkEnd w:id="117"/>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所有标志标牌必须符合国标要求；</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（1）橡胶锥：根据标准制度常规为75cm高度的橡胶路锥。</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（2）标示牌：根据《道路标志与表现标准》（GB5768-2009）的规定采用三级高强度反光材料制作。</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（3）电子导向牌：如紧急情况需要在能见度低的天气，配置电子导向牌，使闪烁的黄光不断变动，提醒驾驶员注意安全行车。</w:t>
      </w:r>
    </w:p>
    <w:p>
      <w:pPr>
        <w:pStyle w:val="3"/>
        <w:spacing w:before="0" w:after="0"/>
        <w:jc w:val="both"/>
        <w:rPr>
          <w:rFonts w:asciiTheme="minorEastAsia" w:hAnsiTheme="minorEastAsia" w:eastAsiaTheme="minorEastAsia" w:cstheme="minorEastAsia"/>
          <w:b w:val="0"/>
          <w:bCs w:val="0"/>
          <w:color w:val="000000"/>
          <w:sz w:val="22"/>
          <w:szCs w:val="22"/>
        </w:rPr>
      </w:pPr>
      <w:bookmarkStart w:id="118" w:name="_Toc16859"/>
      <w:bookmarkStart w:id="119" w:name="_Toc494457695"/>
      <w:bookmarkStart w:id="120" w:name="_Toc22192"/>
      <w:bookmarkStart w:id="121" w:name="_Toc30747"/>
      <w:bookmarkStart w:id="122" w:name="_Toc24002"/>
      <w:bookmarkStart w:id="123" w:name="_Toc31972"/>
      <w:bookmarkStart w:id="124" w:name="_Toc6262"/>
      <w:bookmarkStart w:id="125" w:name="_Toc24213"/>
      <w:bookmarkStart w:id="126" w:name="_Toc16111"/>
      <w:bookmarkStart w:id="127" w:name="_Toc1265"/>
      <w:bookmarkStart w:id="128" w:name="_Toc31054"/>
      <w:bookmarkStart w:id="129" w:name="_Toc30048"/>
      <w:bookmarkStart w:id="130" w:name="_Toc5371"/>
      <w:bookmarkStart w:id="131" w:name="_Toc495334659"/>
      <w:bookmarkStart w:id="132" w:name="_Toc14988"/>
      <w:bookmarkStart w:id="133" w:name="_Toc494459114"/>
      <w:bookmarkStart w:id="134" w:name="_Toc22621"/>
      <w:bookmarkStart w:id="135" w:name="_Toc23090"/>
      <w:bookmarkStart w:id="136" w:name="_Toc11657"/>
      <w:bookmarkStart w:id="137" w:name="_Toc5001"/>
      <w:bookmarkStart w:id="138" w:name="_Toc4129"/>
      <w:r>
        <w:rPr>
          <w:rFonts w:hint="eastAsia" w:asciiTheme="minorEastAsia" w:hAnsiTheme="minorEastAsia" w:eastAsiaTheme="minorEastAsia" w:cstheme="minorEastAsia"/>
          <w:b w:val="0"/>
          <w:bCs w:val="0"/>
          <w:color w:val="000000"/>
          <w:sz w:val="22"/>
          <w:szCs w:val="22"/>
        </w:rPr>
        <w:t>5.2作业区的交通管制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施工作业采用封闭一侧车道（一类借道），由于此大桥车流量小，另一侧采用通车，期间有专职指挥人员指挥行车安全。</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交通控制区的布置，既要考虑作业人员和驾驶员的安全，又要考虑车辆通行的便利性。在施工前制定好封闭的方式、车辆行走路线、封闭时间及撤除时间。</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施工前做好标示牌，预警牌的摆放，按照公路养护工程作业的要求，施工区域封道：设置警告区、上游过渡区、缓冲区 、作业区、下游过渡区、终止区六个区域。</w:t>
      </w:r>
    </w:p>
    <w:p>
      <w:pPr>
        <w:tabs>
          <w:tab w:val="left" w:pos="720"/>
        </w:tabs>
        <w:spacing w:line="360" w:lineRule="auto"/>
        <w:outlineLvl w:val="2"/>
        <w:rPr>
          <w:rFonts w:asciiTheme="minorEastAsia" w:hAnsiTheme="minorEastAsia" w:eastAsiaTheme="minorEastAsia" w:cstheme="minorEastAsia"/>
          <w:color w:val="000000"/>
          <w:sz w:val="22"/>
          <w:szCs w:val="22"/>
        </w:rPr>
      </w:pPr>
      <w:bookmarkStart w:id="139" w:name="_Toc12438"/>
      <w:bookmarkStart w:id="140" w:name="_Toc9491"/>
      <w:bookmarkStart w:id="141" w:name="_Toc31463"/>
      <w:bookmarkStart w:id="142" w:name="_Toc495334666"/>
      <w:bookmarkStart w:id="143" w:name="_Toc6687"/>
      <w:bookmarkStart w:id="144" w:name="_Toc19239"/>
      <w:bookmarkStart w:id="145" w:name="_Toc24474"/>
      <w:bookmarkStart w:id="146" w:name="_Toc23573"/>
      <w:bookmarkStart w:id="147" w:name="_Toc27570"/>
      <w:bookmarkStart w:id="148" w:name="_Toc26241"/>
      <w:bookmarkStart w:id="149" w:name="_Toc21733"/>
      <w:bookmarkStart w:id="150" w:name="_Toc494457073"/>
      <w:bookmarkStart w:id="151" w:name="_Toc26166"/>
      <w:bookmarkStart w:id="152" w:name="_Toc1454"/>
      <w:bookmarkStart w:id="153" w:name="_Toc10023"/>
      <w:bookmarkStart w:id="154" w:name="_Toc24019"/>
      <w:bookmarkStart w:id="155" w:name="_Toc14479"/>
      <w:bookmarkStart w:id="156" w:name="_Toc4783"/>
      <w:bookmarkStart w:id="157" w:name="_Toc3173"/>
      <w:bookmarkStart w:id="158" w:name="_Toc12864"/>
      <w:r>
        <w:rPr>
          <w:rFonts w:hint="eastAsia" w:asciiTheme="minorEastAsia" w:hAnsiTheme="minorEastAsia" w:eastAsiaTheme="minorEastAsia" w:cstheme="minorEastAsia"/>
          <w:color w:val="000000"/>
          <w:sz w:val="22"/>
          <w:szCs w:val="22"/>
        </w:rPr>
        <w:t>5.3注意事项</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360" w:lineRule="auto"/>
        <w:ind w:firstLine="330" w:firstLineChars="15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1、在施工前制定好封道方式，车辆行走路线、封闭时间及通行时间。按要求提前办好道路施工审批手续。</w:t>
      </w:r>
    </w:p>
    <w:p>
      <w:pPr>
        <w:spacing w:line="360" w:lineRule="auto"/>
        <w:ind w:firstLine="330" w:firstLineChars="15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2、在封闭作业区配备1名交通协管人员，实行施工期间不间断值勤。</w:t>
      </w:r>
    </w:p>
    <w:p>
      <w:pPr>
        <w:spacing w:line="360" w:lineRule="auto"/>
        <w:ind w:firstLine="330" w:firstLineChars="15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3、加强安全措施与施工力度，以最快的速度保质保量地完成施工，尽早开放交通。</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rPr>
          <w:rFonts w:ascii="宋体" w:hAnsi="宋体"/>
          <w:sz w:val="22"/>
          <w:szCs w:val="22"/>
        </w:rPr>
      </w:pPr>
      <w:bookmarkStart w:id="159" w:name="_Toc450630564"/>
      <w:bookmarkStart w:id="160" w:name="_Toc275274581"/>
    </w:p>
    <w:p>
      <w:pPr>
        <w:rPr>
          <w:rFonts w:ascii="宋体" w:hAnsi="宋体"/>
          <w:sz w:val="22"/>
          <w:szCs w:val="22"/>
        </w:rPr>
      </w:pPr>
    </w:p>
    <w:p>
      <w:pPr>
        <w:rPr>
          <w:rFonts w:ascii="宋体" w:hAnsi="宋体"/>
          <w:sz w:val="22"/>
          <w:szCs w:val="22"/>
        </w:rPr>
      </w:pPr>
    </w:p>
    <w:p>
      <w:pPr>
        <w:pStyle w:val="51"/>
      </w:pPr>
      <w:r>
        <w:t>第</w:t>
      </w:r>
      <w:r>
        <w:rPr>
          <w:rFonts w:hint="eastAsia"/>
        </w:rPr>
        <w:t>六</w:t>
      </w:r>
      <w:r>
        <w:t xml:space="preserve">章  </w:t>
      </w:r>
      <w:r>
        <w:rPr>
          <w:rFonts w:hint="eastAsia"/>
        </w:rPr>
        <w:t>评标办法及标准</w:t>
      </w:r>
      <w:bookmarkEnd w:id="159"/>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工期</w:t>
      </w:r>
      <w:r>
        <w:rPr>
          <w:rFonts w:ascii="宋体" w:hAnsi="宋体" w:cs="Calibri"/>
          <w:sz w:val="22"/>
          <w:szCs w:val="22"/>
        </w:rPr>
        <w:t>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w:t>
      </w:r>
      <w:r>
        <w:rPr>
          <w:rFonts w:hint="eastAsia" w:hAnsi="宋体" w:cs="Calibri"/>
          <w:sz w:val="22"/>
          <w:szCs w:val="22"/>
        </w:rPr>
        <w:t>，</w:t>
      </w:r>
      <w:r>
        <w:rPr>
          <w:rFonts w:hAnsi="宋体" w:cs="Calibri"/>
          <w:sz w:val="22"/>
          <w:szCs w:val="22"/>
        </w:rPr>
        <w:t>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61" w:name="_Toc450630565"/>
      <w:r>
        <w:t>第</w:t>
      </w:r>
      <w:r>
        <w:rPr>
          <w:rFonts w:hint="eastAsia"/>
        </w:rPr>
        <w:t>七</w:t>
      </w:r>
      <w:r>
        <w:t>章  投标文件格式</w:t>
      </w:r>
      <w:bookmarkEnd w:id="160"/>
      <w:bookmarkEnd w:id="16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62" w:name="_Toc171421958"/>
      <w:r>
        <w:rPr>
          <w:rFonts w:cs="Calibri"/>
          <w:color w:val="000000"/>
        </w:rPr>
        <w:t>封面</w:t>
      </w:r>
      <w:bookmarkEnd w:id="16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一次验收合格，负责本项目的项目经理是                    （身份证号：                       ）</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63" w:name="_Toc137373398"/>
      <w:bookmarkStart w:id="164" w:name="_Toc133470542"/>
      <w:bookmarkStart w:id="165" w:name="_Toc144265958"/>
      <w:bookmarkStart w:id="166" w:name="_Toc133214309"/>
      <w:bookmarkStart w:id="167" w:name="_Toc133214102"/>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63"/>
    <w:bookmarkEnd w:id="164"/>
    <w:bookmarkEnd w:id="165"/>
    <w:bookmarkEnd w:id="166"/>
    <w:bookmarkEnd w:id="167"/>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68" w:name="_Toc152042586"/>
      <w:bookmarkStart w:id="169" w:name="_Toc246392155"/>
      <w:bookmarkStart w:id="170" w:name="_Toc179632817"/>
      <w:bookmarkStart w:id="171" w:name="_Toc11710"/>
      <w:bookmarkStart w:id="172" w:name="_Toc144974865"/>
      <w:bookmarkStart w:id="173" w:name="_Toc152045797"/>
      <w:r>
        <w:rPr>
          <w:rFonts w:hint="eastAsia" w:ascii="宋体" w:hAnsi="宋体" w:eastAsia="宋体"/>
        </w:rPr>
        <w:t>附表一：</w:t>
      </w:r>
      <w:r>
        <w:rPr>
          <w:rFonts w:hint="eastAsia" w:ascii="宋体" w:hAnsi="宋体" w:eastAsia="宋体"/>
          <w:szCs w:val="23"/>
        </w:rPr>
        <w:t>拟投入本标段的主要施工设备表</w:t>
      </w:r>
      <w:bookmarkEnd w:id="168"/>
      <w:bookmarkEnd w:id="169"/>
      <w:bookmarkEnd w:id="170"/>
      <w:bookmarkEnd w:id="171"/>
      <w:bookmarkEnd w:id="172"/>
      <w:bookmarkEnd w:id="173"/>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74" w:name="_Toc152042587"/>
      <w:bookmarkStart w:id="175" w:name="_Toc152045798"/>
      <w:bookmarkStart w:id="176" w:name="_Toc144974866"/>
      <w:bookmarkStart w:id="177" w:name="_Toc179632818"/>
      <w:bookmarkStart w:id="178" w:name="_Toc246392156"/>
      <w:bookmarkStart w:id="179" w:name="_Toc4957"/>
      <w:r>
        <w:rPr>
          <w:rFonts w:hint="eastAsia" w:ascii="宋体" w:hAnsi="宋体" w:eastAsia="宋体"/>
        </w:rPr>
        <w:t>附表二：拟配备本标段的试验和检测仪器设备表</w:t>
      </w:r>
      <w:bookmarkEnd w:id="174"/>
      <w:bookmarkEnd w:id="175"/>
      <w:bookmarkEnd w:id="176"/>
      <w:bookmarkEnd w:id="177"/>
      <w:bookmarkEnd w:id="178"/>
      <w:bookmarkEnd w:id="179"/>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80" w:name="_Toc152045799"/>
      <w:bookmarkStart w:id="181" w:name="_Toc246392157"/>
      <w:bookmarkStart w:id="182" w:name="_Toc8928"/>
      <w:bookmarkStart w:id="183" w:name="_Toc152042588"/>
      <w:bookmarkStart w:id="184" w:name="_Toc179632819"/>
      <w:bookmarkStart w:id="185" w:name="_Toc144974867"/>
      <w:r>
        <w:rPr>
          <w:rFonts w:hint="eastAsia" w:ascii="宋体" w:hAnsi="宋体" w:eastAsia="宋体"/>
        </w:rPr>
        <w:t>附表三：劳动力计划表</w:t>
      </w:r>
      <w:bookmarkEnd w:id="180"/>
      <w:bookmarkEnd w:id="181"/>
      <w:bookmarkEnd w:id="182"/>
      <w:bookmarkEnd w:id="183"/>
      <w:bookmarkEnd w:id="184"/>
      <w:bookmarkEnd w:id="185"/>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86" w:name="_Toc246392158"/>
      <w:bookmarkStart w:id="187" w:name="_Toc179632820"/>
      <w:bookmarkStart w:id="188" w:name="_Toc152045800"/>
      <w:bookmarkStart w:id="189" w:name="_Toc144974868"/>
      <w:bookmarkStart w:id="190" w:name="_Toc152042589"/>
      <w:bookmarkStart w:id="191" w:name="_Toc3750"/>
      <w:r>
        <w:rPr>
          <w:rFonts w:hint="eastAsia" w:ascii="宋体" w:hAnsi="宋体" w:eastAsia="宋体"/>
          <w:sz w:val="22"/>
          <w:szCs w:val="22"/>
        </w:rPr>
        <w:t>附表四：计划开、竣工日期和施工进度网络图</w:t>
      </w:r>
      <w:bookmarkEnd w:id="186"/>
      <w:bookmarkEnd w:id="187"/>
      <w:bookmarkEnd w:id="188"/>
      <w:bookmarkEnd w:id="189"/>
      <w:bookmarkEnd w:id="190"/>
      <w:bookmarkEnd w:id="191"/>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92" w:name="_Toc152045801"/>
      <w:bookmarkStart w:id="193" w:name="_Toc246392159"/>
      <w:bookmarkStart w:id="194" w:name="_Toc179632821"/>
      <w:bookmarkStart w:id="195" w:name="_Toc144974869"/>
      <w:bookmarkStart w:id="196" w:name="_Toc152042590"/>
      <w:r>
        <w:rPr>
          <w:rFonts w:hint="eastAsia" w:ascii="宋体" w:hAnsi="宋体"/>
          <w:sz w:val="22"/>
          <w:szCs w:val="22"/>
        </w:rPr>
        <w:t>附表五：施工总平面图</w:t>
      </w:r>
      <w:bookmarkEnd w:id="192"/>
      <w:bookmarkEnd w:id="193"/>
      <w:bookmarkEnd w:id="194"/>
      <w:bookmarkEnd w:id="195"/>
      <w:bookmarkEnd w:id="196"/>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97" w:name="_Toc29304"/>
      <w:bookmarkStart w:id="198" w:name="_Toc246392161"/>
      <w:bookmarkStart w:id="199" w:name="_Toc152045804"/>
      <w:bookmarkStart w:id="200" w:name="_Toc152042593"/>
      <w:bookmarkStart w:id="201" w:name="_Toc144974872"/>
      <w:bookmarkStart w:id="202" w:name="_Toc179632824"/>
      <w:r>
        <w:rPr>
          <w:rFonts w:hint="eastAsia" w:ascii="宋体" w:hAnsi="宋体" w:eastAsia="宋体"/>
          <w:szCs w:val="23"/>
        </w:rPr>
        <w:t>（一）项目管理机构组成表</w:t>
      </w:r>
      <w:bookmarkEnd w:id="197"/>
      <w:bookmarkEnd w:id="198"/>
      <w:bookmarkEnd w:id="199"/>
      <w:bookmarkEnd w:id="200"/>
      <w:bookmarkEnd w:id="201"/>
      <w:bookmarkEnd w:id="202"/>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203" w:name="_Toc144974873"/>
      <w:bookmarkStart w:id="204" w:name="_Toc179632825"/>
      <w:bookmarkStart w:id="205" w:name="_Toc25718"/>
      <w:bookmarkStart w:id="206" w:name="_Toc246392162"/>
      <w:bookmarkStart w:id="207" w:name="_Toc152042594"/>
      <w:bookmarkStart w:id="208" w:name="_Toc152045805"/>
      <w:r>
        <w:rPr>
          <w:rFonts w:hint="eastAsia" w:ascii="宋体" w:hAnsi="宋体" w:eastAsia="宋体"/>
          <w:szCs w:val="23"/>
        </w:rPr>
        <w:t>（二）主要人员简历表</w:t>
      </w:r>
      <w:bookmarkEnd w:id="203"/>
      <w:bookmarkEnd w:id="204"/>
      <w:bookmarkEnd w:id="205"/>
      <w:bookmarkEnd w:id="206"/>
      <w:bookmarkEnd w:id="207"/>
      <w:bookmarkEnd w:id="208"/>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209" w:name="_Toc7025"/>
      <w:bookmarkStart w:id="210" w:name="_Toc245036711"/>
      <w:r>
        <w:rPr>
          <w:rFonts w:hint="eastAsia" w:ascii="Calibri" w:hAnsi="Calibri" w:eastAsia="黑体" w:cs="Calibri"/>
          <w:color w:val="000000"/>
          <w:sz w:val="32"/>
          <w:szCs w:val="32"/>
        </w:rPr>
        <w:t>七、资格审查资料</w:t>
      </w:r>
      <w:bookmarkEnd w:id="209"/>
      <w:bookmarkEnd w:id="210"/>
    </w:p>
    <w:p>
      <w:pPr>
        <w:topLinePunct/>
        <w:spacing w:line="440" w:lineRule="exact"/>
        <w:jc w:val="center"/>
        <w:rPr>
          <w:rFonts w:ascii="宋体" w:hAnsi="宋体"/>
          <w:sz w:val="27"/>
          <w:szCs w:val="27"/>
        </w:rPr>
      </w:pPr>
    </w:p>
    <w:p>
      <w:pPr>
        <w:pStyle w:val="85"/>
        <w:rPr>
          <w:rFonts w:ascii="宋体" w:hAnsi="宋体" w:eastAsia="宋体"/>
          <w:szCs w:val="23"/>
        </w:rPr>
      </w:pPr>
      <w:bookmarkStart w:id="211" w:name="_Toc245036712"/>
      <w:bookmarkStart w:id="212" w:name="_Toc17487"/>
      <w:bookmarkStart w:id="213" w:name="_Toc152042597"/>
      <w:bookmarkStart w:id="214" w:name="_Toc152045808"/>
      <w:bookmarkStart w:id="215" w:name="_Toc144974876"/>
      <w:r>
        <w:rPr>
          <w:rFonts w:hint="eastAsia" w:ascii="宋体" w:hAnsi="宋体" w:eastAsia="宋体"/>
          <w:szCs w:val="23"/>
        </w:rPr>
        <w:t>（一）投标人基本情况表</w:t>
      </w:r>
      <w:bookmarkEnd w:id="211"/>
      <w:bookmarkEnd w:id="212"/>
      <w:bookmarkEnd w:id="213"/>
      <w:bookmarkEnd w:id="214"/>
      <w:bookmarkEnd w:id="215"/>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216" w:name="_Toc16950"/>
      <w:bookmarkStart w:id="217" w:name="_Toc144974877"/>
      <w:bookmarkStart w:id="218" w:name="_Toc152042598"/>
      <w:bookmarkStart w:id="219" w:name="_Toc152045809"/>
      <w:bookmarkStart w:id="220" w:name="_Toc245036713"/>
      <w:r>
        <w:rPr>
          <w:rFonts w:hint="eastAsia" w:ascii="宋体" w:hAnsi="宋体" w:eastAsia="宋体"/>
        </w:rPr>
        <w:br w:type="page"/>
      </w:r>
      <w:r>
        <w:rPr>
          <w:rFonts w:hint="eastAsia" w:ascii="宋体" w:hAnsi="宋体" w:eastAsia="宋体"/>
        </w:rPr>
        <w:t>（二）近年财务状况表</w:t>
      </w:r>
      <w:bookmarkEnd w:id="216"/>
      <w:bookmarkEnd w:id="217"/>
      <w:bookmarkEnd w:id="218"/>
      <w:bookmarkEnd w:id="219"/>
      <w:bookmarkEnd w:id="220"/>
    </w:p>
    <w:p>
      <w:pPr>
        <w:spacing w:line="440" w:lineRule="exact"/>
        <w:rPr>
          <w:rFonts w:ascii="宋体" w:hAnsi="宋体"/>
          <w:sz w:val="23"/>
          <w:szCs w:val="23"/>
        </w:rPr>
      </w:pPr>
    </w:p>
    <w:p>
      <w:pPr>
        <w:pStyle w:val="85"/>
        <w:rPr>
          <w:rFonts w:ascii="宋体" w:hAnsi="宋体" w:eastAsia="宋体"/>
          <w:szCs w:val="23"/>
        </w:rPr>
      </w:pPr>
      <w:bookmarkStart w:id="221" w:name="_Toc144974878"/>
      <w:bookmarkStart w:id="222" w:name="_Toc152042599"/>
      <w:bookmarkStart w:id="223" w:name="_Toc152045810"/>
      <w:bookmarkStart w:id="224" w:name="_Toc31021"/>
      <w:bookmarkStart w:id="225" w:name="_Toc245036714"/>
      <w:r>
        <w:rPr>
          <w:rFonts w:hint="eastAsia" w:ascii="宋体" w:hAnsi="宋体" w:eastAsia="宋体"/>
          <w:szCs w:val="23"/>
        </w:rPr>
        <w:t>（三）近年完成的类似项目情况表</w:t>
      </w:r>
      <w:bookmarkEnd w:id="221"/>
      <w:bookmarkEnd w:id="222"/>
      <w:bookmarkEnd w:id="223"/>
      <w:bookmarkEnd w:id="224"/>
      <w:bookmarkEnd w:id="225"/>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226" w:name="_Toc13233"/>
            <w:r>
              <w:rPr>
                <w:rFonts w:hint="eastAsia" w:ascii="宋体" w:hAnsi="宋体"/>
                <w:szCs w:val="21"/>
              </w:rPr>
              <w:t>项目所在地</w:t>
            </w:r>
            <w:bookmarkEnd w:id="22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227" w:name="_Toc20896"/>
            <w:r>
              <w:rPr>
                <w:rFonts w:hint="eastAsia" w:ascii="宋体" w:hAnsi="宋体"/>
                <w:szCs w:val="21"/>
              </w:rPr>
              <w:t>发包人地址</w:t>
            </w:r>
            <w:bookmarkEnd w:id="22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228" w:name="_Toc3155"/>
            <w:r>
              <w:rPr>
                <w:rFonts w:hint="eastAsia" w:ascii="宋体" w:hAnsi="宋体"/>
                <w:szCs w:val="21"/>
              </w:rPr>
              <w:t>承担的工作</w:t>
            </w:r>
            <w:bookmarkEnd w:id="22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229" w:name="_Toc245036715"/>
      <w:bookmarkStart w:id="230" w:name="_Toc152045811"/>
      <w:bookmarkStart w:id="231" w:name="_Toc144974879"/>
      <w:bookmarkStart w:id="232" w:name="_Toc152042600"/>
      <w:bookmarkStart w:id="233" w:name="_Toc26600"/>
      <w:r>
        <w:rPr>
          <w:rFonts w:hint="eastAsia" w:ascii="宋体" w:hAnsi="宋体" w:eastAsia="宋体"/>
          <w:szCs w:val="23"/>
        </w:rPr>
        <w:br w:type="page"/>
      </w:r>
      <w:r>
        <w:rPr>
          <w:rFonts w:hint="eastAsia" w:ascii="宋体" w:hAnsi="宋体" w:eastAsia="宋体"/>
          <w:szCs w:val="23"/>
        </w:rPr>
        <w:t>（四）正在施工的和新承接的项目情况表</w:t>
      </w:r>
      <w:bookmarkEnd w:id="229"/>
      <w:bookmarkEnd w:id="230"/>
      <w:bookmarkEnd w:id="231"/>
      <w:bookmarkEnd w:id="232"/>
      <w:bookmarkEnd w:id="233"/>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234" w:name="_Toc5773"/>
            <w:bookmarkStart w:id="235" w:name="_Toc152045812"/>
            <w:bookmarkStart w:id="236" w:name="_Toc245036716"/>
            <w:bookmarkStart w:id="237" w:name="_Toc144974880"/>
            <w:bookmarkStart w:id="238" w:name="_Toc152042601"/>
            <w:r>
              <w:rPr>
                <w:rFonts w:hint="eastAsia" w:ascii="宋体" w:hAnsi="宋体"/>
                <w:szCs w:val="21"/>
              </w:rPr>
              <w:t>项目名称</w:t>
            </w:r>
            <w:bookmarkEnd w:id="234"/>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235"/>
      <w:bookmarkEnd w:id="236"/>
      <w:bookmarkEnd w:id="237"/>
      <w:bookmarkEnd w:id="238"/>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239" w:name="_Toc144974881"/>
      <w:bookmarkStart w:id="240" w:name="_Toc245036717"/>
      <w:bookmarkStart w:id="241" w:name="_Toc152045813"/>
      <w:bookmarkStart w:id="242" w:name="_Toc675"/>
      <w:bookmarkStart w:id="243" w:name="_Toc152042602"/>
      <w:r>
        <w:rPr>
          <w:rFonts w:hint="eastAsia" w:ascii="宋体" w:hAnsi="宋体"/>
        </w:rPr>
        <w:br w:type="page"/>
      </w:r>
      <w:r>
        <w:rPr>
          <w:rFonts w:hint="eastAsia" w:ascii="Calibri" w:hAnsi="Calibri" w:eastAsia="黑体" w:cs="Calibri"/>
          <w:color w:val="000000"/>
          <w:sz w:val="32"/>
          <w:szCs w:val="32"/>
        </w:rPr>
        <w:t>八、</w:t>
      </w:r>
      <w:bookmarkStart w:id="244" w:name="_Toc21221"/>
      <w:bookmarkEnd w:id="239"/>
      <w:bookmarkEnd w:id="240"/>
      <w:bookmarkEnd w:id="241"/>
      <w:bookmarkEnd w:id="242"/>
      <w:bookmarkEnd w:id="243"/>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244"/>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Times New Roman"/>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39 -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jc w:val="center"/>
      <w:rPr>
        <w:rFonts w:ascii="宋体" w:hAnsi="宋体"/>
        <w:szCs w:val="18"/>
      </w:rPr>
    </w:pPr>
    <w:r>
      <w:rPr>
        <w:rFonts w:hint="eastAsia" w:ascii="宋体" w:hAnsi="宋体"/>
        <w:color w:val="000000"/>
        <w:szCs w:val="18"/>
      </w:rPr>
      <w:t>杭州萧山国际机场空港隧道设施设备维护保养工程施工招标文件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2149C02E"/>
    <w:multiLevelType w:val="singleLevel"/>
    <w:tmpl w:val="2149C02E"/>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47DA1F8E"/>
    <w:multiLevelType w:val="singleLevel"/>
    <w:tmpl w:val="47DA1F8E"/>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5">
    <w:nsid w:val="5D72002C"/>
    <w:multiLevelType w:val="singleLevel"/>
    <w:tmpl w:val="5D72002C"/>
    <w:lvl w:ilvl="0" w:tentative="0">
      <w:start w:val="2"/>
      <w:numFmt w:val="decimal"/>
      <w:suff w:val="nothing"/>
      <w:lvlText w:val="（%1）"/>
      <w:lvlJc w:val="left"/>
    </w:lvl>
  </w:abstractNum>
  <w:abstractNum w:abstractNumId="6">
    <w:nsid w:val="5D7862B7"/>
    <w:multiLevelType w:val="singleLevel"/>
    <w:tmpl w:val="5D7862B7"/>
    <w:lvl w:ilvl="0" w:tentative="0">
      <w:start w:val="1"/>
      <w:numFmt w:val="decimal"/>
      <w:suff w:val="nothing"/>
      <w:lvlText w:val="（%1）"/>
      <w:lvlJc w:val="left"/>
    </w:lvl>
  </w:abstractNum>
  <w:abstractNum w:abstractNumId="7">
    <w:nsid w:val="66D77779"/>
    <w:multiLevelType w:val="singleLevel"/>
    <w:tmpl w:val="66D77779"/>
    <w:lvl w:ilvl="0" w:tentative="0">
      <w:start w:val="1"/>
      <w:numFmt w:val="decimal"/>
      <w:suff w:val="space"/>
      <w:lvlText w:val="（%1）"/>
      <w:lvlJc w:val="left"/>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3"/>
  </w:num>
  <w:num w:numId="2">
    <w:abstractNumId w:val="2"/>
  </w:num>
  <w:num w:numId="3">
    <w:abstractNumId w:val="4"/>
  </w:num>
  <w:num w:numId="4">
    <w:abstractNumId w:val="8"/>
  </w:num>
  <w:num w:numId="5">
    <w:abstractNumId w:val="6"/>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AF"/>
    <w:rsid w:val="0057123F"/>
    <w:rsid w:val="00B030AF"/>
    <w:rsid w:val="00B30680"/>
    <w:rsid w:val="00F91FFC"/>
    <w:rsid w:val="09D123C8"/>
    <w:rsid w:val="190E70BF"/>
    <w:rsid w:val="2A0805D1"/>
    <w:rsid w:val="2E9A32E8"/>
    <w:rsid w:val="3AF13B20"/>
    <w:rsid w:val="3C9D1F02"/>
    <w:rsid w:val="42FD6ACC"/>
    <w:rsid w:val="454C5B03"/>
    <w:rsid w:val="4CCC6495"/>
    <w:rsid w:val="545A368D"/>
    <w:rsid w:val="56C63FE2"/>
    <w:rsid w:val="5B61777E"/>
    <w:rsid w:val="5EEA6404"/>
    <w:rsid w:val="5FFF3E49"/>
    <w:rsid w:val="6AC660AB"/>
    <w:rsid w:val="6D403B4F"/>
    <w:rsid w:val="7524172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basedOn w:val="52"/>
    <w:qFormat/>
    <w:uiPriority w:val="0"/>
    <w:rPr>
      <w:rFonts w:ascii="Times New Roman" w:hAnsi="Times New Roman" w:eastAsia="宋体" w:cs="Times New Roman"/>
      <w:b/>
      <w:bCs/>
    </w:rPr>
  </w:style>
  <w:style w:type="character" w:styleId="54">
    <w:name w:val="page number"/>
    <w:basedOn w:val="52"/>
    <w:qFormat/>
    <w:uiPriority w:val="0"/>
    <w:rPr>
      <w:rFonts w:ascii="Times New Roman" w:hAnsi="Times New Roman" w:eastAsia="宋体" w:cs="Times New Roman"/>
    </w:rPr>
  </w:style>
  <w:style w:type="character" w:styleId="55">
    <w:name w:val="FollowedHyperlink"/>
    <w:unhideWhenUsed/>
    <w:qFormat/>
    <w:uiPriority w:val="99"/>
    <w:rPr>
      <w:rFonts w:ascii="Times New Roman" w:hAnsi="Times New Roman" w:eastAsia="宋体" w:cs="Times New Roman"/>
      <w:color w:val="800080"/>
      <w:u w:val="single"/>
    </w:rPr>
  </w:style>
  <w:style w:type="character" w:styleId="56">
    <w:name w:val="Hyperlink"/>
    <w:qFormat/>
    <w:uiPriority w:val="99"/>
    <w:rPr>
      <w:rFonts w:ascii="Times New Roman" w:hAnsi="Times New Roman" w:eastAsia="宋体" w:cs="Times New Roman"/>
      <w:color w:val="0000FF"/>
      <w:u w:val="single"/>
    </w:rPr>
  </w:style>
  <w:style w:type="character" w:styleId="57">
    <w:name w:val="annotation reference"/>
    <w:semiHidden/>
    <w:qFormat/>
    <w:uiPriority w:val="0"/>
    <w:rPr>
      <w:rFonts w:ascii="Times New Roman" w:hAnsi="Times New Roman" w:eastAsia="宋体" w:cs="Times New Roman"/>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2"/>
    <w:link w:val="2"/>
    <w:qFormat/>
    <w:uiPriority w:val="0"/>
    <w:rPr>
      <w:rFonts w:ascii="Times New Roman" w:hAnsi="Times New Roman" w:eastAsia="宋体" w:cs="Times New Roman"/>
      <w:b/>
      <w:bCs/>
      <w:kern w:val="44"/>
      <w:sz w:val="30"/>
      <w:szCs w:val="44"/>
    </w:rPr>
  </w:style>
  <w:style w:type="character" w:customStyle="1" w:styleId="88">
    <w:name w:val="标题 2 字符"/>
    <w:basedOn w:val="52"/>
    <w:link w:val="3"/>
    <w:qFormat/>
    <w:uiPriority w:val="0"/>
    <w:rPr>
      <w:rFonts w:ascii="Arial" w:hAnsi="Arial" w:eastAsia="宋体" w:cs="Times New Roman"/>
      <w:b/>
      <w:bCs/>
      <w:kern w:val="0"/>
      <w:sz w:val="28"/>
      <w:szCs w:val="32"/>
    </w:rPr>
  </w:style>
  <w:style w:type="character" w:customStyle="1" w:styleId="89">
    <w:name w:val="标题 3 字符"/>
    <w:basedOn w:val="52"/>
    <w:link w:val="4"/>
    <w:qFormat/>
    <w:uiPriority w:val="0"/>
    <w:rPr>
      <w:rFonts w:ascii="宋体" w:hAnsi="Times New Roman" w:eastAsia="宋体" w:cs="Times New Roman"/>
      <w:b/>
      <w:kern w:val="0"/>
      <w:sz w:val="28"/>
      <w:szCs w:val="20"/>
    </w:rPr>
  </w:style>
  <w:style w:type="character" w:customStyle="1" w:styleId="90">
    <w:name w:val="标题 4 字符"/>
    <w:basedOn w:val="52"/>
    <w:link w:val="5"/>
    <w:qFormat/>
    <w:uiPriority w:val="0"/>
    <w:rPr>
      <w:rFonts w:ascii="Arial" w:hAnsi="Arial" w:eastAsia="黑体" w:cs="Times New Roman"/>
      <w:b/>
      <w:bCs/>
      <w:kern w:val="0"/>
      <w:sz w:val="28"/>
      <w:szCs w:val="28"/>
    </w:rPr>
  </w:style>
  <w:style w:type="character" w:customStyle="1" w:styleId="91">
    <w:name w:val="标题 5 字符"/>
    <w:basedOn w:val="52"/>
    <w:link w:val="6"/>
    <w:qFormat/>
    <w:uiPriority w:val="0"/>
    <w:rPr>
      <w:rFonts w:ascii="Times New Roman" w:hAnsi="Times New Roman" w:eastAsia="宋体" w:cs="Times New Roman"/>
      <w:b/>
      <w:bCs/>
      <w:kern w:val="0"/>
      <w:sz w:val="28"/>
      <w:szCs w:val="28"/>
    </w:rPr>
  </w:style>
  <w:style w:type="character" w:customStyle="1" w:styleId="92">
    <w:name w:val="标题 6 字符"/>
    <w:basedOn w:val="52"/>
    <w:link w:val="7"/>
    <w:qFormat/>
    <w:uiPriority w:val="0"/>
    <w:rPr>
      <w:rFonts w:ascii="Arial" w:hAnsi="Arial" w:eastAsia="黑体" w:cs="Times New Roman"/>
      <w:b/>
      <w:bCs/>
      <w:kern w:val="0"/>
    </w:rPr>
  </w:style>
  <w:style w:type="character" w:customStyle="1" w:styleId="93">
    <w:name w:val="标题 7 字符"/>
    <w:basedOn w:val="52"/>
    <w:link w:val="8"/>
    <w:qFormat/>
    <w:uiPriority w:val="0"/>
    <w:rPr>
      <w:rFonts w:ascii="Times New Roman" w:hAnsi="Times New Roman" w:eastAsia="宋体" w:cs="Times New Roman"/>
      <w:b/>
      <w:bCs/>
      <w:kern w:val="0"/>
    </w:rPr>
  </w:style>
  <w:style w:type="character" w:customStyle="1" w:styleId="94">
    <w:name w:val="标题 8 字符"/>
    <w:basedOn w:val="52"/>
    <w:link w:val="9"/>
    <w:qFormat/>
    <w:uiPriority w:val="0"/>
    <w:rPr>
      <w:rFonts w:ascii="Arial" w:hAnsi="Arial" w:eastAsia="黑体" w:cs="Times New Roman"/>
      <w:kern w:val="0"/>
    </w:rPr>
  </w:style>
  <w:style w:type="character" w:customStyle="1" w:styleId="95">
    <w:name w:val="标题 9 字符"/>
    <w:basedOn w:val="52"/>
    <w:link w:val="10"/>
    <w:qFormat/>
    <w:uiPriority w:val="0"/>
    <w:rPr>
      <w:rFonts w:ascii="Arial" w:hAnsi="Arial" w:eastAsia="黑体" w:cs="Times New Roman"/>
      <w:kern w:val="0"/>
      <w:sz w:val="20"/>
      <w:szCs w:val="21"/>
    </w:rPr>
  </w:style>
  <w:style w:type="character" w:customStyle="1" w:styleId="96">
    <w:name w:val="日期 字符"/>
    <w:link w:val="33"/>
    <w:qFormat/>
    <w:uiPriority w:val="0"/>
    <w:rPr>
      <w:rFonts w:ascii="Times New Roman" w:hAnsi="Times New Roman" w:eastAsia="宋体" w:cs="Times New Roman"/>
      <w:kern w:val="0"/>
      <w:sz w:val="20"/>
    </w:rPr>
  </w:style>
  <w:style w:type="character" w:customStyle="1" w:styleId="97">
    <w:name w:val="批注框文本 字符"/>
    <w:link w:val="35"/>
    <w:semiHidden/>
    <w:qFormat/>
    <w:uiPriority w:val="0"/>
    <w:rPr>
      <w:rFonts w:ascii="Times New Roman" w:hAnsi="Times New Roman" w:eastAsia="宋体" w:cs="Times New Roman"/>
      <w:kern w:val="0"/>
      <w:sz w:val="18"/>
      <w:szCs w:val="18"/>
    </w:rPr>
  </w:style>
  <w:style w:type="character" w:customStyle="1" w:styleId="98">
    <w:name w:val="正文文本 2 字符"/>
    <w:link w:val="46"/>
    <w:qFormat/>
    <w:uiPriority w:val="0"/>
    <w:rPr>
      <w:rFonts w:ascii="Times New Roman" w:hAnsi="Times New Roman" w:eastAsia="宋体" w:cs="Times New Roman"/>
      <w:kern w:val="0"/>
      <w:sz w:val="20"/>
    </w:rPr>
  </w:style>
  <w:style w:type="character" w:customStyle="1" w:styleId="99">
    <w:name w:val="文档结构图 字符"/>
    <w:link w:val="22"/>
    <w:qFormat/>
    <w:uiPriority w:val="0"/>
    <w:rPr>
      <w:rFonts w:ascii="Times New Roman" w:hAnsi="Times New Roman" w:eastAsia="宋体" w:cs="Times New Roman"/>
      <w:kern w:val="0"/>
      <w:sz w:val="20"/>
    </w:rPr>
  </w:style>
  <w:style w:type="character" w:customStyle="1" w:styleId="100">
    <w:name w:val="font51"/>
    <w:qFormat/>
    <w:uiPriority w:val="0"/>
    <w:rPr>
      <w:rFonts w:hint="default" w:ascii="Times New Roman" w:hAnsi="Times New Roman" w:eastAsia="宋体"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rPr>
  </w:style>
  <w:style w:type="character" w:customStyle="1" w:styleId="106">
    <w:name w:val="正文文本首行缩进 2 字符"/>
    <w:link w:val="37"/>
    <w:qFormat/>
    <w:uiPriority w:val="0"/>
    <w:rPr>
      <w:rFonts w:ascii="Times New Roman" w:hAnsi="Times New Roman" w:eastAsia="宋体" w:cs="Times New Roman"/>
      <w:szCs w:val="24"/>
    </w:rPr>
  </w:style>
  <w:style w:type="character" w:customStyle="1" w:styleId="107">
    <w:name w:val="正文文本缩进 字符"/>
    <w:link w:val="24"/>
    <w:qFormat/>
    <w:uiPriority w:val="0"/>
    <w:rPr>
      <w:rFonts w:ascii="宋体" w:hAnsi="宋体" w:eastAsia="宋体" w:cs="Times New Roman"/>
      <w:kern w:val="0"/>
      <w:sz w:val="28"/>
      <w:szCs w:val="28"/>
    </w:rPr>
  </w:style>
  <w:style w:type="character" w:customStyle="1" w:styleId="108">
    <w:name w:val="font21"/>
    <w:basedOn w:val="52"/>
    <w:qFormat/>
    <w:uiPriority w:val="0"/>
    <w:rPr>
      <w:rFonts w:hint="default" w:ascii="Times New Roman" w:hAnsi="Times New Roman" w:eastAsia="宋体"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rPr>
      <w:rFonts w:ascii="Times New Roman" w:hAnsi="Times New Roman" w:eastAsia="宋体" w:cs="Times New Roman"/>
    </w:rPr>
  </w:style>
  <w:style w:type="character" w:customStyle="1" w:styleId="111">
    <w:name w:val="正文文本 3 字符"/>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rPr>
      <w:rFonts w:ascii="Times New Roman" w:hAnsi="Times New Roman" w:eastAsia="宋体" w:cs="Times New Roman"/>
    </w:rPr>
  </w:style>
  <w:style w:type="character" w:customStyle="1" w:styleId="113">
    <w:name w:val="font11"/>
    <w:qFormat/>
    <w:uiPriority w:val="0"/>
    <w:rPr>
      <w:rFonts w:hint="default" w:ascii="Times New Roman" w:hAnsi="Times New Roman" w:eastAsia="宋体" w:cs="Times New Roman"/>
      <w:color w:val="000000"/>
      <w:sz w:val="21"/>
      <w:szCs w:val="21"/>
      <w:u w:val="none"/>
    </w:rPr>
  </w:style>
  <w:style w:type="character" w:customStyle="1" w:styleId="114">
    <w:name w:val="页眉 字符"/>
    <w:link w:val="38"/>
    <w:qFormat/>
    <w:uiPriority w:val="0"/>
    <w:rPr>
      <w:rFonts w:ascii="Times New Roman" w:hAnsi="Times New Roman" w:eastAsia="宋体" w:cs="Times New Roman"/>
      <w:kern w:val="0"/>
      <w:sz w:val="18"/>
      <w:szCs w:val="20"/>
    </w:rPr>
  </w:style>
  <w:style w:type="character" w:customStyle="1" w:styleId="115">
    <w:name w:val="页脚 字符"/>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字符"/>
    <w:link w:val="43"/>
    <w:qFormat/>
    <w:uiPriority w:val="0"/>
    <w:rPr>
      <w:rFonts w:ascii="Times New Roman" w:hAnsi="Times New Roman" w:eastAsia="宋体" w:cs="Times New Roman"/>
      <w:kern w:val="0"/>
      <w:sz w:val="16"/>
      <w:szCs w:val="16"/>
    </w:rPr>
  </w:style>
  <w:style w:type="character" w:customStyle="1" w:styleId="118">
    <w:name w:val="正文文本首行缩进 字符"/>
    <w:basedOn w:val="119"/>
    <w:link w:val="15"/>
    <w:qFormat/>
    <w:uiPriority w:val="0"/>
    <w:rPr>
      <w:rFonts w:ascii="Times New Roman" w:hAnsi="Times New Roman" w:eastAsia="宋体" w:cs="Times New Roman"/>
      <w:kern w:val="0"/>
      <w:sz w:val="20"/>
      <w:szCs w:val="24"/>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字符"/>
    <w:link w:val="34"/>
    <w:qFormat/>
    <w:uiPriority w:val="0"/>
    <w:rPr>
      <w:rFonts w:ascii="Times New Roman" w:hAnsi="Times New Roman" w:eastAsia="宋体" w:cs="Times New Roman"/>
      <w:kern w:val="0"/>
      <w:sz w:val="20"/>
    </w:rPr>
  </w:style>
  <w:style w:type="character" w:customStyle="1" w:styleId="123">
    <w:name w:val="批注主题 字符"/>
    <w:link w:val="12"/>
    <w:semiHidden/>
    <w:qFormat/>
    <w:uiPriority w:val="0"/>
    <w:rPr>
      <w:rFonts w:ascii="Times New Roman" w:hAnsi="Times New Roman" w:eastAsia="宋体" w:cs="Times New Roman"/>
      <w:b/>
      <w:bCs/>
      <w:kern w:val="0"/>
      <w:sz w:val="20"/>
    </w:rPr>
  </w:style>
  <w:style w:type="character" w:customStyle="1" w:styleId="124">
    <w:name w:val="标题 字符"/>
    <w:link w:val="51"/>
    <w:qFormat/>
    <w:uiPriority w:val="0"/>
    <w:rPr>
      <w:rFonts w:ascii="Times New Roman" w:hAnsi="Times New Roman" w:eastAsia="黑体" w:cs="Times New Roman"/>
      <w:b/>
      <w:bCs/>
      <w:kern w:val="0"/>
      <w:sz w:val="32"/>
      <w:szCs w:val="32"/>
    </w:rPr>
  </w:style>
  <w:style w:type="character" w:customStyle="1" w:styleId="125">
    <w:name w:val="批注框文本字符1"/>
    <w:basedOn w:val="52"/>
    <w:semiHidden/>
    <w:qFormat/>
    <w:uiPriority w:val="99"/>
    <w:rPr>
      <w:rFonts w:ascii="Heiti SC Light" w:hAnsi="Times New Roman" w:eastAsia="Heiti SC Light" w:cs="Times New Roman"/>
      <w:sz w:val="18"/>
      <w:szCs w:val="18"/>
    </w:rPr>
  </w:style>
  <w:style w:type="character" w:customStyle="1" w:styleId="126">
    <w:name w:val="日期字符1"/>
    <w:basedOn w:val="52"/>
    <w:semiHidden/>
    <w:qFormat/>
    <w:uiPriority w:val="99"/>
    <w:rPr>
      <w:rFonts w:ascii="Times New Roman" w:hAnsi="Times New Roman" w:eastAsia="宋体" w:cs="Times New Roman"/>
    </w:rPr>
  </w:style>
  <w:style w:type="character" w:customStyle="1" w:styleId="127">
    <w:name w:val="纯文本字符1"/>
    <w:basedOn w:val="52"/>
    <w:semiHidden/>
    <w:qFormat/>
    <w:uiPriority w:val="99"/>
    <w:rPr>
      <w:rFonts w:ascii="宋体" w:hAnsi="Courier" w:eastAsia="宋体" w:cs="Times New Roman"/>
    </w:rPr>
  </w:style>
  <w:style w:type="character" w:customStyle="1" w:styleId="128">
    <w:name w:val="批注文字 字符"/>
    <w:basedOn w:val="52"/>
    <w:link w:val="13"/>
    <w:semiHidden/>
    <w:qFormat/>
    <w:uiPriority w:val="99"/>
    <w:rPr>
      <w:rFonts w:ascii="Times New Roman" w:hAnsi="Times New Roman" w:eastAsia="宋体" w:cs="Times New Roman"/>
    </w:rPr>
  </w:style>
  <w:style w:type="character" w:customStyle="1" w:styleId="129">
    <w:name w:val="批注主题字符1"/>
    <w:basedOn w:val="128"/>
    <w:semiHidden/>
    <w:qFormat/>
    <w:uiPriority w:val="99"/>
    <w:rPr>
      <w:rFonts w:ascii="Times New Roman" w:hAnsi="Times New Roman" w:eastAsia="宋体" w:cs="Times New Roman"/>
      <w:b/>
      <w:bCs/>
    </w:rPr>
  </w:style>
  <w:style w:type="character" w:customStyle="1" w:styleId="130">
    <w:name w:val="正文文本 字符"/>
    <w:basedOn w:val="52"/>
    <w:link w:val="16"/>
    <w:semiHidden/>
    <w:qFormat/>
    <w:uiPriority w:val="99"/>
    <w:rPr>
      <w:rFonts w:ascii="Times New Roman" w:hAnsi="Times New Roman" w:eastAsia="宋体" w:cs="Times New Roman"/>
    </w:rPr>
  </w:style>
  <w:style w:type="character" w:customStyle="1" w:styleId="131">
    <w:name w:val="正文首行缩进字符1"/>
    <w:basedOn w:val="130"/>
    <w:semiHidden/>
    <w:qFormat/>
    <w:uiPriority w:val="99"/>
    <w:rPr>
      <w:rFonts w:ascii="Times New Roman" w:hAnsi="Times New Roman" w:eastAsia="宋体" w:cs="Times New Roman"/>
    </w:rPr>
  </w:style>
  <w:style w:type="character" w:customStyle="1" w:styleId="132">
    <w:name w:val="正文文本缩进 3字符1"/>
    <w:basedOn w:val="52"/>
    <w:semiHidden/>
    <w:qFormat/>
    <w:uiPriority w:val="99"/>
    <w:rPr>
      <w:rFonts w:ascii="Times New Roman" w:hAnsi="Times New Roman" w:eastAsia="宋体" w:cs="Times New Roman"/>
      <w:sz w:val="16"/>
      <w:szCs w:val="16"/>
    </w:rPr>
  </w:style>
  <w:style w:type="character" w:customStyle="1" w:styleId="133">
    <w:name w:val="文档结构图 字符1"/>
    <w:basedOn w:val="52"/>
    <w:semiHidden/>
    <w:qFormat/>
    <w:uiPriority w:val="99"/>
    <w:rPr>
      <w:rFonts w:ascii="Heiti SC Light" w:hAnsi="Times New Roman" w:eastAsia="Heiti SC Light" w:cs="Times New Roman"/>
    </w:rPr>
  </w:style>
  <w:style w:type="character" w:customStyle="1" w:styleId="134">
    <w:name w:val="正文文本 3字符1"/>
    <w:basedOn w:val="52"/>
    <w:semiHidden/>
    <w:qFormat/>
    <w:uiPriority w:val="99"/>
    <w:rPr>
      <w:rFonts w:ascii="Times New Roman" w:hAnsi="Times New Roman" w:eastAsia="宋体" w:cs="Times New Roman"/>
      <w:sz w:val="16"/>
      <w:szCs w:val="16"/>
    </w:rPr>
  </w:style>
  <w:style w:type="character" w:customStyle="1" w:styleId="135">
    <w:name w:val="正文文本缩进字符1"/>
    <w:basedOn w:val="52"/>
    <w:semiHidden/>
    <w:qFormat/>
    <w:uiPriority w:val="99"/>
    <w:rPr>
      <w:rFonts w:ascii="Times New Roman" w:hAnsi="Times New Roman" w:eastAsia="宋体" w:cs="Times New Roman"/>
    </w:rPr>
  </w:style>
  <w:style w:type="character" w:customStyle="1" w:styleId="136">
    <w:name w:val="正文文本缩进 2字符1"/>
    <w:basedOn w:val="52"/>
    <w:semiHidden/>
    <w:qFormat/>
    <w:uiPriority w:val="99"/>
    <w:rPr>
      <w:rFonts w:ascii="Times New Roman" w:hAnsi="Times New Roman" w:eastAsia="宋体" w:cs="Times New Roman"/>
    </w:rPr>
  </w:style>
  <w:style w:type="character" w:customStyle="1" w:styleId="137">
    <w:name w:val="页脚字符1"/>
    <w:basedOn w:val="52"/>
    <w:semiHidden/>
    <w:qFormat/>
    <w:uiPriority w:val="99"/>
    <w:rPr>
      <w:rFonts w:ascii="Times New Roman" w:hAnsi="Times New Roman" w:eastAsia="宋体" w:cs="Times New Roman"/>
      <w:sz w:val="18"/>
      <w:szCs w:val="18"/>
    </w:rPr>
  </w:style>
  <w:style w:type="character" w:customStyle="1" w:styleId="138">
    <w:name w:val="正文首行缩进 2字符1"/>
    <w:basedOn w:val="135"/>
    <w:semiHidden/>
    <w:qFormat/>
    <w:uiPriority w:val="99"/>
    <w:rPr>
      <w:rFonts w:ascii="Times New Roman" w:hAnsi="Times New Roman" w:eastAsia="宋体" w:cs="Times New Roman"/>
    </w:rPr>
  </w:style>
  <w:style w:type="character" w:customStyle="1" w:styleId="139">
    <w:name w:val="页眉字符1"/>
    <w:basedOn w:val="52"/>
    <w:semiHidden/>
    <w:qFormat/>
    <w:uiPriority w:val="99"/>
    <w:rPr>
      <w:rFonts w:ascii="Times New Roman" w:hAnsi="Times New Roman" w:eastAsia="宋体" w:cs="Times New Roman"/>
      <w:sz w:val="18"/>
      <w:szCs w:val="18"/>
    </w:rPr>
  </w:style>
  <w:style w:type="character" w:customStyle="1" w:styleId="140">
    <w:name w:val="正文文本 2字符1"/>
    <w:basedOn w:val="52"/>
    <w:semiHidden/>
    <w:qFormat/>
    <w:uiPriority w:val="99"/>
    <w:rPr>
      <w:rFonts w:ascii="Times New Roman" w:hAnsi="Times New Roman" w:eastAsia="宋体" w:cs="Times New Roman"/>
    </w:rPr>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 w:type="paragraph" w:customStyle="1" w:styleId="143">
    <w:name w:val="样式 样式 样式1 + 首行缩进:  2 字符 + 左侧:  0.74 厘米"/>
    <w:basedOn w:val="1"/>
    <w:qFormat/>
    <w:uiPriority w:val="99"/>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B9037C-EBE3-48F9-B587-7D6C5DCCA490}">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55</Pages>
  <Words>5793</Words>
  <Characters>33024</Characters>
  <Lines>275</Lines>
  <Paragraphs>77</Paragraphs>
  <ScaleCrop>false</ScaleCrop>
  <LinksUpToDate>false</LinksUpToDate>
  <CharactersWithSpaces>38740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2016-05-18T00:13:00Z</dcterms:created>
  <dc:creator>y z</dc:creator>
  <cp:lastModifiedBy>贾思勰</cp:lastModifiedBy>
  <dcterms:modified xsi:type="dcterms:W3CDTF">2019-12-02T13:07:47Z</dcterms:modified>
  <dc:title>杭州萧山国际机场</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