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cs="Calibri"/>
          <w:kern w:val="0"/>
          <w:sz w:val="24"/>
          <w:szCs w:val="52"/>
        </w:rPr>
      </w:pPr>
      <w:bookmarkStart w:id="0" w:name="_Toc143421653"/>
      <w:bookmarkStart w:id="1" w:name="_Toc128451845"/>
      <w:bookmarkStart w:id="2" w:name="_Toc140045840"/>
      <w:bookmarkStart w:id="3" w:name="OLE_LINK1"/>
    </w:p>
    <w:p>
      <w:pPr>
        <w:autoSpaceDE w:val="0"/>
        <w:autoSpaceDN w:val="0"/>
        <w:adjustRightInd w:val="0"/>
        <w:jc w:val="center"/>
        <w:rPr>
          <w:rFonts w:ascii="宋体" w:cs="Calibri"/>
          <w:b/>
          <w:sz w:val="44"/>
          <w:szCs w:val="44"/>
        </w:rPr>
      </w:pPr>
    </w:p>
    <w:p>
      <w:pPr>
        <w:widowControl/>
        <w:autoSpaceDE w:val="0"/>
        <w:autoSpaceDN w:val="0"/>
        <w:jc w:val="center"/>
        <w:textAlignment w:val="bottom"/>
        <w:rPr>
          <w:rFonts w:ascii="宋体"/>
          <w:b/>
          <w:sz w:val="44"/>
          <w:szCs w:val="44"/>
        </w:rPr>
      </w:pPr>
      <w:bookmarkStart w:id="4" w:name="OLE_LINK2"/>
      <w:r>
        <w:rPr>
          <w:rFonts w:hint="eastAsia" w:ascii="宋体" w:hAnsi="宋体" w:cs="黑体"/>
          <w:b/>
          <w:bCs/>
          <w:sz w:val="44"/>
          <w:szCs w:val="44"/>
        </w:rPr>
        <w:t>杭州萧山国际机场飞行区监控数字化改造工程</w:t>
      </w:r>
      <w:r>
        <w:rPr>
          <w:rFonts w:hint="eastAsia" w:ascii="宋体" w:hAnsi="宋体"/>
          <w:b/>
          <w:sz w:val="44"/>
          <w:szCs w:val="44"/>
        </w:rPr>
        <w:t>施工监理</w:t>
      </w:r>
    </w:p>
    <w:bookmarkEnd w:id="4"/>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r>
        <w:rPr>
          <w:rFonts w:hint="eastAsia" w:ascii="宋体" w:hAnsi="宋体" w:cs="Calibri"/>
          <w:b/>
          <w:bCs/>
          <w:spacing w:val="60"/>
          <w:sz w:val="82"/>
          <w:szCs w:val="82"/>
        </w:rPr>
        <w:t>招标文件</w:t>
      </w: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kern w:val="0"/>
          <w:sz w:val="32"/>
          <w:szCs w:val="32"/>
        </w:rPr>
      </w:pPr>
    </w:p>
    <w:p>
      <w:pPr>
        <w:pStyle w:val="6"/>
        <w:spacing w:line="480" w:lineRule="auto"/>
        <w:jc w:val="center"/>
        <w:rPr>
          <w:rFonts w:cs="Calibri"/>
          <w:sz w:val="32"/>
        </w:rPr>
      </w:pPr>
    </w:p>
    <w:p>
      <w:pPr>
        <w:pStyle w:val="6"/>
        <w:spacing w:line="480" w:lineRule="auto"/>
        <w:jc w:val="center"/>
        <w:rPr>
          <w:rFonts w:cs="Calibri"/>
          <w:sz w:val="32"/>
        </w:rPr>
      </w:pPr>
    </w:p>
    <w:p>
      <w:pPr>
        <w:pStyle w:val="6"/>
        <w:spacing w:line="480" w:lineRule="auto"/>
        <w:jc w:val="center"/>
        <w:rPr>
          <w:rFonts w:cs="Calibri"/>
          <w:sz w:val="32"/>
        </w:rPr>
      </w:pPr>
    </w:p>
    <w:p>
      <w:pPr>
        <w:snapToGrid w:val="0"/>
        <w:jc w:val="center"/>
        <w:rPr>
          <w:rFonts w:ascii="宋体" w:cs="Calibri"/>
          <w:sz w:val="32"/>
          <w:szCs w:val="32"/>
        </w:rPr>
      </w:pPr>
      <w:r>
        <w:rPr>
          <w:rFonts w:hint="eastAsia" w:ascii="宋体" w:hAnsi="宋体" w:cs="Calibri"/>
          <w:sz w:val="32"/>
          <w:szCs w:val="32"/>
        </w:rPr>
        <w:t>杭州萧山国际机场有限公司</w:t>
      </w:r>
    </w:p>
    <w:p>
      <w:pPr>
        <w:rPr>
          <w:rFonts w:ascii="宋体" w:cs="Calibri"/>
          <w:sz w:val="32"/>
          <w:szCs w:val="32"/>
        </w:rPr>
      </w:pPr>
    </w:p>
    <w:p>
      <w:pPr>
        <w:pStyle w:val="6"/>
        <w:spacing w:line="480" w:lineRule="auto"/>
        <w:jc w:val="center"/>
        <w:rPr>
          <w:rFonts w:cs="Calibri"/>
          <w:sz w:val="24"/>
          <w:szCs w:val="24"/>
        </w:rPr>
      </w:pPr>
      <w:r>
        <w:rPr>
          <w:rFonts w:hAnsi="宋体" w:cs="Calibri"/>
          <w:sz w:val="32"/>
          <w:szCs w:val="32"/>
        </w:rPr>
        <w:t xml:space="preserve">  </w:t>
      </w:r>
      <w:r>
        <w:rPr>
          <w:rFonts w:hint="eastAsia" w:hAnsi="宋体" w:cs="Calibri"/>
          <w:sz w:val="32"/>
          <w:szCs w:val="32"/>
        </w:rPr>
        <w:t>二</w:t>
      </w:r>
      <w:r>
        <w:rPr>
          <w:rFonts w:hAnsi="宋体" w:cs="Calibri"/>
          <w:sz w:val="32"/>
          <w:szCs w:val="32"/>
        </w:rPr>
        <w:t>O</w:t>
      </w:r>
      <w:r>
        <w:rPr>
          <w:rFonts w:hint="eastAsia" w:hAnsi="宋体" w:cs="Calibri"/>
          <w:sz w:val="32"/>
          <w:szCs w:val="32"/>
        </w:rPr>
        <w:t>一九年十月</w:t>
      </w:r>
    </w:p>
    <w:p>
      <w:pPr>
        <w:snapToGrid w:val="0"/>
        <w:spacing w:line="360" w:lineRule="auto"/>
        <w:jc w:val="center"/>
        <w:rPr>
          <w:rFonts w:ascii="宋体" w:cs="Calibri"/>
          <w:sz w:val="32"/>
          <w:szCs w:val="32"/>
        </w:rPr>
      </w:pPr>
    </w:p>
    <w:p>
      <w:pPr>
        <w:pStyle w:val="11"/>
        <w:rPr>
          <w:rFonts w:ascii="宋体" w:cs="Calibri"/>
          <w:b/>
          <w:sz w:val="44"/>
        </w:rPr>
      </w:pPr>
      <w:bookmarkStart w:id="5" w:name="_Toc386363314"/>
      <w:bookmarkStart w:id="6" w:name="_Toc386359390"/>
      <w:bookmarkStart w:id="7" w:name="_Toc349011855"/>
      <w:bookmarkStart w:id="8" w:name="_Toc349007685"/>
      <w:r>
        <w:rPr>
          <w:rFonts w:ascii="宋体" w:hAnsi="宋体" w:cs="Calibri"/>
          <w:b/>
          <w:sz w:val="44"/>
        </w:rPr>
        <w:t xml:space="preserve"> </w:t>
      </w:r>
    </w:p>
    <w:p>
      <w:pPr>
        <w:pStyle w:val="11"/>
        <w:rPr>
          <w:rFonts w:ascii="宋体" w:cs="Calibri"/>
          <w:b/>
          <w:sz w:val="44"/>
        </w:rPr>
      </w:pPr>
      <w:bookmarkStart w:id="9" w:name="_Toc444174976"/>
      <w:bookmarkStart w:id="10" w:name="_Toc444811406"/>
      <w:bookmarkStart w:id="11" w:name="_Toc400369182"/>
      <w:bookmarkStart w:id="12" w:name="_Toc448002981"/>
      <w:bookmarkStart w:id="13" w:name="_Toc444173456"/>
      <w:r>
        <w:rPr>
          <w:rFonts w:hint="eastAsia" w:ascii="宋体" w:hAnsi="宋体" w:cs="Calibri"/>
          <w:b/>
          <w:sz w:val="44"/>
        </w:rPr>
        <w:t>目</w:t>
      </w:r>
      <w:r>
        <w:rPr>
          <w:rFonts w:ascii="宋体" w:hAnsi="宋体" w:cs="Calibri"/>
          <w:b/>
          <w:sz w:val="44"/>
        </w:rPr>
        <w:t xml:space="preserve">  </w:t>
      </w:r>
      <w:r>
        <w:rPr>
          <w:rFonts w:hint="eastAsia" w:ascii="宋体" w:hAnsi="宋体" w:cs="Calibri"/>
          <w:b/>
          <w:sz w:val="44"/>
        </w:rPr>
        <w:t>录</w:t>
      </w:r>
      <w:bookmarkEnd w:id="5"/>
      <w:bookmarkEnd w:id="6"/>
      <w:bookmarkEnd w:id="7"/>
      <w:bookmarkEnd w:id="8"/>
      <w:bookmarkEnd w:id="9"/>
      <w:bookmarkEnd w:id="10"/>
      <w:bookmarkEnd w:id="11"/>
      <w:bookmarkEnd w:id="12"/>
      <w:bookmarkEnd w:id="13"/>
    </w:p>
    <w:p>
      <w:pPr>
        <w:pStyle w:val="11"/>
        <w:spacing w:line="480" w:lineRule="auto"/>
        <w:rPr>
          <w:rFonts w:ascii="宋体"/>
          <w:bCs w:val="0"/>
          <w:kern w:val="2"/>
          <w:sz w:val="22"/>
          <w:szCs w:val="22"/>
        </w:rPr>
      </w:pPr>
      <w:r>
        <w:rPr>
          <w:rFonts w:ascii="宋体" w:hAnsi="宋体" w:cs="Calibri"/>
          <w:sz w:val="22"/>
          <w:szCs w:val="22"/>
        </w:rPr>
        <w:fldChar w:fldCharType="begin"/>
      </w:r>
      <w:r>
        <w:rPr>
          <w:rFonts w:ascii="宋体" w:hAnsi="宋体" w:cs="Calibri"/>
          <w:sz w:val="22"/>
          <w:szCs w:val="22"/>
        </w:rPr>
        <w:instrText xml:space="preserve"> TOC \o "1-3" \h \z \u </w:instrText>
      </w:r>
      <w:r>
        <w:rPr>
          <w:rFonts w:ascii="宋体" w:hAnsi="宋体" w:cs="Calibri"/>
          <w:sz w:val="22"/>
          <w:szCs w:val="22"/>
        </w:rPr>
        <w:fldChar w:fldCharType="separate"/>
      </w:r>
    </w:p>
    <w:p>
      <w:pPr>
        <w:pStyle w:val="11"/>
        <w:spacing w:line="480" w:lineRule="auto"/>
        <w:rPr>
          <w:rFonts w:ascii="宋体"/>
          <w:bCs w:val="0"/>
          <w:kern w:val="2"/>
          <w:sz w:val="22"/>
          <w:szCs w:val="22"/>
        </w:rPr>
      </w:pPr>
      <w:r>
        <w:fldChar w:fldCharType="begin"/>
      </w:r>
      <w:r>
        <w:instrText xml:space="preserve"> HYPERLINK \l "_Toc448002982" </w:instrText>
      </w:r>
      <w:r>
        <w:fldChar w:fldCharType="separate"/>
      </w:r>
      <w:r>
        <w:rPr>
          <w:rStyle w:val="15"/>
          <w:rFonts w:hint="eastAsia" w:ascii="宋体" w:hAnsi="宋体" w:cs="Calibri"/>
          <w:color w:val="auto"/>
          <w:kern w:val="0"/>
          <w:sz w:val="22"/>
          <w:szCs w:val="22"/>
        </w:rPr>
        <w:t>第一章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招标公告</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_Toc448002982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"_Toc448002983" </w:instrText>
      </w:r>
      <w:r>
        <w:fldChar w:fldCharType="separate"/>
      </w:r>
      <w:r>
        <w:rPr>
          <w:rStyle w:val="15"/>
          <w:rFonts w:hint="eastAsia" w:ascii="宋体" w:hAnsi="宋体" w:cs="Calibri"/>
          <w:color w:val="auto"/>
          <w:kern w:val="0"/>
          <w:sz w:val="22"/>
          <w:szCs w:val="22"/>
        </w:rPr>
        <w:t>第二章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投标人须知</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_Toc448002983 \h </w:instrText>
      </w:r>
      <w:r>
        <w:rPr>
          <w:rFonts w:ascii="宋体" w:hAnsi="宋体"/>
          <w:sz w:val="22"/>
          <w:szCs w:val="22"/>
        </w:rPr>
        <w:fldChar w:fldCharType="separate"/>
      </w:r>
      <w:r>
        <w:rPr>
          <w:rFonts w:ascii="宋体" w:hAnsi="宋体"/>
          <w:sz w:val="22"/>
          <w:szCs w:val="22"/>
        </w:rPr>
        <w:t>5</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"_Toc448002985" </w:instrText>
      </w:r>
      <w:r>
        <w:fldChar w:fldCharType="separate"/>
      </w:r>
      <w:r>
        <w:rPr>
          <w:rStyle w:val="15"/>
          <w:rFonts w:hint="eastAsia" w:ascii="宋体" w:hAnsi="宋体" w:cs="Calibri"/>
          <w:color w:val="auto"/>
          <w:kern w:val="0"/>
          <w:sz w:val="22"/>
          <w:szCs w:val="22"/>
        </w:rPr>
        <w:t>第三章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服务技术标准及要求</w:t>
      </w:r>
      <w:r>
        <w:rPr>
          <w:rFonts w:ascii="宋体"/>
          <w:sz w:val="22"/>
          <w:szCs w:val="22"/>
        </w:rPr>
        <w:tab/>
      </w:r>
      <w:r>
        <w:rPr>
          <w:rFonts w:ascii="宋体" w:hAnsi="宋体"/>
          <w:sz w:val="22"/>
          <w:szCs w:val="22"/>
        </w:rPr>
        <w:t xml:space="preserve">- </w:t>
      </w:r>
      <w:r>
        <w:rPr>
          <w:rFonts w:ascii="宋体" w:hAnsi="宋体"/>
          <w:sz w:val="22"/>
          <w:szCs w:val="22"/>
        </w:rPr>
        <w:fldChar w:fldCharType="begin"/>
      </w:r>
      <w:r>
        <w:rPr>
          <w:rFonts w:ascii="宋体" w:hAnsi="宋体"/>
          <w:sz w:val="22"/>
          <w:szCs w:val="22"/>
        </w:rPr>
        <w:instrText xml:space="preserve"> PAGEREF _Toc448002985 \h </w:instrText>
      </w:r>
      <w:r>
        <w:rPr>
          <w:rFonts w:ascii="宋体" w:hAnsi="宋体"/>
          <w:sz w:val="22"/>
          <w:szCs w:val="22"/>
        </w:rPr>
        <w:fldChar w:fldCharType="separate"/>
      </w:r>
      <w:r>
        <w:rPr>
          <w:rFonts w:ascii="宋体" w:hAnsi="宋体"/>
          <w:sz w:val="22"/>
          <w:szCs w:val="22"/>
        </w:rPr>
        <w:t>- 14 -</w:t>
      </w:r>
      <w:r>
        <w:rPr>
          <w:rFonts w:ascii="宋体" w:hAnsi="宋体"/>
          <w:sz w:val="22"/>
          <w:szCs w:val="22"/>
        </w:rPr>
        <w:fldChar w:fldCharType="end"/>
      </w:r>
      <w:r>
        <w:rPr>
          <w:rFonts w:ascii="宋体" w:hAnsi="宋体"/>
          <w:sz w:val="22"/>
          <w:szCs w:val="22"/>
        </w:rPr>
        <w:fldChar w:fldCharType="end"/>
      </w:r>
      <w:r>
        <w:rPr>
          <w:rFonts w:ascii="宋体" w:hAnsi="宋体"/>
          <w:sz w:val="22"/>
          <w:szCs w:val="22"/>
        </w:rPr>
        <w:t xml:space="preserve"> </w:t>
      </w:r>
      <w:r>
        <w:rPr>
          <w:rFonts w:ascii="宋体"/>
          <w:sz w:val="22"/>
          <w:szCs w:val="22"/>
        </w:rPr>
        <w:t>-</w:t>
      </w:r>
    </w:p>
    <w:p>
      <w:pPr>
        <w:pStyle w:val="11"/>
        <w:spacing w:line="480" w:lineRule="auto"/>
        <w:rPr>
          <w:rFonts w:ascii="宋体"/>
          <w:bCs w:val="0"/>
          <w:kern w:val="2"/>
          <w:sz w:val="22"/>
          <w:szCs w:val="22"/>
        </w:rPr>
      </w:pPr>
      <w:r>
        <w:fldChar w:fldCharType="begin"/>
      </w:r>
      <w:r>
        <w:instrText xml:space="preserve"> HYPERLINK \l "_Toc448002986" </w:instrText>
      </w:r>
      <w:r>
        <w:fldChar w:fldCharType="separate"/>
      </w:r>
      <w:r>
        <w:rPr>
          <w:rStyle w:val="15"/>
          <w:rFonts w:hint="eastAsia" w:ascii="宋体" w:hAnsi="宋体" w:cs="Calibri"/>
          <w:color w:val="auto"/>
          <w:kern w:val="0"/>
          <w:sz w:val="22"/>
          <w:szCs w:val="22"/>
        </w:rPr>
        <w:t>第四章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合同条款</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_Toc448002986 \h </w:instrText>
      </w:r>
      <w:r>
        <w:rPr>
          <w:rFonts w:ascii="宋体" w:hAnsi="宋体"/>
          <w:sz w:val="22"/>
          <w:szCs w:val="22"/>
        </w:rPr>
        <w:fldChar w:fldCharType="separate"/>
      </w:r>
      <w:r>
        <w:rPr>
          <w:rFonts w:ascii="宋体" w:hAnsi="宋体"/>
          <w:sz w:val="22"/>
          <w:szCs w:val="22"/>
        </w:rPr>
        <w:t>- 19 -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"_Toc448002987" </w:instrText>
      </w:r>
      <w:r>
        <w:fldChar w:fldCharType="separate"/>
      </w:r>
      <w:r>
        <w:rPr>
          <w:rStyle w:val="15"/>
          <w:rFonts w:hint="eastAsia" w:ascii="宋体" w:hAnsi="宋体" w:cs="Calibri"/>
          <w:color w:val="auto"/>
          <w:kern w:val="0"/>
          <w:sz w:val="22"/>
          <w:szCs w:val="22"/>
        </w:rPr>
        <w:t>第五章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评标方法及标准</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_Toc448002987 \h </w:instrText>
      </w:r>
      <w:r>
        <w:rPr>
          <w:rFonts w:ascii="宋体" w:hAnsi="宋体"/>
          <w:sz w:val="22"/>
          <w:szCs w:val="22"/>
        </w:rPr>
        <w:fldChar w:fldCharType="separate"/>
      </w:r>
      <w:r>
        <w:rPr>
          <w:rFonts w:ascii="宋体" w:hAnsi="宋体"/>
          <w:sz w:val="22"/>
          <w:szCs w:val="22"/>
        </w:rPr>
        <w:t>- 47 -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"_Toc448002988" </w:instrText>
      </w:r>
      <w:r>
        <w:fldChar w:fldCharType="separate"/>
      </w:r>
      <w:r>
        <w:rPr>
          <w:rStyle w:val="15"/>
          <w:rFonts w:hint="eastAsia" w:ascii="宋体" w:hAnsi="宋体" w:cs="Calibri"/>
          <w:color w:val="auto"/>
          <w:kern w:val="0"/>
          <w:sz w:val="22"/>
          <w:szCs w:val="22"/>
        </w:rPr>
        <w:t>第六章</w:t>
      </w:r>
      <w:r>
        <w:rPr>
          <w:rStyle w:val="15"/>
          <w:rFonts w:ascii="宋体" w:hAnsi="宋体" w:cs="Calibri"/>
          <w:color w:val="auto"/>
          <w:kern w:val="0"/>
          <w:sz w:val="22"/>
          <w:szCs w:val="22"/>
        </w:rPr>
        <w:t xml:space="preserve">  </w:t>
      </w:r>
      <w:r>
        <w:rPr>
          <w:rStyle w:val="15"/>
          <w:rFonts w:hint="eastAsia" w:ascii="宋体" w:hAnsi="宋体" w:cs="Calibri"/>
          <w:color w:val="auto"/>
          <w:kern w:val="0"/>
          <w:sz w:val="22"/>
          <w:szCs w:val="22"/>
        </w:rPr>
        <w:t>投标文件格式</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_Toc448002988 \h </w:instrText>
      </w:r>
      <w:r>
        <w:rPr>
          <w:rFonts w:ascii="宋体" w:hAnsi="宋体"/>
          <w:sz w:val="22"/>
          <w:szCs w:val="22"/>
        </w:rPr>
        <w:fldChar w:fldCharType="separate"/>
      </w:r>
      <w:r>
        <w:rPr>
          <w:rFonts w:ascii="宋体" w:hAnsi="宋体"/>
          <w:sz w:val="22"/>
          <w:szCs w:val="22"/>
        </w:rPr>
        <w:t>- 49 -</w:t>
      </w:r>
      <w:r>
        <w:rPr>
          <w:rFonts w:ascii="宋体" w:hAnsi="宋体"/>
          <w:sz w:val="22"/>
          <w:szCs w:val="22"/>
        </w:rPr>
        <w:fldChar w:fldCharType="end"/>
      </w:r>
      <w:r>
        <w:rPr>
          <w:rFonts w:ascii="宋体" w:hAnsi="宋体"/>
          <w:sz w:val="22"/>
          <w:szCs w:val="22"/>
        </w:rPr>
        <w:fldChar w:fldCharType="end"/>
      </w:r>
    </w:p>
    <w:p>
      <w:pPr>
        <w:spacing w:line="480" w:lineRule="auto"/>
        <w:jc w:val="center"/>
        <w:rPr>
          <w:rFonts w:ascii="宋体" w:cs="Calibri"/>
          <w:sz w:val="24"/>
        </w:rPr>
      </w:pPr>
      <w:r>
        <w:rPr>
          <w:rFonts w:ascii="宋体" w:hAnsi="宋体" w:cs="Calibri"/>
          <w:sz w:val="22"/>
        </w:rPr>
        <w:fldChar w:fldCharType="end"/>
      </w:r>
    </w:p>
    <w:p>
      <w:pPr>
        <w:spacing w:line="440" w:lineRule="exact"/>
        <w:ind w:right="480"/>
        <w:rPr>
          <w:rFonts w:ascii="宋体" w:cs="Calibri"/>
          <w:sz w:val="24"/>
        </w:rPr>
      </w:pPr>
    </w:p>
    <w:p>
      <w:pPr>
        <w:pStyle w:val="2"/>
        <w:spacing w:before="0" w:after="0" w:line="360" w:lineRule="auto"/>
        <w:jc w:val="center"/>
        <w:rPr>
          <w:rFonts w:ascii="宋体" w:cs="Calibri"/>
          <w:kern w:val="0"/>
          <w:sz w:val="32"/>
        </w:rPr>
      </w:pPr>
      <w:r>
        <w:rPr>
          <w:rFonts w:ascii="宋体" w:cs="Calibri"/>
        </w:rPr>
        <w:br w:type="page"/>
      </w:r>
      <w:bookmarkStart w:id="14" w:name="_Toc22293"/>
      <w:bookmarkStart w:id="15" w:name="_Toc24932"/>
      <w:bookmarkStart w:id="16" w:name="_Toc6832"/>
      <w:bookmarkStart w:id="17" w:name="_Toc7641"/>
      <w:bookmarkStart w:id="18" w:name="_Toc14628"/>
      <w:bookmarkStart w:id="19" w:name="_Toc6581"/>
      <w:bookmarkStart w:id="20" w:name="_Toc18642"/>
      <w:bookmarkStart w:id="21" w:name="_Toc8110"/>
      <w:bookmarkStart w:id="22" w:name="_Toc24784"/>
      <w:bookmarkStart w:id="23" w:name="_Toc448002982"/>
      <w:bookmarkStart w:id="24" w:name="_Toc248766631"/>
      <w:bookmarkStart w:id="25" w:name="_Toc249322950"/>
      <w:r>
        <w:rPr>
          <w:rFonts w:hint="eastAsia" w:ascii="宋体" w:hAnsi="宋体" w:cs="Calibri"/>
          <w:kern w:val="0"/>
          <w:sz w:val="32"/>
        </w:rPr>
        <w:t>第一章</w:t>
      </w:r>
      <w:r>
        <w:rPr>
          <w:rFonts w:ascii="宋体" w:hAnsi="宋体" w:cs="Calibri"/>
          <w:kern w:val="0"/>
          <w:sz w:val="32"/>
        </w:rPr>
        <w:t xml:space="preserve">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）杭州萧山国际机场飞行区监控数字化改造工程施工监理已批准实施，项目业主为杭州萧山国际机场有限公司，建设资金来源为自筹。项目已具备招标条件，现对本项目进行公开招标。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cs="Arial"/>
          <w:kern w:val="0"/>
          <w:sz w:val="22"/>
          <w:lang w:val="zh-CN"/>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）项目概况：本项目为杭州萧山国际机场飞行区监控数字化改造工程项目，</w:t>
      </w:r>
      <w:r>
        <w:rPr>
          <w:rFonts w:hint="eastAsia" w:ascii="宋体" w:hAnsi="宋体" w:cs="Arial"/>
          <w:bCs/>
          <w:kern w:val="0"/>
          <w:sz w:val="24"/>
          <w:szCs w:val="24"/>
        </w:rPr>
        <w:t>主要包含前端摄像机、信号传输线缆、存储等相关内容</w:t>
      </w:r>
      <w:r>
        <w:rPr>
          <w:rFonts w:hint="eastAsia" w:ascii="宋体" w:hAnsi="宋体" w:cs="Arial"/>
          <w:kern w:val="0"/>
          <w:sz w:val="22"/>
        </w:rPr>
        <w:t>。项目总投资为</w:t>
      </w:r>
      <w:r>
        <w:rPr>
          <w:rFonts w:ascii="宋体" w:hAnsi="宋体" w:cs="Arial"/>
          <w:kern w:val="0"/>
          <w:sz w:val="22"/>
        </w:rPr>
        <w:t>560</w:t>
      </w:r>
      <w:r>
        <w:rPr>
          <w:rFonts w:hint="eastAsia" w:ascii="宋体" w:hAnsi="宋体" w:cs="Arial"/>
          <w:kern w:val="0"/>
          <w:sz w:val="22"/>
        </w:rPr>
        <w:t>万元。本项目位于杭州萧山国际机场内，具体要求详见第三章“服务技术标准及要求”。</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）招标内容：本次监理负责</w:t>
      </w:r>
      <w:r>
        <w:rPr>
          <w:rFonts w:hint="eastAsia" w:ascii="宋体" w:hAnsi="宋体" w:cs="宋体"/>
          <w:kern w:val="0"/>
          <w:sz w:val="22"/>
        </w:rPr>
        <w:t>杭州萧山国际机场飞行区监控数字化改造工程项目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）监理服务期：</w:t>
      </w:r>
      <w:r>
        <w:rPr>
          <w:rFonts w:ascii="宋体" w:hAnsi="宋体" w:cs="Arial"/>
          <w:kern w:val="0"/>
          <w:sz w:val="22"/>
          <w:u w:val="single"/>
        </w:rPr>
        <w:t>120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cs="Arial"/>
          <w:b/>
          <w:bCs/>
          <w:kern w:val="0"/>
          <w:sz w:val="22"/>
        </w:rPr>
      </w:pPr>
      <w:r>
        <w:rPr>
          <w:rFonts w:hint="eastAsia" w:ascii="宋体" w:hAnsi="宋体" w:cs="Arial"/>
          <w:b/>
          <w:bCs/>
          <w:kern w:val="0"/>
          <w:sz w:val="22"/>
        </w:rPr>
        <w:t>二、</w:t>
      </w:r>
      <w:r>
        <w:rPr>
          <w:rFonts w:ascii="宋体" w:cs="Arial"/>
          <w:b/>
          <w:bCs/>
          <w:kern w:val="0"/>
          <w:sz w:val="22"/>
        </w:rPr>
        <w:t> </w:t>
      </w:r>
      <w:r>
        <w:rPr>
          <w:rFonts w:hint="eastAsia" w:ascii="宋体" w:hAnsi="宋体" w:cs="Arial"/>
          <w:b/>
          <w:bCs/>
          <w:kern w:val="0"/>
          <w:sz w:val="22"/>
        </w:rPr>
        <w:t>投标人资格要求</w:t>
      </w:r>
      <w:r>
        <w:rPr>
          <w:rFonts w:ascii="宋体"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t>
      </w:r>
      <w:r>
        <w:rPr>
          <w:rFonts w:ascii="宋体" w:hAnsi="宋体" w:cs="Arial"/>
          <w:kern w:val="0"/>
          <w:sz w:val="22"/>
        </w:rPr>
        <w:t xml:space="preserve">www.creditchina.gov.cn </w:t>
      </w:r>
      <w:r>
        <w:rPr>
          <w:rFonts w:hint="eastAsia" w:ascii="宋体" w:hAnsi="宋体" w:cs="Arial"/>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日起至投标截止日止）无行贿犯罪记录</w:t>
      </w:r>
      <w:r>
        <w:rPr>
          <w:rFonts w:ascii="宋体" w:hAnsi="宋体" w:cs="Arial"/>
          <w:kern w:val="0"/>
          <w:sz w:val="22"/>
        </w:rPr>
        <w:t>(</w:t>
      </w:r>
      <w:r>
        <w:rPr>
          <w:rFonts w:hint="eastAsia" w:ascii="宋体" w:hAnsi="宋体" w:cs="Arial"/>
          <w:kern w:val="0"/>
          <w:sz w:val="22"/>
        </w:rPr>
        <w:t>通过中国裁判文书网</w:t>
      </w:r>
      <w:r>
        <w:rPr>
          <w:rFonts w:ascii="宋体" w:hAnsi="宋体" w:cs="Arial"/>
          <w:kern w:val="0"/>
          <w:sz w:val="22"/>
        </w:rPr>
        <w:t>http://wenshu.court.gov.cn</w:t>
      </w:r>
      <w:r>
        <w:rPr>
          <w:rFonts w:hint="eastAsia" w:ascii="宋体" w:hAnsi="宋体" w:cs="Arial"/>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kern w:val="0"/>
          <w:sz w:val="22"/>
        </w:rPr>
        <w:t>)</w:t>
      </w:r>
      <w:r>
        <w:rPr>
          <w:rFonts w:hint="eastAsia" w:ascii="宋体" w:hAnsi="宋体" w:cs="Arial"/>
          <w:kern w:val="0"/>
          <w:sz w:val="22"/>
        </w:rPr>
        <w:t>。若在中标候选人公示期间发现中标候选人在投标截止日前存在行贿犯罪记录的，招标人将依法取消其中标候选人资格，并有权没收其投标保证金；</w:t>
      </w:r>
      <w:r>
        <w:rPr>
          <w:rFonts w:ascii="宋体" w:hAnsi="宋体" w:cs="Arial"/>
          <w:kern w:val="0"/>
          <w:sz w:val="22"/>
        </w:rPr>
        <w:t xml:space="preserve">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）投标人须具备建设行政主管部门核发的机电安装工程监理乙级及以上资质或航天航空工程监理乙级及以上资质或工信部颁发的信息系统工程乙级及以上资质，并在人员、设备、资金等方面具有相应的能力；（</w:t>
      </w:r>
      <w:r>
        <w:rPr>
          <w:rFonts w:ascii="宋体" w:hAnsi="宋体" w:cs="Arial"/>
          <w:kern w:val="0"/>
          <w:sz w:val="22"/>
        </w:rPr>
        <w:t>6</w:t>
      </w:r>
      <w:r>
        <w:rPr>
          <w:rFonts w:hint="eastAsia" w:ascii="宋体" w:hAnsi="宋体" w:cs="Arial"/>
          <w:kern w:val="0"/>
          <w:sz w:val="22"/>
        </w:rPr>
        <w:t>）拟派项目总监理工程师必须具有国家注册监理工程师执业证书资质，注册专业为</w:t>
      </w:r>
      <w:r>
        <w:rPr>
          <w:rFonts w:hint="eastAsia" w:ascii="宋体" w:hAnsi="宋体" w:cs="Arial"/>
          <w:kern w:val="0"/>
          <w:sz w:val="24"/>
          <w:szCs w:val="24"/>
        </w:rPr>
        <w:t>机电安装工程</w:t>
      </w:r>
      <w:r>
        <w:rPr>
          <w:rFonts w:hint="eastAsia" w:ascii="宋体" w:hAnsi="宋体" w:cs="Arial"/>
          <w:kern w:val="0"/>
          <w:sz w:val="22"/>
        </w:rPr>
        <w:t>；</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val="0"/>
          <w:bCs w:val="0"/>
          <w:color w:val="auto"/>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cs="Arial"/>
          <w:kern w:val="0"/>
          <w:sz w:val="22"/>
        </w:rPr>
      </w:pPr>
      <w:r>
        <w:rPr>
          <w:rFonts w:hint="eastAsia" w:ascii="宋体" w:hAnsi="宋体" w:cs="Arial"/>
          <w:b w:val="0"/>
          <w:bCs w:val="0"/>
          <w:color w:val="auto"/>
          <w:kern w:val="0"/>
          <w:sz w:val="22"/>
        </w:rPr>
        <w:t>（</w:t>
      </w:r>
      <w:r>
        <w:rPr>
          <w:rFonts w:ascii="宋体" w:hAnsi="宋体" w:cs="Arial"/>
          <w:b w:val="0"/>
          <w:bCs w:val="0"/>
          <w:color w:val="auto"/>
          <w:kern w:val="0"/>
          <w:sz w:val="22"/>
        </w:rPr>
        <w:t>1</w:t>
      </w:r>
      <w:r>
        <w:rPr>
          <w:rFonts w:hint="eastAsia" w:ascii="宋体" w:hAnsi="宋体" w:cs="Arial"/>
          <w:b w:val="0"/>
          <w:bCs w:val="0"/>
          <w:color w:val="auto"/>
          <w:kern w:val="0"/>
          <w:sz w:val="22"/>
        </w:rPr>
        <w:t>）投标文件递交截止时间：</w:t>
      </w:r>
      <w:r>
        <w:rPr>
          <w:rFonts w:ascii="宋体" w:hAnsi="宋体" w:cs="Arial"/>
          <w:b w:val="0"/>
          <w:bCs w:val="0"/>
          <w:color w:val="auto"/>
          <w:kern w:val="0"/>
          <w:sz w:val="22"/>
        </w:rPr>
        <w:t>2019</w:t>
      </w:r>
      <w:r>
        <w:rPr>
          <w:rFonts w:hint="eastAsia" w:ascii="宋体" w:hAnsi="宋体" w:cs="Arial"/>
          <w:b w:val="0"/>
          <w:bCs w:val="0"/>
          <w:color w:val="auto"/>
          <w:kern w:val="0"/>
          <w:sz w:val="22"/>
        </w:rPr>
        <w:t>年</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月</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日下午</w:t>
      </w:r>
      <w:r>
        <w:rPr>
          <w:rFonts w:ascii="宋体" w:hAnsi="宋体" w:cs="Arial"/>
          <w:b w:val="0"/>
          <w:bCs w:val="0"/>
          <w:color w:val="auto"/>
          <w:kern w:val="0"/>
          <w:sz w:val="22"/>
        </w:rPr>
        <w:t>14</w:t>
      </w:r>
      <w:r>
        <w:rPr>
          <w:rFonts w:hint="eastAsia" w:ascii="宋体" w:hAnsi="宋体" w:cs="Arial"/>
          <w:b w:val="0"/>
          <w:bCs w:val="0"/>
          <w:color w:val="auto"/>
          <w:kern w:val="0"/>
          <w:sz w:val="22"/>
        </w:rPr>
        <w:t>时</w:t>
      </w:r>
      <w:r>
        <w:rPr>
          <w:rFonts w:ascii="宋体" w:hAnsi="宋体" w:cs="Arial"/>
          <w:b w:val="0"/>
          <w:bCs w:val="0"/>
          <w:color w:val="auto"/>
          <w:kern w:val="0"/>
          <w:sz w:val="22"/>
        </w:rPr>
        <w:t>00</w:t>
      </w:r>
      <w:r>
        <w:rPr>
          <w:rFonts w:hint="eastAsia" w:ascii="宋体" w:hAnsi="宋体" w:cs="Arial"/>
          <w:b w:val="0"/>
          <w:bCs w:val="0"/>
          <w:color w:val="auto"/>
          <w:kern w:val="0"/>
          <w:sz w:val="22"/>
        </w:rPr>
        <w:t>分（北京时间）。投标文件在封口处加盖公章，并派专人于</w:t>
      </w:r>
      <w:r>
        <w:rPr>
          <w:rFonts w:ascii="宋体" w:hAnsi="宋体" w:cs="Arial"/>
          <w:b w:val="0"/>
          <w:bCs w:val="0"/>
          <w:color w:val="auto"/>
          <w:kern w:val="0"/>
          <w:sz w:val="22"/>
        </w:rPr>
        <w:t>2019</w:t>
      </w:r>
      <w:r>
        <w:rPr>
          <w:rFonts w:hint="eastAsia" w:ascii="宋体" w:hAnsi="宋体" w:cs="Arial"/>
          <w:b w:val="0"/>
          <w:bCs w:val="0"/>
          <w:color w:val="auto"/>
          <w:kern w:val="0"/>
          <w:sz w:val="22"/>
        </w:rPr>
        <w:t>年</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月</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日下午</w:t>
      </w:r>
      <w:r>
        <w:rPr>
          <w:rFonts w:ascii="宋体" w:hAnsi="宋体" w:cs="Arial"/>
          <w:b w:val="0"/>
          <w:bCs w:val="0"/>
          <w:color w:val="auto"/>
          <w:kern w:val="0"/>
          <w:sz w:val="22"/>
        </w:rPr>
        <w:t>14</w:t>
      </w:r>
      <w:r>
        <w:rPr>
          <w:rFonts w:hint="eastAsia" w:ascii="宋体" w:hAnsi="宋体" w:cs="Arial"/>
          <w:b w:val="0"/>
          <w:bCs w:val="0"/>
          <w:color w:val="auto"/>
          <w:kern w:val="0"/>
          <w:sz w:val="22"/>
        </w:rPr>
        <w:t>时</w:t>
      </w:r>
      <w:r>
        <w:rPr>
          <w:rFonts w:ascii="宋体" w:hAnsi="宋体" w:cs="Arial"/>
          <w:b w:val="0"/>
          <w:bCs w:val="0"/>
          <w:color w:val="auto"/>
          <w:kern w:val="0"/>
          <w:sz w:val="22"/>
        </w:rPr>
        <w:t>00</w:t>
      </w:r>
      <w:r>
        <w:rPr>
          <w:rFonts w:hint="eastAsia" w:ascii="宋体" w:hAnsi="宋体" w:cs="Arial"/>
          <w:b w:val="0"/>
          <w:bCs w:val="0"/>
          <w:color w:val="auto"/>
          <w:kern w:val="0"/>
          <w:sz w:val="22"/>
        </w:rPr>
        <w:t>分（北京时间）。前送至杭州萧山国际机场翔越路综合服务楼园区招标中</w:t>
      </w:r>
      <w:r>
        <w:rPr>
          <w:rFonts w:hint="eastAsia" w:ascii="宋体" w:hAnsi="宋体" w:cs="Arial"/>
          <w:kern w:val="0"/>
          <w:sz w:val="22"/>
        </w:rPr>
        <w:t>心，逾期无效；若采用投递（邮寄）方式的，请于</w:t>
      </w:r>
      <w:r>
        <w:rPr>
          <w:rFonts w:ascii="宋体" w:hAnsi="宋体" w:cs="Arial"/>
          <w:b w:val="0"/>
          <w:bCs w:val="0"/>
          <w:color w:val="auto"/>
          <w:kern w:val="0"/>
          <w:sz w:val="22"/>
        </w:rPr>
        <w:t>2019</w:t>
      </w:r>
      <w:r>
        <w:rPr>
          <w:rFonts w:hint="eastAsia" w:ascii="宋体" w:hAnsi="宋体" w:cs="Arial"/>
          <w:b w:val="0"/>
          <w:bCs w:val="0"/>
          <w:color w:val="auto"/>
          <w:kern w:val="0"/>
          <w:sz w:val="22"/>
        </w:rPr>
        <w:t>年</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月</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日下午</w:t>
      </w:r>
      <w:r>
        <w:rPr>
          <w:rFonts w:ascii="宋体" w:hAnsi="宋体" w:cs="Arial"/>
          <w:b w:val="0"/>
          <w:bCs w:val="0"/>
          <w:color w:val="auto"/>
          <w:kern w:val="0"/>
          <w:sz w:val="22"/>
        </w:rPr>
        <w:t>14</w:t>
      </w:r>
      <w:r>
        <w:rPr>
          <w:rFonts w:hint="eastAsia" w:ascii="宋体" w:hAnsi="宋体" w:cs="Arial"/>
          <w:b w:val="0"/>
          <w:bCs w:val="0"/>
          <w:color w:val="auto"/>
          <w:kern w:val="0"/>
          <w:sz w:val="22"/>
        </w:rPr>
        <w:t>时</w:t>
      </w:r>
      <w:r>
        <w:rPr>
          <w:rFonts w:ascii="宋体" w:hAnsi="宋体" w:cs="Arial"/>
          <w:b w:val="0"/>
          <w:bCs w:val="0"/>
          <w:color w:val="auto"/>
          <w:kern w:val="0"/>
          <w:sz w:val="22"/>
        </w:rPr>
        <w:t>00</w:t>
      </w:r>
      <w:r>
        <w:rPr>
          <w:rFonts w:hint="eastAsia" w:ascii="宋体" w:hAnsi="宋体" w:cs="Arial"/>
          <w:b w:val="0"/>
          <w:bCs w:val="0"/>
          <w:color w:val="auto"/>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sz w:val="22"/>
        </w:rPr>
      </w:pPr>
      <w:r>
        <w:rPr>
          <w:rFonts w:hint="eastAsia" w:ascii="宋体" w:hAnsi="宋体"/>
          <w:sz w:val="22"/>
        </w:rPr>
        <w:t>投标联系人：徐工</w:t>
      </w:r>
      <w:r>
        <w:rPr>
          <w:rFonts w:ascii="宋体" w:hAnsi="宋体"/>
          <w:sz w:val="22"/>
        </w:rPr>
        <w:t xml:space="preserve">        </w:t>
      </w:r>
      <w:r>
        <w:rPr>
          <w:rFonts w:hint="eastAsia" w:ascii="宋体" w:hAnsi="宋体"/>
          <w:sz w:val="22"/>
        </w:rPr>
        <w:t>联系电话：</w:t>
      </w:r>
      <w:r>
        <w:rPr>
          <w:rFonts w:ascii="宋体" w:hAnsi="宋体"/>
          <w:sz w:val="22"/>
        </w:rPr>
        <w:t>0571-86662869</w:t>
      </w:r>
    </w:p>
    <w:p>
      <w:pPr>
        <w:widowControl/>
        <w:adjustRightInd w:val="0"/>
        <w:snapToGrid w:val="0"/>
        <w:spacing w:line="340" w:lineRule="exact"/>
        <w:ind w:firstLine="440" w:firstLineChars="200"/>
        <w:rPr>
          <w:rFonts w:ascii="宋体"/>
          <w:sz w:val="22"/>
          <w:lang w:val="zh-CN"/>
        </w:rPr>
      </w:pPr>
      <w:r>
        <w:rPr>
          <w:rFonts w:hint="eastAsia" w:ascii="宋体" w:hAnsi="宋体"/>
          <w:sz w:val="22"/>
          <w:lang w:val="zh-CN"/>
        </w:rPr>
        <w:t>招标监督人：吕工</w:t>
      </w:r>
      <w:r>
        <w:rPr>
          <w:rFonts w:ascii="宋体" w:hAnsi="宋体"/>
          <w:bCs/>
          <w:sz w:val="22"/>
        </w:rPr>
        <w:t xml:space="preserve">         </w:t>
      </w:r>
      <w:r>
        <w:rPr>
          <w:rFonts w:hint="eastAsia" w:ascii="宋体" w:hAnsi="宋体"/>
          <w:bCs/>
          <w:sz w:val="22"/>
        </w:rPr>
        <w:t>联系电话：</w:t>
      </w:r>
      <w:r>
        <w:rPr>
          <w:rFonts w:ascii="宋体" w:hAnsi="宋体"/>
          <w:bCs/>
          <w:sz w:val="22"/>
        </w:rPr>
        <w:t>0571-86662838</w:t>
      </w:r>
    </w:p>
    <w:p>
      <w:pPr>
        <w:tabs>
          <w:tab w:val="left" w:pos="4110"/>
        </w:tabs>
        <w:adjustRightInd w:val="0"/>
        <w:snapToGrid w:val="0"/>
        <w:spacing w:line="276" w:lineRule="auto"/>
        <w:ind w:firstLine="420" w:firstLineChars="200"/>
        <w:jc w:val="center"/>
        <w:rPr>
          <w:rFonts w:ascii="宋体" w:cs="Calibri"/>
          <w:kern w:val="0"/>
          <w:sz w:val="32"/>
        </w:rPr>
      </w:pPr>
      <w:r>
        <w:rPr>
          <w:rFonts w:ascii="宋体" w:cs="Calibri"/>
          <w:kern w:val="0"/>
        </w:rPr>
        <w:br w:type="page"/>
      </w:r>
      <w:bookmarkStart w:id="26" w:name="_Toc448002983"/>
      <w:r>
        <w:rPr>
          <w:rFonts w:hint="eastAsia" w:ascii="宋体" w:hAnsi="宋体" w:cs="Calibri"/>
          <w:kern w:val="0"/>
          <w:sz w:val="32"/>
        </w:rPr>
        <w:t>第二章</w:t>
      </w:r>
      <w:r>
        <w:rPr>
          <w:rFonts w:ascii="宋体" w:hAnsi="宋体" w:cs="Calibri"/>
          <w:kern w:val="0"/>
          <w:sz w:val="32"/>
        </w:rPr>
        <w:t xml:space="preserve">  </w:t>
      </w:r>
      <w:r>
        <w:rPr>
          <w:rFonts w:hint="eastAsia" w:ascii="宋体" w:hAnsi="宋体" w:cs="Calibri"/>
          <w:kern w:val="0"/>
          <w:sz w:val="32"/>
        </w:rPr>
        <w:t>投标人须知</w:t>
      </w:r>
      <w:bookmarkEnd w:id="0"/>
      <w:bookmarkEnd w:id="24"/>
      <w:bookmarkEnd w:id="25"/>
      <w:bookmarkEnd w:id="26"/>
      <w:bookmarkStart w:id="27" w:name="_Toc143421654"/>
    </w:p>
    <w:p>
      <w:pPr>
        <w:pStyle w:val="26"/>
        <w:jc w:val="center"/>
        <w:rPr>
          <w:rFonts w:ascii="宋体" w:cs="Calibri"/>
          <w:kern w:val="2"/>
          <w:sz w:val="28"/>
          <w:szCs w:val="32"/>
        </w:rPr>
      </w:pPr>
      <w:bookmarkStart w:id="28" w:name="_Toc349007688"/>
      <w:bookmarkStart w:id="29" w:name="_Toc448002984"/>
      <w:bookmarkStart w:id="30" w:name="_Toc444173459"/>
      <w:bookmarkStart w:id="31" w:name="_Toc11881"/>
      <w:bookmarkStart w:id="32" w:name="_Toc444811409"/>
      <w:bookmarkStart w:id="33" w:name="_Toc349011858"/>
      <w:bookmarkStart w:id="34" w:name="_Toc444174979"/>
      <w:bookmarkStart w:id="35" w:name="_Toc400369185"/>
      <w:bookmarkStart w:id="36" w:name="_Toc386359393"/>
      <w:bookmarkStart w:id="37" w:name="_Toc386363317"/>
      <w:r>
        <w:rPr>
          <w:rFonts w:hint="eastAsia"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杭州萧山国际机场飞行区监控数字化改造工程施工监理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2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rPr>
                <w:rFonts w:ascii="宋体"/>
                <w:sz w:val="22"/>
              </w:rPr>
            </w:pPr>
            <w:r>
              <w:rPr>
                <w:rFonts w:hint="eastAsia" w:ascii="宋体" w:hAnsi="宋体"/>
                <w:sz w:val="22"/>
              </w:rPr>
              <w:t>计划施工工期：</w:t>
            </w:r>
            <w:r>
              <w:rPr>
                <w:rFonts w:ascii="宋体" w:hAnsi="宋体"/>
                <w:sz w:val="22"/>
                <w:u w:val="single"/>
              </w:rPr>
              <w:t xml:space="preserve"> 120 </w:t>
            </w:r>
            <w:r>
              <w:rPr>
                <w:rFonts w:hint="eastAsia" w:ascii="宋体" w:hAnsi="宋体"/>
                <w:sz w:val="22"/>
              </w:rPr>
              <w:t>日历天</w:t>
            </w:r>
          </w:p>
          <w:p>
            <w:pPr>
              <w:rPr>
                <w:rFonts w:ascii="宋体"/>
                <w:sz w:val="22"/>
              </w:rPr>
            </w:pPr>
            <w:r>
              <w:rPr>
                <w:rFonts w:hint="eastAsia" w:ascii="宋体" w:hAnsi="宋体"/>
                <w:sz w:val="22"/>
              </w:rPr>
              <w:t>监理服务期：</w:t>
            </w:r>
            <w:r>
              <w:rPr>
                <w:rFonts w:ascii="宋体" w:hAnsi="宋体"/>
                <w:sz w:val="22"/>
                <w:u w:val="single"/>
              </w:rPr>
              <w:t xml:space="preserve"> 120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宋体"/>
                <w:kern w:val="0"/>
                <w:sz w:val="22"/>
              </w:rPr>
            </w:pPr>
            <w:r>
              <w:rPr>
                <w:rFonts w:ascii="宋体" w:hAnsi="宋体" w:cs="宋体"/>
                <w:kern w:val="0"/>
                <w:sz w:val="22"/>
              </w:rPr>
              <w:t>2019</w:t>
            </w:r>
            <w:r>
              <w:rPr>
                <w:rFonts w:hint="eastAsia" w:ascii="宋体" w:hAnsi="宋体" w:cs="宋体"/>
                <w:kern w:val="0"/>
                <w:sz w:val="22"/>
              </w:rPr>
              <w:t>年</w:t>
            </w:r>
            <w:r>
              <w:rPr>
                <w:rFonts w:ascii="宋体" w:hAnsi="宋体" w:cs="宋体"/>
                <w:kern w:val="0"/>
                <w:sz w:val="22"/>
              </w:rPr>
              <w:t>1</w:t>
            </w:r>
            <w:r>
              <w:rPr>
                <w:rFonts w:hint="eastAsia" w:ascii="宋体" w:hAnsi="宋体" w:cs="宋体"/>
                <w:kern w:val="0"/>
                <w:sz w:val="22"/>
                <w:lang w:val="en-US" w:eastAsia="zh-CN"/>
              </w:rPr>
              <w:t>2</w:t>
            </w:r>
            <w:r>
              <w:rPr>
                <w:rFonts w:hint="eastAsia" w:ascii="宋体" w:hAnsi="宋体" w:cs="宋体"/>
                <w:kern w:val="0"/>
                <w:sz w:val="22"/>
              </w:rPr>
              <w:t>月</w:t>
            </w:r>
            <w:r>
              <w:rPr>
                <w:rFonts w:hint="eastAsia" w:ascii="宋体" w:hAnsi="宋体" w:cs="宋体"/>
                <w:kern w:val="0"/>
                <w:sz w:val="22"/>
                <w:lang w:val="en-US" w:eastAsia="zh-CN"/>
              </w:rPr>
              <w:t>6</w:t>
            </w:r>
            <w:r>
              <w:rPr>
                <w:rFonts w:hint="eastAsia" w:ascii="宋体" w:hAnsi="宋体" w:cs="宋体"/>
                <w:kern w:val="0"/>
                <w:sz w:val="22"/>
              </w:rPr>
              <w:t>日</w:t>
            </w:r>
            <w:r>
              <w:rPr>
                <w:rFonts w:ascii="宋体" w:hAnsi="宋体" w:cs="宋体"/>
                <w:kern w:val="0"/>
                <w:sz w:val="22"/>
              </w:rPr>
              <w:t>11</w:t>
            </w:r>
            <w:r>
              <w:rPr>
                <w:rFonts w:hint="eastAsia" w:ascii="宋体" w:hAnsi="宋体" w:cs="宋体"/>
                <w:kern w:val="0"/>
                <w:sz w:val="22"/>
              </w:rPr>
              <w:t>：</w:t>
            </w:r>
            <w:r>
              <w:rPr>
                <w:rFonts w:ascii="宋体" w:hAnsi="宋体" w:cs="宋体"/>
                <w:kern w:val="0"/>
                <w:sz w:val="22"/>
              </w:rPr>
              <w:t>30</w:t>
            </w:r>
            <w:r>
              <w:rPr>
                <w:rFonts w:hint="eastAsia" w:ascii="宋体" w:hAnsi="宋体" w:cs="宋体"/>
                <w:kern w:val="0"/>
                <w:sz w:val="22"/>
              </w:rPr>
              <w:t>前，以</w:t>
            </w:r>
            <w:r>
              <w:rPr>
                <w:rFonts w:ascii="宋体" w:hAnsi="宋体" w:cs="宋体"/>
                <w:kern w:val="0"/>
                <w:sz w:val="22"/>
              </w:rPr>
              <w:t>E-mail</w:t>
            </w:r>
            <w:r>
              <w:rPr>
                <w:rFonts w:hint="eastAsia" w:ascii="宋体" w:hAnsi="宋体" w:cs="宋体"/>
                <w:kern w:val="0"/>
                <w:sz w:val="22"/>
              </w:rPr>
              <w:t>及书面（传真）形式提交给招标人（招标联系人：徐工，电话：</w:t>
            </w:r>
            <w:r>
              <w:rPr>
                <w:rFonts w:ascii="宋体" w:hAnsi="宋体" w:cs="宋体"/>
                <w:kern w:val="0"/>
                <w:sz w:val="22"/>
              </w:rPr>
              <w:t>0571-86662869</w:t>
            </w:r>
            <w:r>
              <w:rPr>
                <w:rFonts w:hint="eastAsia" w:ascii="宋体" w:hAnsi="宋体" w:cs="宋体"/>
                <w:kern w:val="0"/>
                <w:sz w:val="22"/>
              </w:rPr>
              <w:t>；传真：</w:t>
            </w:r>
            <w:r>
              <w:rPr>
                <w:rFonts w:ascii="宋体" w:hAnsi="宋体" w:cs="宋体"/>
                <w:kern w:val="0"/>
                <w:sz w:val="22"/>
              </w:rPr>
              <w:t>057186662886</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ascii="宋体" w:hAnsi="宋体" w:cs="Arial"/>
                <w:b w:val="0"/>
                <w:bCs w:val="0"/>
                <w:color w:val="auto"/>
                <w:kern w:val="0"/>
                <w:sz w:val="22"/>
              </w:rPr>
              <w:t>2019</w:t>
            </w:r>
            <w:r>
              <w:rPr>
                <w:rFonts w:hint="eastAsia" w:ascii="宋体" w:hAnsi="宋体" w:cs="Arial"/>
                <w:b w:val="0"/>
                <w:bCs w:val="0"/>
                <w:color w:val="auto"/>
                <w:kern w:val="0"/>
                <w:sz w:val="22"/>
              </w:rPr>
              <w:t>年</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月</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日下午</w:t>
            </w:r>
            <w:r>
              <w:rPr>
                <w:rFonts w:ascii="宋体" w:hAnsi="宋体" w:cs="Arial"/>
                <w:b w:val="0"/>
                <w:bCs w:val="0"/>
                <w:color w:val="auto"/>
                <w:kern w:val="0"/>
                <w:sz w:val="22"/>
              </w:rPr>
              <w:t>14</w:t>
            </w:r>
            <w:r>
              <w:rPr>
                <w:rFonts w:hint="eastAsia" w:ascii="宋体" w:hAnsi="宋体" w:cs="Arial"/>
                <w:b w:val="0"/>
                <w:bCs w:val="0"/>
                <w:color w:val="auto"/>
                <w:kern w:val="0"/>
                <w:sz w:val="22"/>
              </w:rPr>
              <w:t>时</w:t>
            </w:r>
            <w:r>
              <w:rPr>
                <w:rFonts w:ascii="宋体" w:hAnsi="宋体" w:cs="Arial"/>
                <w:b w:val="0"/>
                <w:bCs w:val="0"/>
                <w:color w:val="auto"/>
                <w:kern w:val="0"/>
                <w:sz w:val="22"/>
              </w:rPr>
              <w:t>00</w:t>
            </w:r>
            <w:r>
              <w:rPr>
                <w:rFonts w:hint="eastAsia" w:ascii="宋体" w:hAnsi="宋体" w:cs="Arial"/>
                <w:b w:val="0"/>
                <w:bCs w:val="0"/>
                <w:color w:val="auto"/>
                <w:kern w:val="0"/>
                <w:sz w:val="22"/>
              </w:rPr>
              <w:t>分</w:t>
            </w:r>
            <w:r>
              <w:rPr>
                <w:rFonts w:hint="eastAsia" w:ascii="宋体" w:hAnsi="宋体" w:cs="Arial"/>
                <w:b/>
                <w:color w:val="auto"/>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3.3.3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最高投标限价</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本次招标最高限价为</w:t>
            </w:r>
            <w:r>
              <w:rPr>
                <w:rFonts w:ascii="宋体" w:hAnsi="宋体" w:cs="Calibri"/>
                <w:kern w:val="0"/>
                <w:sz w:val="22"/>
              </w:rPr>
              <w:t>13.4</w:t>
            </w:r>
            <w:r>
              <w:rPr>
                <w:rFonts w:hint="eastAsia" w:ascii="宋体" w:hAnsi="宋体" w:cs="Calibri"/>
                <w:kern w:val="0"/>
                <w:sz w:val="22"/>
              </w:rPr>
              <w:t>万元，投标报价超过最高限价将作否决投标处理。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宋体"/>
                <w:kern w:val="0"/>
                <w:sz w:val="22"/>
              </w:rPr>
              <w:t>杭州萧山国际机场飞行区监控数字化改造工程施工监理</w:t>
            </w:r>
          </w:p>
          <w:p>
            <w:pPr>
              <w:autoSpaceDE w:val="0"/>
              <w:autoSpaceDN w:val="0"/>
              <w:adjustRightInd w:val="0"/>
              <w:snapToGrid w:val="0"/>
              <w:rPr>
                <w:rFonts w:ascii="宋体" w:cs="Calibri"/>
                <w:kern w:val="0"/>
                <w:sz w:val="22"/>
              </w:rPr>
            </w:pPr>
            <w:r>
              <w:rPr>
                <w:rFonts w:hint="eastAsia" w:ascii="宋体" w:hAnsi="宋体" w:cs="Calibri"/>
                <w:kern w:val="0"/>
                <w:sz w:val="22"/>
              </w:rPr>
              <w:t>在</w:t>
            </w:r>
            <w:r>
              <w:rPr>
                <w:rFonts w:ascii="宋体" w:hAnsi="宋体" w:cs="Arial"/>
                <w:b w:val="0"/>
                <w:bCs w:val="0"/>
                <w:color w:val="auto"/>
                <w:kern w:val="0"/>
                <w:sz w:val="22"/>
              </w:rPr>
              <w:t>2019</w:t>
            </w:r>
            <w:r>
              <w:rPr>
                <w:rFonts w:hint="eastAsia" w:ascii="宋体" w:hAnsi="宋体" w:cs="Arial"/>
                <w:b w:val="0"/>
                <w:bCs w:val="0"/>
                <w:color w:val="auto"/>
                <w:kern w:val="0"/>
                <w:sz w:val="22"/>
              </w:rPr>
              <w:t>年</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月</w:t>
            </w:r>
            <w:r>
              <w:rPr>
                <w:rFonts w:hint="eastAsia" w:ascii="宋体" w:hAnsi="宋体" w:cs="Arial"/>
                <w:b w:val="0"/>
                <w:bCs w:val="0"/>
                <w:color w:val="auto"/>
                <w:kern w:val="0"/>
                <w:sz w:val="22"/>
                <w:lang w:val="en-US" w:eastAsia="zh-CN"/>
              </w:rPr>
              <w:t>12</w:t>
            </w:r>
            <w:r>
              <w:rPr>
                <w:rFonts w:hint="eastAsia" w:ascii="宋体" w:hAnsi="宋体" w:cs="Arial"/>
                <w:b w:val="0"/>
                <w:bCs w:val="0"/>
                <w:color w:val="auto"/>
                <w:kern w:val="0"/>
                <w:sz w:val="22"/>
              </w:rPr>
              <w:t>日下午</w:t>
            </w:r>
            <w:r>
              <w:rPr>
                <w:rFonts w:ascii="宋体" w:hAnsi="宋体" w:cs="Arial"/>
                <w:b w:val="0"/>
                <w:bCs w:val="0"/>
                <w:color w:val="auto"/>
                <w:kern w:val="0"/>
                <w:sz w:val="22"/>
              </w:rPr>
              <w:t>14</w:t>
            </w:r>
            <w:r>
              <w:rPr>
                <w:rFonts w:hint="eastAsia" w:ascii="宋体" w:hAnsi="宋体" w:cs="Arial"/>
                <w:b w:val="0"/>
                <w:bCs w:val="0"/>
                <w:color w:val="auto"/>
                <w:kern w:val="0"/>
                <w:sz w:val="22"/>
              </w:rPr>
              <w:t>时</w:t>
            </w:r>
            <w:r>
              <w:rPr>
                <w:rFonts w:ascii="宋体" w:hAnsi="宋体" w:cs="Arial"/>
                <w:b w:val="0"/>
                <w:bCs w:val="0"/>
                <w:color w:val="auto"/>
                <w:kern w:val="0"/>
                <w:sz w:val="22"/>
              </w:rPr>
              <w:t>00</w:t>
            </w:r>
            <w:r>
              <w:rPr>
                <w:rFonts w:hint="eastAsia" w:ascii="宋体" w:hAnsi="宋体" w:cs="Arial"/>
                <w:b w:val="0"/>
                <w:bCs w:val="0"/>
                <w:color w:val="auto"/>
                <w:kern w:val="0"/>
                <w:sz w:val="22"/>
              </w:rPr>
              <w:t>分</w:t>
            </w:r>
            <w:bookmarkStart w:id="120" w:name="_GoBack"/>
            <w:bookmarkEnd w:id="120"/>
            <w:r>
              <w:rPr>
                <w:rFonts w:hint="eastAsia" w:ascii="宋体" w:hAnsi="宋体" w:cs="宋体"/>
                <w:kern w:val="0"/>
                <w:szCs w:val="21"/>
              </w:rPr>
              <w:t>（</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10.2</w:t>
            </w:r>
          </w:p>
        </w:tc>
        <w:tc>
          <w:tcPr>
            <w:tcW w:w="2004" w:type="dxa"/>
            <w:vAlign w:val="center"/>
          </w:tcPr>
          <w:p>
            <w:pPr>
              <w:pStyle w:val="12"/>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12"/>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p>
            <w:pPr>
              <w:adjustRightInd w:val="0"/>
              <w:snapToGrid w:val="0"/>
              <w:rPr>
                <w:rFonts w:asci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cs="Calibri"/>
          <w:b/>
          <w:bCs/>
          <w:kern w:val="0"/>
          <w:szCs w:val="21"/>
        </w:rPr>
      </w:pPr>
      <w:bookmarkStart w:id="40" w:name="_Toc11067"/>
      <w:bookmarkStart w:id="41" w:name="_Toc143421656"/>
    </w:p>
    <w:p>
      <w:pPr>
        <w:autoSpaceDE w:val="0"/>
        <w:autoSpaceDN w:val="0"/>
        <w:adjustRightInd w:val="0"/>
        <w:snapToGrid w:val="0"/>
        <w:spacing w:line="360" w:lineRule="exact"/>
        <w:rPr>
          <w:rFonts w:ascii="宋体" w:cs="Calibri"/>
          <w:b/>
          <w:bCs/>
          <w:kern w:val="0"/>
          <w:sz w:val="22"/>
        </w:rPr>
      </w:pPr>
      <w:r>
        <w:rPr>
          <w:rFonts w:ascii="宋体" w:cs="Calibri"/>
          <w:b/>
          <w:bCs/>
          <w:kern w:val="0"/>
          <w:szCs w:val="21"/>
        </w:rPr>
        <w:br w:type="page"/>
      </w:r>
      <w:r>
        <w:rPr>
          <w:rFonts w:ascii="宋体" w:hAnsi="宋体" w:cs="Calibri"/>
          <w:b/>
          <w:bCs/>
          <w:kern w:val="0"/>
          <w:sz w:val="22"/>
        </w:rPr>
        <w:t xml:space="preserve">1. </w:t>
      </w:r>
      <w:r>
        <w:rPr>
          <w:rFonts w:hint="eastAsia" w:ascii="宋体" w:hAnsi="宋体" w:cs="Calibri"/>
          <w:b/>
          <w:bCs/>
          <w:kern w:val="0"/>
          <w:sz w:val="22"/>
        </w:rPr>
        <w:t>总则</w:t>
      </w:r>
      <w:bookmarkEnd w:id="40"/>
      <w:bookmarkEnd w:id="41"/>
    </w:p>
    <w:p>
      <w:pPr>
        <w:autoSpaceDE w:val="0"/>
        <w:autoSpaceDN w:val="0"/>
        <w:adjustRightInd w:val="0"/>
        <w:snapToGrid w:val="0"/>
        <w:spacing w:line="360" w:lineRule="exact"/>
        <w:rPr>
          <w:rFonts w:ascii="宋体" w:cs="Calibri"/>
          <w:b/>
          <w:bCs/>
          <w:kern w:val="0"/>
          <w:sz w:val="22"/>
        </w:rPr>
      </w:pPr>
      <w:bookmarkStart w:id="42" w:name="_Toc26216"/>
      <w:r>
        <w:rPr>
          <w:rFonts w:ascii="宋体" w:hAnsi="宋体" w:cs="Calibri"/>
          <w:b/>
          <w:bCs/>
          <w:kern w:val="0"/>
          <w:sz w:val="22"/>
        </w:rPr>
        <w:t xml:space="preserve">1.1 </w:t>
      </w:r>
      <w:r>
        <w:rPr>
          <w:rFonts w:hint="eastAsia" w:ascii="宋体" w:hAnsi="宋体" w:cs="Calibri"/>
          <w:b/>
          <w:bCs/>
          <w:kern w:val="0"/>
          <w:sz w:val="22"/>
        </w:rPr>
        <w:t>项目</w:t>
      </w:r>
      <w:bookmarkEnd w:id="42"/>
      <w:r>
        <w:rPr>
          <w:rFonts w:hint="eastAsia" w:ascii="宋体" w:hAnsi="宋体" w:cs="Calibri"/>
          <w:b/>
          <w:bCs/>
          <w:kern w:val="0"/>
          <w:sz w:val="22"/>
        </w:rPr>
        <w:t>概况</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1.1.1</w:t>
      </w:r>
      <w:r>
        <w:rPr>
          <w:rFonts w:hint="eastAsia" w:ascii="宋体" w:hAnsi="宋体" w:cs="Calibri"/>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sz w:val="22"/>
        </w:rPr>
      </w:pPr>
      <w:r>
        <w:rPr>
          <w:rFonts w:ascii="宋体" w:hAnsi="宋体" w:cs="Calibri"/>
          <w:kern w:val="0"/>
          <w:sz w:val="22"/>
        </w:rPr>
        <w:t>1.1.2</w:t>
      </w:r>
      <w:r>
        <w:rPr>
          <w:rFonts w:hint="eastAsia" w:ascii="宋体" w:hAnsi="宋体" w:cs="Calibri"/>
          <w:kern w:val="0"/>
          <w:sz w:val="22"/>
        </w:rPr>
        <w:t>项目实施地点见投标人须知前附表</w:t>
      </w:r>
      <w:r>
        <w:rPr>
          <w:rFonts w:hint="eastAsia" w:ascii="宋体" w:hAnsi="宋体" w:cs="Calibri"/>
          <w:sz w:val="22"/>
        </w:rPr>
        <w:t>。</w:t>
      </w:r>
    </w:p>
    <w:p>
      <w:pPr>
        <w:autoSpaceDE w:val="0"/>
        <w:autoSpaceDN w:val="0"/>
        <w:adjustRightInd w:val="0"/>
        <w:snapToGrid w:val="0"/>
        <w:spacing w:line="360" w:lineRule="exact"/>
        <w:rPr>
          <w:rFonts w:ascii="宋体" w:cs="Calibri"/>
          <w:b/>
          <w:bCs/>
          <w:kern w:val="0"/>
          <w:sz w:val="22"/>
        </w:rPr>
      </w:pPr>
      <w:bookmarkStart w:id="43" w:name="_Toc9136"/>
      <w:r>
        <w:rPr>
          <w:rFonts w:ascii="宋体" w:hAnsi="宋体" w:cs="Calibri"/>
          <w:b/>
          <w:bCs/>
          <w:kern w:val="0"/>
          <w:sz w:val="22"/>
        </w:rPr>
        <w:t xml:space="preserve">1.2 </w:t>
      </w:r>
      <w:r>
        <w:rPr>
          <w:rFonts w:hint="eastAsia" w:ascii="宋体" w:hAnsi="宋体" w:cs="Calibri"/>
          <w:b/>
          <w:bCs/>
          <w:kern w:val="0"/>
          <w:sz w:val="22"/>
        </w:rPr>
        <w:t>资金来源</w:t>
      </w:r>
      <w:bookmarkEnd w:id="43"/>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4" w:name="_Toc10673"/>
      <w:r>
        <w:rPr>
          <w:rFonts w:ascii="宋体" w:hAnsi="宋体" w:cs="Calibri"/>
          <w:b/>
          <w:bCs/>
          <w:kern w:val="0"/>
          <w:sz w:val="22"/>
        </w:rPr>
        <w:t xml:space="preserve">1.3 </w:t>
      </w:r>
      <w:r>
        <w:rPr>
          <w:rFonts w:hint="eastAsia" w:ascii="宋体" w:hAnsi="宋体" w:cs="Calibri"/>
          <w:b/>
          <w:bCs/>
          <w:kern w:val="0"/>
          <w:sz w:val="22"/>
        </w:rPr>
        <w:t>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5" w:name="_Toc718"/>
      <w:r>
        <w:rPr>
          <w:rFonts w:ascii="宋体" w:hAnsi="宋体" w:cs="Calibri"/>
          <w:b/>
          <w:bCs/>
          <w:kern w:val="0"/>
          <w:sz w:val="22"/>
        </w:rPr>
        <w:t xml:space="preserve">1.4 </w:t>
      </w:r>
      <w:r>
        <w:rPr>
          <w:rFonts w:hint="eastAsia" w:ascii="宋体" w:hAnsi="宋体" w:cs="Calibri"/>
          <w:b/>
          <w:bCs/>
          <w:kern w:val="0"/>
          <w:sz w:val="22"/>
        </w:rPr>
        <w:t>招标方式</w:t>
      </w:r>
      <w:bookmarkEnd w:id="45"/>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6" w:name="_Toc9161"/>
      <w:r>
        <w:rPr>
          <w:rFonts w:ascii="宋体" w:hAnsi="宋体" w:cs="Calibri"/>
          <w:b/>
          <w:bCs/>
          <w:kern w:val="0"/>
          <w:sz w:val="22"/>
        </w:rPr>
        <w:t xml:space="preserve">1.5 </w:t>
      </w:r>
      <w:r>
        <w:rPr>
          <w:rFonts w:hint="eastAsia" w:ascii="宋体" w:hAnsi="宋体" w:cs="Calibri"/>
          <w:b/>
          <w:bCs/>
          <w:kern w:val="0"/>
          <w:sz w:val="22"/>
        </w:rPr>
        <w:t>资格审查</w:t>
      </w:r>
      <w:bookmarkEnd w:id="46"/>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7"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47"/>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8" w:name="_Toc2796"/>
      <w:r>
        <w:rPr>
          <w:rFonts w:ascii="宋体" w:hAnsi="宋体" w:cs="Calibri"/>
          <w:b/>
          <w:bCs/>
          <w:kern w:val="0"/>
          <w:sz w:val="22"/>
        </w:rPr>
        <w:t xml:space="preserve">1.7 </w:t>
      </w:r>
      <w:r>
        <w:rPr>
          <w:rFonts w:hint="eastAsia" w:ascii="宋体" w:hAnsi="宋体" w:cs="Calibri"/>
          <w:b/>
          <w:bCs/>
          <w:kern w:val="0"/>
          <w:sz w:val="22"/>
        </w:rPr>
        <w:t>服务期</w:t>
      </w:r>
      <w:bookmarkEnd w:id="48"/>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sz w:val="22"/>
        </w:rPr>
      </w:pPr>
      <w:bookmarkStart w:id="49"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49"/>
    </w:p>
    <w:p>
      <w:pPr>
        <w:adjustRightInd w:val="0"/>
        <w:snapToGrid w:val="0"/>
        <w:spacing w:line="360" w:lineRule="exact"/>
        <w:ind w:firstLine="440" w:firstLineChars="200"/>
        <w:rPr>
          <w:rFonts w:ascii="宋体" w:cs="Calibri"/>
          <w:sz w:val="22"/>
        </w:rPr>
      </w:pPr>
      <w:r>
        <w:rPr>
          <w:rFonts w:ascii="宋体" w:hAnsi="宋体" w:cs="Calibri"/>
          <w:sz w:val="22"/>
        </w:rPr>
        <w:t>1.9.1</w:t>
      </w:r>
      <w:r>
        <w:rPr>
          <w:rFonts w:hint="eastAsia" w:ascii="宋体" w:hAnsi="宋体" w:cs="Calibri"/>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sz w:val="22"/>
        </w:rPr>
      </w:pPr>
      <w:r>
        <w:rPr>
          <w:rFonts w:ascii="宋体" w:hAnsi="宋体" w:cs="Calibri"/>
          <w:sz w:val="22"/>
        </w:rPr>
        <w:t xml:space="preserve">1.9.2 </w:t>
      </w:r>
      <w:r>
        <w:rPr>
          <w:rFonts w:hint="eastAsia" w:ascii="宋体" w:hAnsi="宋体" w:cs="Calibri"/>
          <w:sz w:val="22"/>
        </w:rPr>
        <w:t>投标人踏勘现场发生的费用自理。</w:t>
      </w:r>
    </w:p>
    <w:p>
      <w:pPr>
        <w:adjustRightInd w:val="0"/>
        <w:snapToGrid w:val="0"/>
        <w:spacing w:line="360" w:lineRule="exact"/>
        <w:ind w:firstLine="440" w:firstLineChars="200"/>
        <w:rPr>
          <w:rFonts w:ascii="宋体" w:cs="Calibri"/>
          <w:sz w:val="22"/>
        </w:rPr>
      </w:pPr>
      <w:r>
        <w:rPr>
          <w:rFonts w:ascii="宋体" w:hAnsi="宋体" w:cs="Calibri"/>
          <w:sz w:val="22"/>
        </w:rPr>
        <w:t xml:space="preserve">1.9.3 </w:t>
      </w:r>
      <w:r>
        <w:rPr>
          <w:rFonts w:hint="eastAsia" w:ascii="宋体" w:hAnsi="宋体" w:cs="Calibri"/>
          <w:sz w:val="22"/>
        </w:rPr>
        <w:t>投标人自行负责在踏勘现场中所发生的人员伤亡和财产损失。</w:t>
      </w:r>
    </w:p>
    <w:p>
      <w:pPr>
        <w:adjustRightInd w:val="0"/>
        <w:snapToGrid w:val="0"/>
        <w:spacing w:line="360" w:lineRule="exact"/>
        <w:ind w:firstLine="440" w:firstLineChars="200"/>
        <w:rPr>
          <w:rFonts w:ascii="宋体" w:cs="Calibri"/>
          <w:sz w:val="22"/>
        </w:rPr>
      </w:pPr>
      <w:r>
        <w:rPr>
          <w:rFonts w:ascii="宋体" w:hAnsi="宋体" w:cs="Calibri"/>
          <w:sz w:val="22"/>
        </w:rPr>
        <w:t xml:space="preserve">1.9.4 </w:t>
      </w:r>
      <w:r>
        <w:rPr>
          <w:rFonts w:hint="eastAsia" w:ascii="宋体" w:hAnsi="宋体" w:cs="Calibri"/>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50" w:name="_Toc4199"/>
      <w:r>
        <w:rPr>
          <w:rFonts w:ascii="宋体" w:hAnsi="宋体" w:cs="Calibri"/>
          <w:b/>
          <w:bCs/>
          <w:kern w:val="0"/>
          <w:sz w:val="22"/>
        </w:rPr>
        <w:t xml:space="preserve">1.10 </w:t>
      </w:r>
      <w:r>
        <w:rPr>
          <w:rFonts w:hint="eastAsia" w:ascii="宋体" w:hAnsi="宋体" w:cs="Calibri"/>
          <w:b/>
          <w:bCs/>
          <w:kern w:val="0"/>
          <w:sz w:val="22"/>
        </w:rPr>
        <w:t>投标预备会</w:t>
      </w:r>
      <w:bookmarkEnd w:id="50"/>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51" w:name="_Toc4584"/>
      <w:r>
        <w:rPr>
          <w:rFonts w:ascii="宋体" w:hAnsi="宋体" w:cs="Calibri"/>
          <w:b/>
          <w:bCs/>
          <w:kern w:val="0"/>
          <w:sz w:val="22"/>
        </w:rPr>
        <w:t xml:space="preserve">1.11 </w:t>
      </w:r>
      <w:r>
        <w:rPr>
          <w:rFonts w:hint="eastAsia" w:ascii="宋体" w:hAnsi="宋体" w:cs="Calibri"/>
          <w:b/>
          <w:bCs/>
          <w:kern w:val="0"/>
          <w:sz w:val="22"/>
        </w:rPr>
        <w:t>分包</w:t>
      </w:r>
      <w:bookmarkEnd w:id="51"/>
    </w:p>
    <w:p>
      <w:pPr>
        <w:adjustRightInd w:val="0"/>
        <w:snapToGrid w:val="0"/>
        <w:spacing w:line="360" w:lineRule="exact"/>
        <w:ind w:firstLine="440" w:firstLineChars="200"/>
        <w:rPr>
          <w:rFonts w:ascii="宋体" w:cs="Calibri"/>
          <w:sz w:val="22"/>
        </w:rPr>
      </w:pPr>
      <w:r>
        <w:rPr>
          <w:rFonts w:hint="eastAsia" w:ascii="宋体" w:hAnsi="宋体" w:cs="Calibri"/>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52" w:name="_Toc3996"/>
      <w:r>
        <w:rPr>
          <w:rFonts w:ascii="宋体" w:hAnsi="宋体" w:cs="Calibri"/>
          <w:b/>
          <w:bCs/>
          <w:kern w:val="0"/>
          <w:sz w:val="22"/>
        </w:rPr>
        <w:t xml:space="preserve">1.12 </w:t>
      </w:r>
      <w:r>
        <w:rPr>
          <w:rFonts w:hint="eastAsia" w:ascii="宋体" w:hAnsi="宋体" w:cs="Calibri"/>
          <w:b/>
          <w:bCs/>
          <w:kern w:val="0"/>
          <w:sz w:val="22"/>
        </w:rPr>
        <w:t>投标费用</w:t>
      </w:r>
      <w:bookmarkEnd w:id="52"/>
    </w:p>
    <w:p>
      <w:pPr>
        <w:adjustRightInd w:val="0"/>
        <w:snapToGrid w:val="0"/>
        <w:spacing w:line="360" w:lineRule="exact"/>
        <w:ind w:firstLine="440" w:firstLineChars="200"/>
        <w:rPr>
          <w:rFonts w:asci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53" w:name="_Toc15241"/>
      <w:bookmarkStart w:id="54" w:name="_Toc143421657"/>
      <w:r>
        <w:rPr>
          <w:rFonts w:ascii="宋体" w:hAnsi="宋体" w:cs="Calibri"/>
          <w:b/>
          <w:bCs/>
          <w:kern w:val="0"/>
          <w:sz w:val="22"/>
        </w:rPr>
        <w:t>2.</w:t>
      </w:r>
      <w:r>
        <w:rPr>
          <w:rFonts w:hint="eastAsia" w:ascii="宋体" w:hAnsi="宋体" w:cs="Calibri"/>
          <w:b/>
          <w:bCs/>
          <w:kern w:val="0"/>
          <w:sz w:val="22"/>
        </w:rPr>
        <w:t>招标文件</w:t>
      </w:r>
      <w:bookmarkEnd w:id="53"/>
      <w:bookmarkEnd w:id="54"/>
    </w:p>
    <w:p>
      <w:pPr>
        <w:autoSpaceDE w:val="0"/>
        <w:autoSpaceDN w:val="0"/>
        <w:adjustRightInd w:val="0"/>
        <w:snapToGrid w:val="0"/>
        <w:spacing w:line="360" w:lineRule="exact"/>
        <w:rPr>
          <w:rFonts w:ascii="宋体" w:cs="Calibri"/>
          <w:b/>
          <w:bCs/>
          <w:kern w:val="0"/>
          <w:sz w:val="22"/>
        </w:rPr>
      </w:pPr>
      <w:bookmarkStart w:id="55"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55"/>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firstLineChars="20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56"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56"/>
    </w:p>
    <w:p>
      <w:pPr>
        <w:adjustRightInd w:val="0"/>
        <w:snapToGrid w:val="0"/>
        <w:spacing w:line="360" w:lineRule="exact"/>
        <w:ind w:firstLine="440"/>
        <w:rPr>
          <w:rFonts w:ascii="宋体" w:cs="Calibri"/>
          <w:sz w:val="22"/>
        </w:rPr>
      </w:pPr>
      <w:bookmarkStart w:id="57" w:name="_Toc18303"/>
      <w:r>
        <w:rPr>
          <w:rFonts w:ascii="宋体" w:hAnsi="宋体" w:cs="Calibri"/>
          <w:sz w:val="22"/>
        </w:rPr>
        <w:t>2.2.1</w:t>
      </w:r>
      <w:r>
        <w:rPr>
          <w:rFonts w:hint="eastAsia" w:ascii="宋体" w:hAnsi="宋体" w:cs="Calibri"/>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57"/>
    </w:p>
    <w:p>
      <w:pPr>
        <w:adjustRightInd w:val="0"/>
        <w:snapToGrid w:val="0"/>
        <w:spacing w:line="360" w:lineRule="exact"/>
        <w:ind w:firstLine="440"/>
        <w:rPr>
          <w:rFonts w:asci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58" w:name="_Toc143421658"/>
      <w:bookmarkStart w:id="59" w:name="_Toc18870"/>
      <w:r>
        <w:rPr>
          <w:rFonts w:ascii="宋体" w:hAnsi="宋体" w:cs="Calibri"/>
          <w:b/>
          <w:bCs/>
          <w:kern w:val="0"/>
          <w:sz w:val="22"/>
        </w:rPr>
        <w:t>3.</w:t>
      </w:r>
      <w:r>
        <w:rPr>
          <w:rFonts w:hint="eastAsia" w:ascii="宋体" w:hAnsi="宋体" w:cs="Calibri"/>
          <w:b/>
          <w:bCs/>
          <w:kern w:val="0"/>
          <w:sz w:val="22"/>
        </w:rPr>
        <w:t>投标文件</w:t>
      </w:r>
      <w:bookmarkEnd w:id="58"/>
      <w:bookmarkEnd w:id="59"/>
    </w:p>
    <w:p>
      <w:pPr>
        <w:autoSpaceDE w:val="0"/>
        <w:autoSpaceDN w:val="0"/>
        <w:adjustRightInd w:val="0"/>
        <w:snapToGrid w:val="0"/>
        <w:spacing w:line="360" w:lineRule="exact"/>
        <w:rPr>
          <w:rFonts w:ascii="宋体" w:cs="Calibri"/>
          <w:b/>
          <w:bCs/>
          <w:kern w:val="0"/>
          <w:sz w:val="22"/>
        </w:rPr>
      </w:pPr>
      <w:bookmarkStart w:id="60"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60"/>
    </w:p>
    <w:p>
      <w:pPr>
        <w:adjustRightInd w:val="0"/>
        <w:snapToGrid w:val="0"/>
        <w:spacing w:line="360" w:lineRule="exact"/>
        <w:ind w:firstLine="440" w:firstLineChars="20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w:t>
      </w:r>
      <w:r>
        <w:rPr>
          <w:rFonts w:ascii="宋体" w:hAnsi="宋体" w:cs="Calibri"/>
          <w:kern w:val="0"/>
          <w:sz w:val="22"/>
        </w:rPr>
        <w:t xml:space="preserve"> </w:t>
      </w:r>
      <w:r>
        <w:rPr>
          <w:rFonts w:hint="eastAsia" w:ascii="宋体" w:hAnsi="宋体" w:cs="Calibri"/>
          <w:kern w:val="0"/>
          <w:sz w:val="22"/>
        </w:rPr>
        <w:t>“服务合同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61"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61"/>
    </w:p>
    <w:p>
      <w:pPr>
        <w:adjustRightInd w:val="0"/>
        <w:snapToGrid w:val="0"/>
        <w:spacing w:line="360" w:lineRule="exact"/>
        <w:ind w:firstLine="440" w:firstLineChars="200"/>
        <w:rPr>
          <w:rFonts w:ascii="宋体" w:cs="Calibri"/>
          <w:sz w:val="22"/>
        </w:rPr>
      </w:pPr>
      <w:bookmarkStart w:id="62" w:name="_Toc32225"/>
      <w:r>
        <w:rPr>
          <w:rFonts w:ascii="宋体" w:hAnsi="宋体" w:cs="Calibri"/>
          <w:sz w:val="22"/>
        </w:rPr>
        <w:t>3.2.1</w:t>
      </w:r>
      <w:r>
        <w:rPr>
          <w:rFonts w:hint="eastAsia" w:ascii="宋体" w:hAnsi="宋体" w:cs="Calibri"/>
          <w:sz w:val="22"/>
        </w:rPr>
        <w:t>投标函；</w:t>
      </w:r>
    </w:p>
    <w:p>
      <w:pPr>
        <w:adjustRightInd w:val="0"/>
        <w:snapToGrid w:val="0"/>
        <w:spacing w:line="360" w:lineRule="exact"/>
        <w:ind w:firstLine="440" w:firstLineChars="200"/>
        <w:rPr>
          <w:rFonts w:ascii="宋体" w:cs="Calibri"/>
          <w:sz w:val="22"/>
        </w:rPr>
      </w:pPr>
      <w:r>
        <w:rPr>
          <w:rFonts w:ascii="宋体" w:hAnsi="宋体" w:cs="Calibri"/>
          <w:sz w:val="22"/>
        </w:rPr>
        <w:t>3.2.2</w:t>
      </w:r>
      <w:r>
        <w:rPr>
          <w:rFonts w:hint="eastAsia" w:ascii="宋体" w:hAnsi="宋体" w:cs="Calibri"/>
          <w:sz w:val="22"/>
        </w:rPr>
        <w:t>法定代表人资格证明书；</w:t>
      </w:r>
    </w:p>
    <w:p>
      <w:pPr>
        <w:adjustRightInd w:val="0"/>
        <w:snapToGrid w:val="0"/>
        <w:spacing w:line="360" w:lineRule="exact"/>
        <w:ind w:firstLine="440" w:firstLineChars="200"/>
        <w:rPr>
          <w:rFonts w:ascii="宋体" w:cs="Calibri"/>
          <w:sz w:val="22"/>
        </w:rPr>
      </w:pPr>
      <w:r>
        <w:rPr>
          <w:rFonts w:ascii="宋体" w:hAnsi="宋体" w:cs="Calibri"/>
          <w:sz w:val="22"/>
        </w:rPr>
        <w:t>3.2.3</w:t>
      </w:r>
      <w:r>
        <w:rPr>
          <w:rFonts w:hint="eastAsia" w:ascii="宋体" w:hAnsi="宋体" w:cs="Calibri"/>
          <w:sz w:val="22"/>
        </w:rPr>
        <w:t>授权委托书；</w:t>
      </w:r>
    </w:p>
    <w:p>
      <w:pPr>
        <w:adjustRightInd w:val="0"/>
        <w:snapToGrid w:val="0"/>
        <w:spacing w:line="360" w:lineRule="exact"/>
        <w:ind w:firstLine="440" w:firstLineChars="200"/>
        <w:rPr>
          <w:rFonts w:ascii="宋体" w:cs="Calibri"/>
          <w:sz w:val="22"/>
        </w:rPr>
      </w:pPr>
      <w:r>
        <w:rPr>
          <w:rFonts w:ascii="宋体" w:hAnsi="宋体" w:cs="Calibri"/>
          <w:sz w:val="22"/>
        </w:rPr>
        <w:t xml:space="preserve">3.2.4 </w:t>
      </w:r>
      <w:r>
        <w:rPr>
          <w:rFonts w:hint="eastAsia" w:ascii="宋体" w:hAnsi="宋体" w:cs="Calibri"/>
          <w:sz w:val="22"/>
        </w:rPr>
        <w:t>投标报价表；</w:t>
      </w:r>
    </w:p>
    <w:p>
      <w:pPr>
        <w:adjustRightInd w:val="0"/>
        <w:snapToGrid w:val="0"/>
        <w:spacing w:line="360" w:lineRule="exact"/>
        <w:ind w:firstLine="440" w:firstLineChars="200"/>
        <w:rPr>
          <w:rFonts w:ascii="宋体" w:cs="Calibri"/>
          <w:sz w:val="22"/>
        </w:rPr>
      </w:pPr>
      <w:r>
        <w:rPr>
          <w:rFonts w:ascii="宋体" w:hAnsi="宋体" w:cs="Calibri"/>
          <w:sz w:val="22"/>
        </w:rPr>
        <w:t>3.2.5</w:t>
      </w:r>
      <w:r>
        <w:rPr>
          <w:rFonts w:hint="eastAsia" w:ascii="宋体" w:hAnsi="宋体" w:cs="Calibri"/>
          <w:sz w:val="22"/>
        </w:rPr>
        <w:t>投标人资格证明文件：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查询结果以及主管税务部门出具的一般纳税人资格认定《税务事项通知书》。</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360" w:lineRule="exact"/>
        <w:ind w:firstLine="440" w:firstLineChars="200"/>
        <w:rPr>
          <w:rFonts w:ascii="宋体" w:cs="Calibri"/>
          <w:sz w:val="22"/>
        </w:rPr>
      </w:pPr>
      <w:r>
        <w:rPr>
          <w:rFonts w:ascii="宋体" w:hAnsi="宋体" w:cs="Calibri"/>
          <w:sz w:val="22"/>
        </w:rPr>
        <w:t xml:space="preserve">3.2.6 </w:t>
      </w:r>
      <w:r>
        <w:rPr>
          <w:rFonts w:hint="eastAsia" w:ascii="宋体" w:hAnsi="宋体" w:cs="Calibri"/>
          <w:sz w:val="22"/>
        </w:rPr>
        <w:t>服务大纲</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sz w:val="22"/>
        </w:rPr>
        <w:t>3.2.7</w:t>
      </w:r>
      <w:r>
        <w:rPr>
          <w:rFonts w:hint="eastAsia" w:ascii="宋体" w:hAnsi="宋体" w:cs="Arial"/>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62"/>
    </w:p>
    <w:p>
      <w:pPr>
        <w:adjustRightInd w:val="0"/>
        <w:snapToGrid w:val="0"/>
        <w:spacing w:line="360" w:lineRule="exact"/>
        <w:ind w:firstLine="440" w:firstLineChars="200"/>
        <w:rPr>
          <w:rFonts w:ascii="宋体" w:cs="Calibri"/>
          <w:kern w:val="0"/>
          <w:sz w:val="22"/>
        </w:rPr>
      </w:pPr>
      <w:bookmarkStart w:id="63" w:name="_Toc13307"/>
      <w:r>
        <w:rPr>
          <w:rFonts w:ascii="宋体" w:hAnsi="宋体" w:cs="Calibri"/>
          <w:kern w:val="0"/>
          <w:sz w:val="22"/>
        </w:rPr>
        <w:t xml:space="preserve">3.3.1 </w:t>
      </w:r>
      <w:r>
        <w:rPr>
          <w:rFonts w:hint="eastAsia" w:ascii="宋体" w:hAnsi="宋体" w:cs="Calibri"/>
          <w:kern w:val="0"/>
          <w:sz w:val="22"/>
        </w:rPr>
        <w:t>投标人应按本招标文件中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的要求填写相应表格。</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3.3.2 </w:t>
      </w:r>
      <w:r>
        <w:rPr>
          <w:rFonts w:hint="eastAsia" w:ascii="宋体" w:hAnsi="宋体" w:cs="Calibri"/>
          <w:kern w:val="0"/>
          <w:sz w:val="22"/>
        </w:rPr>
        <w:t>投标人在投标截止时间前修改投标函中的投标总报价，应同时修改本招标文件中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中的相应报价。此修改须符合本章第</w:t>
      </w:r>
      <w:r>
        <w:rPr>
          <w:rFonts w:ascii="宋体" w:hAnsi="宋体" w:cs="Calibri"/>
          <w:kern w:val="0"/>
          <w:sz w:val="22"/>
        </w:rPr>
        <w:t>4.3</w:t>
      </w:r>
      <w:r>
        <w:rPr>
          <w:rFonts w:hint="eastAsia" w:ascii="宋体" w:hAnsi="宋体" w:cs="Calibri"/>
          <w:kern w:val="0"/>
          <w:sz w:val="22"/>
        </w:rPr>
        <w:t>款的有关要求。</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3.3.3</w:t>
      </w:r>
      <w:r>
        <w:rPr>
          <w:rFonts w:hint="eastAsia" w:ascii="宋体" w:hAnsi="宋体" w:cs="Calibri"/>
          <w:kern w:val="0"/>
          <w:sz w:val="22"/>
        </w:rPr>
        <w:t>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3.3.4</w:t>
      </w:r>
      <w:r>
        <w:rPr>
          <w:rFonts w:hint="eastAsia" w:ascii="宋体" w:hAnsi="宋体" w:cs="Calibri"/>
          <w:kern w:val="0"/>
          <w:sz w:val="22"/>
        </w:rPr>
        <w:t>投标报价的其他要求：</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63"/>
    </w:p>
    <w:p>
      <w:pPr>
        <w:adjustRightInd w:val="0"/>
        <w:snapToGrid w:val="0"/>
        <w:spacing w:line="360" w:lineRule="exact"/>
        <w:ind w:firstLine="440" w:firstLineChars="20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64" w:name="_Toc30464"/>
      <w:r>
        <w:rPr>
          <w:rFonts w:ascii="宋体" w:hAnsi="宋体" w:cs="Calibri"/>
          <w:b/>
          <w:bCs/>
          <w:kern w:val="0"/>
          <w:sz w:val="22"/>
        </w:rPr>
        <w:t xml:space="preserve">3.5 </w:t>
      </w:r>
      <w:r>
        <w:rPr>
          <w:rFonts w:hint="eastAsia" w:ascii="宋体" w:hAnsi="宋体" w:cs="Calibri"/>
          <w:b/>
          <w:bCs/>
          <w:kern w:val="0"/>
          <w:sz w:val="22"/>
        </w:rPr>
        <w:t>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65"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）中标人在收到中标通知书后，</w:t>
      </w:r>
      <w:r>
        <w:rPr>
          <w:rFonts w:hint="eastAsia"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65"/>
    </w:p>
    <w:p>
      <w:pPr>
        <w:adjustRightInd w:val="0"/>
        <w:snapToGrid w:val="0"/>
        <w:spacing w:line="360" w:lineRule="exact"/>
        <w:ind w:firstLine="440" w:firstLineChars="20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3.6.4</w:t>
      </w:r>
      <w:r>
        <w:rPr>
          <w:rFonts w:hint="eastAsia" w:ascii="宋体" w:hAnsi="宋体" w:cs="Calibri"/>
          <w:sz w:val="22"/>
        </w:rPr>
        <w:t>投标文件正本一份，</w:t>
      </w:r>
      <w:r>
        <w:rPr>
          <w:rFonts w:ascii="宋体" w:hAnsi="宋体" w:cs="Calibri"/>
          <w:sz w:val="22"/>
        </w:rPr>
        <w:t xml:space="preserve"> </w:t>
      </w:r>
      <w:r>
        <w:rPr>
          <w:rFonts w:hint="eastAsia" w:ascii="宋体" w:hAnsi="宋体" w:cs="Calibri"/>
          <w:sz w:val="22"/>
        </w:rPr>
        <w:t>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firstLineChars="20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66" w:name="_Toc143421659"/>
    </w:p>
    <w:p>
      <w:pPr>
        <w:autoSpaceDE w:val="0"/>
        <w:autoSpaceDN w:val="0"/>
        <w:adjustRightInd w:val="0"/>
        <w:snapToGrid w:val="0"/>
        <w:spacing w:line="360" w:lineRule="exact"/>
        <w:rPr>
          <w:rFonts w:ascii="宋体" w:cs="Calibri"/>
          <w:b/>
          <w:bCs/>
          <w:kern w:val="0"/>
          <w:sz w:val="22"/>
        </w:rPr>
      </w:pPr>
      <w:bookmarkStart w:id="67" w:name="_Toc32652"/>
      <w:r>
        <w:rPr>
          <w:rFonts w:ascii="宋体" w:hAnsi="宋体" w:cs="Calibri"/>
          <w:b/>
          <w:bCs/>
          <w:kern w:val="0"/>
          <w:sz w:val="22"/>
        </w:rPr>
        <w:t>4.</w:t>
      </w:r>
      <w:r>
        <w:rPr>
          <w:rFonts w:hint="eastAsia" w:ascii="宋体" w:hAnsi="宋体" w:cs="Calibri"/>
          <w:b/>
          <w:bCs/>
          <w:kern w:val="0"/>
          <w:sz w:val="22"/>
        </w:rPr>
        <w:t>投标</w:t>
      </w:r>
      <w:bookmarkEnd w:id="66"/>
      <w:bookmarkEnd w:id="67"/>
    </w:p>
    <w:p>
      <w:pPr>
        <w:autoSpaceDE w:val="0"/>
        <w:autoSpaceDN w:val="0"/>
        <w:adjustRightInd w:val="0"/>
        <w:snapToGrid w:val="0"/>
        <w:spacing w:line="360" w:lineRule="exact"/>
        <w:rPr>
          <w:rFonts w:ascii="宋体" w:cs="Calibri"/>
          <w:b/>
          <w:bCs/>
          <w:kern w:val="0"/>
          <w:sz w:val="22"/>
        </w:rPr>
      </w:pPr>
      <w:bookmarkStart w:id="68"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68"/>
    </w:p>
    <w:p>
      <w:pPr>
        <w:adjustRightInd w:val="0"/>
        <w:snapToGrid w:val="0"/>
        <w:spacing w:line="360" w:lineRule="exact"/>
        <w:ind w:firstLine="440" w:firstLineChars="200"/>
        <w:rPr>
          <w:rFonts w:ascii="宋体" w:cs="Calibri"/>
          <w:kern w:val="0"/>
          <w:sz w:val="22"/>
        </w:rPr>
      </w:pPr>
      <w:r>
        <w:rPr>
          <w:rFonts w:ascii="宋体" w:hAnsi="宋体" w:cs="Calibri"/>
          <w:sz w:val="22"/>
        </w:rPr>
        <w:t>4.1.1</w:t>
      </w:r>
      <w:r>
        <w:rPr>
          <w:rFonts w:hint="eastAsia" w:ascii="宋体" w:hAnsi="宋体" w:cs="Calibri"/>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69"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69"/>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firstLineChars="20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70"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70"/>
    </w:p>
    <w:p>
      <w:pPr>
        <w:adjustRightInd w:val="0"/>
        <w:snapToGrid w:val="0"/>
        <w:spacing w:line="360" w:lineRule="exact"/>
        <w:ind w:firstLine="440" w:firstLineChars="20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71" w:name="_Toc29641"/>
      <w:r>
        <w:rPr>
          <w:rFonts w:ascii="宋体" w:hAnsi="宋体" w:cs="Calibri"/>
          <w:b/>
          <w:bCs/>
          <w:kern w:val="0"/>
          <w:sz w:val="22"/>
        </w:rPr>
        <w:t>5.</w:t>
      </w:r>
      <w:r>
        <w:rPr>
          <w:rFonts w:hint="eastAsia" w:ascii="宋体" w:hAnsi="宋体" w:cs="Calibri"/>
          <w:b/>
          <w:bCs/>
          <w:kern w:val="0"/>
          <w:sz w:val="22"/>
        </w:rPr>
        <w:t>开标</w:t>
      </w:r>
      <w:bookmarkEnd w:id="71"/>
    </w:p>
    <w:p>
      <w:pPr>
        <w:autoSpaceDE w:val="0"/>
        <w:autoSpaceDN w:val="0"/>
        <w:adjustRightInd w:val="0"/>
        <w:snapToGrid w:val="0"/>
        <w:spacing w:line="360" w:lineRule="exact"/>
        <w:rPr>
          <w:rFonts w:ascii="宋体" w:cs="Calibri"/>
          <w:b/>
          <w:bCs/>
          <w:kern w:val="0"/>
          <w:sz w:val="22"/>
        </w:rPr>
      </w:pPr>
      <w:bookmarkStart w:id="72"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72"/>
    </w:p>
    <w:p>
      <w:pPr>
        <w:adjustRightInd w:val="0"/>
        <w:snapToGrid w:val="0"/>
        <w:spacing w:line="360" w:lineRule="exact"/>
        <w:ind w:firstLine="440" w:firstLineChars="20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73"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73"/>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74" w:name="_Toc31578"/>
      <w:r>
        <w:rPr>
          <w:rFonts w:ascii="宋体" w:hAnsi="宋体" w:cs="Calibri"/>
          <w:b/>
          <w:bCs/>
          <w:kern w:val="0"/>
          <w:sz w:val="22"/>
        </w:rPr>
        <w:t>6.</w:t>
      </w:r>
      <w:r>
        <w:rPr>
          <w:rFonts w:hint="eastAsia" w:ascii="宋体" w:hAnsi="宋体" w:cs="Calibri"/>
          <w:b/>
          <w:bCs/>
          <w:kern w:val="0"/>
          <w:sz w:val="22"/>
        </w:rPr>
        <w:t>评标</w:t>
      </w:r>
      <w:bookmarkEnd w:id="74"/>
    </w:p>
    <w:p>
      <w:pPr>
        <w:autoSpaceDE w:val="0"/>
        <w:autoSpaceDN w:val="0"/>
        <w:adjustRightInd w:val="0"/>
        <w:snapToGrid w:val="0"/>
        <w:spacing w:line="360" w:lineRule="exact"/>
        <w:rPr>
          <w:rFonts w:ascii="宋体" w:cs="Calibri"/>
          <w:b/>
          <w:bCs/>
          <w:kern w:val="0"/>
          <w:sz w:val="22"/>
        </w:rPr>
      </w:pPr>
      <w:bookmarkStart w:id="75" w:name="_Toc10279"/>
      <w:r>
        <w:rPr>
          <w:rFonts w:ascii="宋体" w:hAnsi="宋体" w:cs="Calibri"/>
          <w:b/>
          <w:bCs/>
          <w:kern w:val="0"/>
          <w:sz w:val="22"/>
        </w:rPr>
        <w:t xml:space="preserve">6.1 </w:t>
      </w:r>
      <w:r>
        <w:rPr>
          <w:rFonts w:hint="eastAsia" w:ascii="宋体" w:hAnsi="宋体" w:cs="Calibri"/>
          <w:b/>
          <w:bCs/>
          <w:kern w:val="0"/>
          <w:sz w:val="22"/>
        </w:rPr>
        <w:t>评标委员会</w:t>
      </w:r>
      <w:bookmarkEnd w:id="75"/>
    </w:p>
    <w:p>
      <w:pPr>
        <w:adjustRightInd w:val="0"/>
        <w:snapToGrid w:val="0"/>
        <w:spacing w:line="360" w:lineRule="exact"/>
        <w:ind w:firstLine="440" w:firstLineChars="20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76" w:name="_Toc3460"/>
      <w:r>
        <w:rPr>
          <w:rFonts w:ascii="宋体" w:hAnsi="宋体" w:cs="Calibri"/>
          <w:b/>
          <w:bCs/>
          <w:kern w:val="0"/>
          <w:sz w:val="22"/>
        </w:rPr>
        <w:t xml:space="preserve">6.2 </w:t>
      </w:r>
      <w:r>
        <w:rPr>
          <w:rFonts w:hint="eastAsia" w:ascii="宋体" w:hAnsi="宋体" w:cs="Calibri"/>
          <w:b/>
          <w:bCs/>
          <w:kern w:val="0"/>
          <w:sz w:val="22"/>
        </w:rPr>
        <w:t>评标原则</w:t>
      </w:r>
      <w:bookmarkEnd w:id="76"/>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77" w:name="_Toc28178"/>
      <w:r>
        <w:rPr>
          <w:rFonts w:ascii="宋体" w:hAnsi="宋体" w:cs="Calibri"/>
          <w:b/>
          <w:bCs/>
          <w:kern w:val="0"/>
          <w:sz w:val="22"/>
        </w:rPr>
        <w:t xml:space="preserve">6.3 </w:t>
      </w:r>
      <w:r>
        <w:rPr>
          <w:rFonts w:hint="eastAsia" w:ascii="宋体" w:hAnsi="宋体" w:cs="Calibri"/>
          <w:b/>
          <w:bCs/>
          <w:kern w:val="0"/>
          <w:sz w:val="22"/>
        </w:rPr>
        <w:t>评标</w:t>
      </w:r>
      <w:bookmarkEnd w:id="77"/>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78" w:name="_Toc24237"/>
      <w:r>
        <w:rPr>
          <w:rFonts w:ascii="宋体" w:hAnsi="宋体" w:cs="Calibri"/>
          <w:b/>
          <w:bCs/>
          <w:kern w:val="0"/>
          <w:sz w:val="22"/>
        </w:rPr>
        <w:t>7.</w:t>
      </w:r>
      <w:r>
        <w:rPr>
          <w:rFonts w:hint="eastAsia" w:ascii="宋体" w:hAnsi="宋体" w:cs="Calibri"/>
          <w:b/>
          <w:bCs/>
          <w:kern w:val="0"/>
          <w:sz w:val="22"/>
        </w:rPr>
        <w:t>合同授予</w:t>
      </w:r>
      <w:bookmarkEnd w:id="78"/>
    </w:p>
    <w:p>
      <w:pPr>
        <w:autoSpaceDE w:val="0"/>
        <w:autoSpaceDN w:val="0"/>
        <w:adjustRightInd w:val="0"/>
        <w:snapToGrid w:val="0"/>
        <w:spacing w:line="360" w:lineRule="exact"/>
        <w:rPr>
          <w:rFonts w:ascii="宋体" w:cs="Calibri"/>
          <w:b/>
          <w:bCs/>
          <w:kern w:val="0"/>
          <w:sz w:val="22"/>
        </w:rPr>
      </w:pPr>
      <w:bookmarkStart w:id="79" w:name="_Toc18809"/>
      <w:r>
        <w:rPr>
          <w:rFonts w:ascii="宋体" w:hAnsi="宋体" w:cs="Calibri"/>
          <w:b/>
          <w:bCs/>
          <w:kern w:val="0"/>
          <w:sz w:val="22"/>
        </w:rPr>
        <w:t xml:space="preserve">7.1 </w:t>
      </w:r>
      <w:r>
        <w:rPr>
          <w:rFonts w:hint="eastAsia" w:ascii="宋体" w:hAnsi="宋体" w:cs="Calibri"/>
          <w:b/>
          <w:bCs/>
          <w:kern w:val="0"/>
          <w:sz w:val="22"/>
        </w:rPr>
        <w:t>定标方式</w:t>
      </w:r>
      <w:bookmarkEnd w:id="79"/>
    </w:p>
    <w:p>
      <w:pPr>
        <w:adjustRightInd w:val="0"/>
        <w:snapToGrid w:val="0"/>
        <w:spacing w:line="360" w:lineRule="exact"/>
        <w:ind w:firstLine="440" w:firstLineChars="20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cs="Calibri"/>
          <w:b/>
          <w:bCs/>
          <w:kern w:val="0"/>
          <w:sz w:val="22"/>
        </w:rPr>
      </w:pPr>
      <w:bookmarkStart w:id="80" w:name="_Toc14573"/>
      <w:r>
        <w:rPr>
          <w:rFonts w:ascii="宋体" w:hAnsi="宋体" w:cs="Calibri"/>
          <w:b/>
          <w:bCs/>
          <w:kern w:val="0"/>
          <w:sz w:val="22"/>
        </w:rPr>
        <w:t xml:space="preserve">7.2 </w:t>
      </w:r>
      <w:r>
        <w:rPr>
          <w:rFonts w:hint="eastAsia" w:ascii="宋体" w:hAnsi="宋体" w:cs="Calibri"/>
          <w:b/>
          <w:bCs/>
          <w:kern w:val="0"/>
          <w:sz w:val="22"/>
        </w:rPr>
        <w:t>中标通知</w:t>
      </w:r>
      <w:bookmarkEnd w:id="80"/>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w:t>
      </w:r>
    </w:p>
    <w:p>
      <w:pPr>
        <w:autoSpaceDE w:val="0"/>
        <w:autoSpaceDN w:val="0"/>
        <w:adjustRightInd w:val="0"/>
        <w:snapToGrid w:val="0"/>
        <w:spacing w:line="360" w:lineRule="exact"/>
        <w:rPr>
          <w:rFonts w:ascii="宋体" w:cs="Calibri"/>
          <w:b/>
          <w:bCs/>
          <w:kern w:val="0"/>
          <w:sz w:val="22"/>
        </w:rPr>
      </w:pPr>
      <w:bookmarkStart w:id="81" w:name="_Toc27132"/>
      <w:bookmarkStart w:id="82" w:name="_Toc27581"/>
      <w:r>
        <w:rPr>
          <w:rFonts w:ascii="宋体" w:hAnsi="宋体" w:cs="Calibri"/>
          <w:b/>
          <w:bCs/>
          <w:kern w:val="0"/>
          <w:sz w:val="22"/>
        </w:rPr>
        <w:t xml:space="preserve">7.3 </w:t>
      </w:r>
      <w:r>
        <w:rPr>
          <w:rFonts w:hint="eastAsia" w:ascii="宋体" w:hAnsi="宋体" w:cs="Calibri"/>
          <w:b/>
          <w:bCs/>
          <w:kern w:val="0"/>
          <w:sz w:val="22"/>
        </w:rPr>
        <w:t>履约保证金</w:t>
      </w:r>
      <w:bookmarkEnd w:id="81"/>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82"/>
    </w:p>
    <w:p>
      <w:pPr>
        <w:adjustRightInd w:val="0"/>
        <w:snapToGrid w:val="0"/>
        <w:spacing w:line="360" w:lineRule="exact"/>
        <w:ind w:firstLine="440" w:firstLineChars="200"/>
        <w:rPr>
          <w:rFonts w:ascii="宋体" w:cs="Calibri"/>
          <w:kern w:val="0"/>
          <w:sz w:val="22"/>
        </w:rPr>
      </w:pPr>
      <w:r>
        <w:rPr>
          <w:rFonts w:ascii="宋体" w:hAnsi="宋体" w:cs="Calibri"/>
          <w:sz w:val="22"/>
        </w:rPr>
        <w:t>7</w:t>
      </w:r>
      <w:bookmarkStart w:id="83" w:name="_Toc220123241"/>
      <w:bookmarkStart w:id="84" w:name="_Toc11806"/>
      <w:bookmarkStart w:id="85" w:name="_Toc219809801"/>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 xml:space="preserve">7.4.3 </w:t>
      </w:r>
      <w:r>
        <w:rPr>
          <w:rFonts w:hint="eastAsia" w:ascii="宋体" w:hAnsi="宋体" w:cs="Calibri"/>
          <w:b/>
          <w:bCs/>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cs="Calibri"/>
          <w:kern w:val="0"/>
          <w:sz w:val="22"/>
        </w:rPr>
      </w:pPr>
      <w:r>
        <w:rPr>
          <w:rFonts w:ascii="宋体" w:hAnsi="宋体" w:cs="Calibri"/>
          <w:b/>
          <w:bCs/>
          <w:kern w:val="0"/>
          <w:sz w:val="22"/>
        </w:rPr>
        <w:t xml:space="preserve">7.4.4 </w:t>
      </w:r>
      <w:r>
        <w:rPr>
          <w:rFonts w:hint="eastAsia" w:ascii="宋体" w:hAnsi="宋体" w:cs="Calibri"/>
          <w:b/>
          <w:bCs/>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83"/>
      <w:bookmarkEnd w:id="84"/>
      <w:bookmarkEnd w:id="85"/>
    </w:p>
    <w:p>
      <w:pPr>
        <w:autoSpaceDE w:val="0"/>
        <w:autoSpaceDN w:val="0"/>
        <w:adjustRightInd w:val="0"/>
        <w:snapToGrid w:val="0"/>
        <w:spacing w:line="360" w:lineRule="exact"/>
        <w:rPr>
          <w:rFonts w:ascii="宋体" w:cs="Calibri"/>
          <w:b/>
          <w:bCs/>
          <w:kern w:val="0"/>
          <w:sz w:val="22"/>
        </w:rPr>
      </w:pPr>
      <w:bookmarkStart w:id="86" w:name="_Toc15553"/>
      <w:bookmarkStart w:id="87" w:name="_Toc219809802"/>
      <w:bookmarkStart w:id="88" w:name="_Toc220123242"/>
      <w:r>
        <w:rPr>
          <w:rFonts w:ascii="宋体" w:hAnsi="宋体" w:cs="Calibri"/>
          <w:b/>
          <w:bCs/>
          <w:kern w:val="0"/>
          <w:sz w:val="22"/>
        </w:rPr>
        <w:t xml:space="preserve">8.1 </w:t>
      </w:r>
      <w:r>
        <w:rPr>
          <w:rFonts w:hint="eastAsia" w:ascii="宋体" w:hAnsi="宋体" w:cs="Calibri"/>
          <w:b/>
          <w:bCs/>
          <w:kern w:val="0"/>
          <w:sz w:val="22"/>
        </w:rPr>
        <w:t>重新招标</w:t>
      </w:r>
      <w:bookmarkEnd w:id="86"/>
      <w:bookmarkEnd w:id="87"/>
      <w:bookmarkEnd w:id="88"/>
    </w:p>
    <w:p>
      <w:pPr>
        <w:adjustRightInd w:val="0"/>
        <w:snapToGrid w:val="0"/>
        <w:spacing w:line="360" w:lineRule="exact"/>
        <w:ind w:firstLine="440" w:firstLineChars="20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89" w:name="_Toc220123243"/>
      <w:bookmarkStart w:id="90" w:name="_Toc18806"/>
      <w:bookmarkStart w:id="91" w:name="_Toc219809803"/>
      <w:r>
        <w:rPr>
          <w:rFonts w:ascii="宋体" w:hAnsi="宋体" w:cs="Calibri"/>
          <w:b/>
          <w:bCs/>
          <w:kern w:val="0"/>
          <w:sz w:val="22"/>
        </w:rPr>
        <w:t xml:space="preserve">8.2 </w:t>
      </w:r>
      <w:r>
        <w:rPr>
          <w:rFonts w:hint="eastAsia" w:ascii="宋体" w:hAnsi="宋体" w:cs="Calibri"/>
          <w:b/>
          <w:bCs/>
          <w:kern w:val="0"/>
          <w:sz w:val="22"/>
        </w:rPr>
        <w:t>不再招标</w:t>
      </w:r>
      <w:bookmarkEnd w:id="89"/>
      <w:bookmarkEnd w:id="90"/>
      <w:bookmarkEnd w:id="91"/>
    </w:p>
    <w:p>
      <w:pPr>
        <w:adjustRightInd w:val="0"/>
        <w:snapToGrid w:val="0"/>
        <w:spacing w:line="360" w:lineRule="exact"/>
        <w:ind w:firstLine="440" w:firstLineChars="20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92" w:name="_Toc2986"/>
      <w:bookmarkStart w:id="93" w:name="_Toc215941254"/>
      <w:bookmarkStart w:id="94" w:name="_Toc219809804"/>
      <w:bookmarkStart w:id="95" w:name="_Toc220123244"/>
      <w:r>
        <w:rPr>
          <w:rFonts w:ascii="宋体" w:hAnsi="宋体" w:cs="Calibri"/>
          <w:b/>
          <w:bCs/>
          <w:kern w:val="0"/>
          <w:sz w:val="22"/>
        </w:rPr>
        <w:t>9.</w:t>
      </w:r>
      <w:r>
        <w:rPr>
          <w:rFonts w:hint="eastAsia" w:ascii="宋体" w:hAnsi="宋体" w:cs="Calibri"/>
          <w:b/>
          <w:bCs/>
          <w:kern w:val="0"/>
          <w:sz w:val="22"/>
        </w:rPr>
        <w:t>纪律和监督</w:t>
      </w:r>
      <w:bookmarkEnd w:id="92"/>
      <w:bookmarkEnd w:id="93"/>
      <w:bookmarkEnd w:id="94"/>
      <w:bookmarkEnd w:id="95"/>
    </w:p>
    <w:p>
      <w:pPr>
        <w:autoSpaceDE w:val="0"/>
        <w:autoSpaceDN w:val="0"/>
        <w:adjustRightInd w:val="0"/>
        <w:snapToGrid w:val="0"/>
        <w:spacing w:line="360" w:lineRule="exact"/>
        <w:rPr>
          <w:rFonts w:ascii="宋体" w:cs="Calibri"/>
          <w:b/>
          <w:bCs/>
          <w:kern w:val="0"/>
          <w:sz w:val="22"/>
        </w:rPr>
      </w:pPr>
      <w:bookmarkStart w:id="96" w:name="_Toc5509"/>
      <w:bookmarkStart w:id="97" w:name="_Toc219809805"/>
      <w:bookmarkStart w:id="98" w:name="_Toc220123245"/>
      <w:r>
        <w:rPr>
          <w:rFonts w:ascii="宋体" w:hAnsi="宋体" w:cs="Calibri"/>
          <w:b/>
          <w:bCs/>
          <w:kern w:val="0"/>
          <w:sz w:val="22"/>
        </w:rPr>
        <w:t xml:space="preserve">9.1 </w:t>
      </w:r>
      <w:r>
        <w:rPr>
          <w:rFonts w:hint="eastAsia" w:ascii="宋体" w:hAnsi="宋体" w:cs="Calibri"/>
          <w:b/>
          <w:bCs/>
          <w:kern w:val="0"/>
          <w:sz w:val="22"/>
        </w:rPr>
        <w:t>对招标人的纪律要求</w:t>
      </w:r>
      <w:bookmarkEnd w:id="96"/>
      <w:bookmarkEnd w:id="97"/>
      <w:bookmarkEnd w:id="98"/>
    </w:p>
    <w:p>
      <w:pPr>
        <w:adjustRightInd w:val="0"/>
        <w:snapToGrid w:val="0"/>
        <w:spacing w:line="360" w:lineRule="exact"/>
        <w:ind w:firstLine="440" w:firstLineChars="200"/>
        <w:rPr>
          <w:rFonts w:asci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99" w:name="_Toc220123246"/>
      <w:bookmarkStart w:id="100" w:name="_Toc10820"/>
      <w:bookmarkStart w:id="101"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99"/>
      <w:bookmarkEnd w:id="100"/>
      <w:bookmarkEnd w:id="101"/>
    </w:p>
    <w:p>
      <w:pPr>
        <w:adjustRightInd w:val="0"/>
        <w:snapToGrid w:val="0"/>
        <w:spacing w:line="360" w:lineRule="exact"/>
        <w:ind w:firstLine="440" w:firstLineChars="200"/>
        <w:rPr>
          <w:rFonts w:asci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sz w:val="22"/>
        </w:rPr>
      </w:pPr>
      <w:r>
        <w:rPr>
          <w:rFonts w:hint="eastAsia" w:ascii="宋体" w:hAnsi="宋体" w:cs="Calibri"/>
          <w:b/>
          <w:sz w:val="22"/>
        </w:rPr>
        <w:t>若投标人存在串通投标或弄虚作假或有其他违法行为的，招标人有权没收投标人的投标保证金，</w:t>
      </w:r>
      <w:r>
        <w:rPr>
          <w:rFonts w:ascii="宋体" w:hAnsi="宋体" w:cs="Calibri"/>
          <w:b/>
          <w:sz w:val="22"/>
        </w:rPr>
        <w:t>2</w:t>
      </w:r>
      <w:r>
        <w:rPr>
          <w:rFonts w:hint="eastAsia" w:ascii="宋体" w:hAnsi="宋体" w:cs="Calibri"/>
          <w:b/>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102" w:name="_Toc10756"/>
      <w:bookmarkStart w:id="103" w:name="_Toc219809807"/>
      <w:bookmarkStart w:id="104" w:name="_Toc22012324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102"/>
      <w:bookmarkEnd w:id="103"/>
      <w:bookmarkEnd w:id="104"/>
    </w:p>
    <w:p>
      <w:pPr>
        <w:adjustRightInd w:val="0"/>
        <w:snapToGrid w:val="0"/>
        <w:spacing w:line="360" w:lineRule="exact"/>
        <w:ind w:firstLine="440" w:firstLineChars="200"/>
        <w:rPr>
          <w:rFonts w:asci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sz w:val="22"/>
        </w:rPr>
        <w:t>“</w:t>
      </w:r>
      <w:r>
        <w:rPr>
          <w:rFonts w:hint="eastAsia" w:ascii="宋体" w:hAnsi="宋体" w:cs="Calibri"/>
          <w:sz w:val="22"/>
        </w:rPr>
        <w:t>评标办法及标准</w:t>
      </w:r>
      <w:r>
        <w:rPr>
          <w:rFonts w:hint="eastAsia" w:ascii="宋体" w:cs="Calibri"/>
          <w:sz w:val="22"/>
        </w:rPr>
        <w:t>”</w:t>
      </w:r>
      <w:r>
        <w:rPr>
          <w:rFonts w:hint="eastAsia" w:ascii="宋体" w:hAnsi="宋体" w:cs="Calibri"/>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105" w:name="_Toc219809808"/>
      <w:bookmarkStart w:id="106" w:name="_Toc220123248"/>
      <w:bookmarkStart w:id="107"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105"/>
      <w:bookmarkEnd w:id="106"/>
      <w:bookmarkEnd w:id="107"/>
    </w:p>
    <w:p>
      <w:pPr>
        <w:adjustRightInd w:val="0"/>
        <w:snapToGrid w:val="0"/>
        <w:spacing w:line="360" w:lineRule="exact"/>
        <w:ind w:firstLine="440" w:firstLineChars="200"/>
        <w:rPr>
          <w:rFonts w:asci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108" w:name="_Toc239"/>
      <w:bookmarkStart w:id="109" w:name="_Toc219809809"/>
      <w:bookmarkStart w:id="110" w:name="_Toc220123249"/>
      <w:r>
        <w:rPr>
          <w:rFonts w:ascii="宋体" w:hAnsi="宋体" w:cs="Calibri"/>
          <w:b/>
          <w:bCs/>
          <w:kern w:val="0"/>
          <w:sz w:val="22"/>
        </w:rPr>
        <w:t xml:space="preserve">9.5 </w:t>
      </w:r>
      <w:r>
        <w:rPr>
          <w:rFonts w:hint="eastAsia" w:ascii="宋体" w:hAnsi="宋体" w:cs="Calibri"/>
          <w:b/>
          <w:bCs/>
          <w:kern w:val="0"/>
          <w:sz w:val="22"/>
        </w:rPr>
        <w:t>投诉</w:t>
      </w:r>
      <w:bookmarkEnd w:id="108"/>
      <w:bookmarkEnd w:id="109"/>
      <w:bookmarkEnd w:id="110"/>
    </w:p>
    <w:p>
      <w:pPr>
        <w:adjustRightInd w:val="0"/>
        <w:snapToGrid w:val="0"/>
        <w:spacing w:line="360" w:lineRule="exact"/>
        <w:ind w:firstLine="440" w:firstLineChars="200"/>
        <w:rPr>
          <w:rFonts w:asci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111" w:name="_Toc10817"/>
      <w:r>
        <w:rPr>
          <w:rFonts w:ascii="宋体" w:hAnsi="宋体" w:cs="Calibri"/>
          <w:b/>
          <w:bCs/>
          <w:kern w:val="0"/>
          <w:sz w:val="22"/>
        </w:rPr>
        <w:t>1</w:t>
      </w:r>
      <w:r>
        <w:rPr>
          <w:rFonts w:ascii="宋体" w:cs="Calibri"/>
          <w:b/>
          <w:bCs/>
          <w:kern w:val="0"/>
          <w:sz w:val="22"/>
        </w:rPr>
        <w:t>0</w:t>
      </w:r>
      <w:r>
        <w:rPr>
          <w:rFonts w:ascii="宋体" w:hAnsi="宋体" w:cs="Calibri"/>
          <w:b/>
          <w:bCs/>
          <w:kern w:val="0"/>
          <w:sz w:val="22"/>
        </w:rPr>
        <w:t xml:space="preserve">. </w:t>
      </w:r>
      <w:r>
        <w:rPr>
          <w:rFonts w:hint="eastAsia" w:ascii="宋体" w:hAnsi="宋体" w:cs="Calibri"/>
          <w:b/>
          <w:bCs/>
          <w:kern w:val="0"/>
          <w:sz w:val="22"/>
        </w:rPr>
        <w:t>需要补充的其他内容</w:t>
      </w:r>
      <w:bookmarkEnd w:id="111"/>
    </w:p>
    <w:p>
      <w:pPr>
        <w:autoSpaceDE w:val="0"/>
        <w:autoSpaceDN w:val="0"/>
        <w:adjustRightInd w:val="0"/>
        <w:snapToGrid w:val="0"/>
        <w:spacing w:line="360" w:lineRule="exact"/>
        <w:ind w:firstLine="440" w:firstLineChars="200"/>
        <w:jc w:val="left"/>
        <w:rPr>
          <w:rFonts w:ascii="宋体" w:cs="Calibri"/>
          <w:sz w:val="22"/>
        </w:rPr>
      </w:pPr>
      <w:r>
        <w:rPr>
          <w:rFonts w:hint="eastAsia" w:ascii="宋体" w:hAnsi="宋体" w:cs="Calibri"/>
          <w:sz w:val="22"/>
        </w:rPr>
        <w:t>需要补充的其他内容：见投标人须知前附表。</w:t>
      </w:r>
    </w:p>
    <w:p>
      <w:pPr>
        <w:pStyle w:val="2"/>
        <w:snapToGrid w:val="0"/>
        <w:spacing w:before="0" w:after="0" w:line="360" w:lineRule="exact"/>
        <w:jc w:val="center"/>
        <w:rPr>
          <w:rFonts w:asci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宋体" w:cs="Calibri"/>
          <w:kern w:val="0"/>
          <w:sz w:val="32"/>
        </w:rPr>
      </w:pPr>
      <w:bookmarkStart w:id="112" w:name="_Toc223327527"/>
      <w:bookmarkStart w:id="113" w:name="_Toc213036227"/>
      <w:bookmarkStart w:id="114" w:name="_Toc448002985"/>
      <w:r>
        <w:rPr>
          <w:rFonts w:hint="eastAsia" w:ascii="宋体" w:hAnsi="宋体" w:cs="Calibri"/>
          <w:kern w:val="0"/>
          <w:sz w:val="32"/>
        </w:rPr>
        <w:t>第三章</w:t>
      </w:r>
      <w:r>
        <w:rPr>
          <w:rFonts w:ascii="宋体" w:hAnsi="宋体" w:cs="Calibri"/>
          <w:kern w:val="0"/>
          <w:sz w:val="32"/>
        </w:rPr>
        <w:t xml:space="preserve">  </w:t>
      </w:r>
      <w:bookmarkEnd w:id="112"/>
      <w:bookmarkEnd w:id="113"/>
      <w:r>
        <w:rPr>
          <w:rFonts w:hint="eastAsia" w:ascii="宋体" w:hAnsi="宋体" w:cs="Calibri"/>
          <w:kern w:val="0"/>
          <w:sz w:val="32"/>
        </w:rPr>
        <w:t>服务技术标准及要求</w:t>
      </w:r>
      <w:bookmarkEnd w:id="114"/>
    </w:p>
    <w:p>
      <w:pPr>
        <w:spacing w:line="360" w:lineRule="auto"/>
        <w:rPr>
          <w:rFonts w:ascii="宋体"/>
          <w:b/>
          <w:bCs/>
          <w:sz w:val="22"/>
          <w:szCs w:val="21"/>
        </w:rPr>
      </w:pPr>
      <w:r>
        <w:rPr>
          <w:rFonts w:ascii="宋体" w:hAnsi="宋体"/>
          <w:b/>
          <w:bCs/>
          <w:sz w:val="22"/>
          <w:szCs w:val="21"/>
        </w:rPr>
        <w:t>1.</w:t>
      </w:r>
      <w:r>
        <w:rPr>
          <w:rFonts w:hint="eastAsia" w:ascii="宋体" w:hAnsi="宋体"/>
          <w:b/>
          <w:bCs/>
          <w:sz w:val="22"/>
          <w:szCs w:val="21"/>
        </w:rPr>
        <w:t>工程概况</w:t>
      </w:r>
    </w:p>
    <w:p>
      <w:pPr>
        <w:spacing w:line="360" w:lineRule="auto"/>
        <w:ind w:firstLine="440" w:firstLineChars="200"/>
        <w:rPr>
          <w:rFonts w:ascii="宋体" w:cs="Arial"/>
          <w:kern w:val="0"/>
          <w:sz w:val="22"/>
        </w:rPr>
      </w:pPr>
      <w:r>
        <w:rPr>
          <w:rFonts w:ascii="宋体" w:hAnsi="宋体"/>
          <w:sz w:val="22"/>
          <w:szCs w:val="21"/>
        </w:rPr>
        <w:t>1.1</w:t>
      </w:r>
      <w:r>
        <w:rPr>
          <w:rFonts w:hint="eastAsia" w:ascii="宋体" w:hAnsi="宋体"/>
          <w:sz w:val="22"/>
          <w:szCs w:val="21"/>
        </w:rPr>
        <w:t>工程名称：</w:t>
      </w:r>
      <w:r>
        <w:rPr>
          <w:rFonts w:hint="eastAsia" w:ascii="宋体" w:hAnsi="宋体" w:cs="Arial"/>
          <w:kern w:val="0"/>
          <w:sz w:val="22"/>
        </w:rPr>
        <w:t>杭州萧山国际机场飞行区监控数字化改造工程施工监理</w:t>
      </w:r>
    </w:p>
    <w:p>
      <w:pPr>
        <w:spacing w:line="360" w:lineRule="auto"/>
        <w:ind w:firstLine="471" w:firstLineChars="214"/>
        <w:rPr>
          <w:rFonts w:ascii="宋体"/>
          <w:sz w:val="22"/>
          <w:szCs w:val="21"/>
        </w:rPr>
      </w:pPr>
      <w:r>
        <w:rPr>
          <w:rFonts w:ascii="宋体" w:hAnsi="宋体"/>
          <w:sz w:val="22"/>
          <w:szCs w:val="21"/>
        </w:rPr>
        <w:t>1.2</w:t>
      </w:r>
      <w:r>
        <w:rPr>
          <w:rFonts w:hint="eastAsia" w:ascii="宋体" w:hAnsi="宋体"/>
          <w:sz w:val="22"/>
          <w:szCs w:val="21"/>
        </w:rPr>
        <w:t>工程地点及周围环境：杭州萧山国际机场内</w:t>
      </w:r>
    </w:p>
    <w:p>
      <w:pPr>
        <w:spacing w:line="360" w:lineRule="auto"/>
        <w:ind w:firstLine="471" w:firstLineChars="214"/>
        <w:rPr>
          <w:rFonts w:ascii="宋体"/>
          <w:sz w:val="22"/>
          <w:szCs w:val="21"/>
        </w:rPr>
      </w:pPr>
      <w:r>
        <w:rPr>
          <w:rFonts w:ascii="宋体" w:hAnsi="宋体"/>
          <w:sz w:val="22"/>
          <w:szCs w:val="21"/>
        </w:rPr>
        <w:t>1.3</w:t>
      </w:r>
      <w:r>
        <w:rPr>
          <w:rFonts w:hint="eastAsia" w:ascii="宋体" w:hAnsi="宋体"/>
          <w:sz w:val="22"/>
          <w:szCs w:val="21"/>
        </w:rPr>
        <w:t>工程规模内容及建设项目概算投资额：</w:t>
      </w:r>
    </w:p>
    <w:p>
      <w:pPr>
        <w:spacing w:line="360" w:lineRule="auto"/>
        <w:ind w:firstLine="471" w:firstLineChars="214"/>
        <w:rPr>
          <w:rFonts w:ascii="宋体" w:cs="宋体"/>
          <w:sz w:val="22"/>
        </w:rPr>
      </w:pPr>
      <w:r>
        <w:rPr>
          <w:rFonts w:hint="eastAsia" w:ascii="宋体" w:hAnsi="宋体" w:cs="宋体"/>
          <w:sz w:val="22"/>
        </w:rPr>
        <w:t>本项目为杭州萧山国际机场飞行区监控数字化改造工程项目，</w:t>
      </w:r>
      <w:r>
        <w:rPr>
          <w:rFonts w:hint="eastAsia" w:ascii="宋体" w:hAnsi="宋体" w:cs="宋体"/>
          <w:bCs/>
          <w:sz w:val="22"/>
        </w:rPr>
        <w:t>主要包含前端摄像机、信号传输线缆、存储等相关内容</w:t>
      </w:r>
      <w:r>
        <w:rPr>
          <w:rFonts w:hint="eastAsia" w:ascii="宋体" w:hAnsi="宋体" w:cs="宋体"/>
          <w:sz w:val="22"/>
        </w:rPr>
        <w:t>。项目总投资为</w:t>
      </w:r>
      <w:r>
        <w:rPr>
          <w:rFonts w:ascii="宋体" w:hAnsi="宋体" w:cs="宋体"/>
          <w:sz w:val="22"/>
        </w:rPr>
        <w:t>560</w:t>
      </w:r>
      <w:r>
        <w:rPr>
          <w:rFonts w:hint="eastAsia" w:ascii="宋体" w:hAnsi="宋体" w:cs="宋体"/>
          <w:sz w:val="22"/>
        </w:rPr>
        <w:t>万元。本项目位于杭州萧山国际机场内。</w:t>
      </w:r>
    </w:p>
    <w:p>
      <w:pPr>
        <w:spacing w:line="360" w:lineRule="auto"/>
        <w:ind w:firstLine="471" w:firstLineChars="214"/>
        <w:rPr>
          <w:rFonts w:ascii="宋体"/>
          <w:sz w:val="22"/>
          <w:szCs w:val="21"/>
        </w:rPr>
      </w:pPr>
      <w:r>
        <w:rPr>
          <w:rFonts w:ascii="宋体" w:hAnsi="宋体"/>
          <w:sz w:val="22"/>
          <w:szCs w:val="21"/>
        </w:rPr>
        <w:t>1.4</w:t>
      </w:r>
      <w:r>
        <w:rPr>
          <w:rFonts w:hint="eastAsia" w:ascii="宋体" w:hAnsi="宋体"/>
          <w:sz w:val="22"/>
          <w:szCs w:val="21"/>
        </w:rPr>
        <w:t>建设单位：杭州萧山国际机场有限公司</w:t>
      </w:r>
    </w:p>
    <w:p>
      <w:pPr>
        <w:spacing w:line="360" w:lineRule="auto"/>
        <w:ind w:firstLine="471" w:firstLineChars="214"/>
        <w:rPr>
          <w:rFonts w:ascii="宋体"/>
          <w:sz w:val="22"/>
          <w:szCs w:val="21"/>
        </w:rPr>
      </w:pPr>
      <w:r>
        <w:rPr>
          <w:rFonts w:ascii="宋体" w:hAnsi="宋体"/>
          <w:sz w:val="22"/>
          <w:szCs w:val="21"/>
        </w:rPr>
        <w:t>1.5</w:t>
      </w:r>
      <w:r>
        <w:rPr>
          <w:rFonts w:hint="eastAsia" w:ascii="宋体" w:hAnsi="宋体"/>
          <w:sz w:val="22"/>
          <w:szCs w:val="21"/>
        </w:rPr>
        <w:t>招标人：杭州萧山国际机场有限公司</w:t>
      </w:r>
    </w:p>
    <w:p>
      <w:pPr>
        <w:spacing w:line="360" w:lineRule="auto"/>
        <w:ind w:firstLine="471" w:firstLineChars="214"/>
        <w:rPr>
          <w:rFonts w:ascii="宋体"/>
          <w:sz w:val="22"/>
          <w:szCs w:val="21"/>
        </w:rPr>
      </w:pPr>
      <w:r>
        <w:rPr>
          <w:rFonts w:ascii="宋体" w:hAnsi="宋体"/>
          <w:sz w:val="22"/>
          <w:szCs w:val="21"/>
        </w:rPr>
        <w:t>1.6</w:t>
      </w:r>
      <w:r>
        <w:rPr>
          <w:rFonts w:hint="eastAsia" w:ascii="宋体" w:hAnsi="宋体"/>
          <w:sz w:val="22"/>
          <w:szCs w:val="21"/>
        </w:rPr>
        <w:t>施工单位：浙江中南机电智能科技有限公司</w:t>
      </w:r>
    </w:p>
    <w:p>
      <w:pPr>
        <w:spacing w:line="360" w:lineRule="auto"/>
        <w:rPr>
          <w:rFonts w:ascii="宋体"/>
          <w:b/>
          <w:bCs/>
          <w:sz w:val="22"/>
          <w:szCs w:val="21"/>
        </w:rPr>
      </w:pPr>
      <w:r>
        <w:rPr>
          <w:rFonts w:ascii="宋体" w:hAnsi="宋体"/>
          <w:b/>
          <w:bCs/>
          <w:sz w:val="22"/>
          <w:szCs w:val="21"/>
        </w:rPr>
        <w:t>2.</w:t>
      </w:r>
      <w:r>
        <w:rPr>
          <w:rFonts w:hint="eastAsia" w:ascii="宋体" w:hAnsi="宋体"/>
          <w:b/>
          <w:bCs/>
          <w:sz w:val="22"/>
          <w:szCs w:val="21"/>
        </w:rPr>
        <w:t>现场条件</w:t>
      </w:r>
    </w:p>
    <w:p>
      <w:pPr>
        <w:spacing w:line="360" w:lineRule="auto"/>
        <w:ind w:firstLine="440" w:firstLineChars="200"/>
        <w:rPr>
          <w:rFonts w:ascii="宋体"/>
          <w:bCs/>
          <w:sz w:val="22"/>
          <w:szCs w:val="21"/>
        </w:rPr>
      </w:pPr>
      <w:r>
        <w:rPr>
          <w:rFonts w:hint="eastAsia" w:ascii="宋体" w:hAnsi="宋体"/>
          <w:bCs/>
          <w:sz w:val="22"/>
          <w:szCs w:val="21"/>
        </w:rPr>
        <w:t>施工场地基本满足工程施工要求，交通便利。</w:t>
      </w:r>
    </w:p>
    <w:p>
      <w:pPr>
        <w:spacing w:line="360" w:lineRule="auto"/>
        <w:rPr>
          <w:rFonts w:ascii="宋体"/>
          <w:b/>
          <w:bCs/>
          <w:sz w:val="22"/>
          <w:szCs w:val="21"/>
        </w:rPr>
      </w:pPr>
      <w:r>
        <w:rPr>
          <w:rFonts w:ascii="宋体" w:hAnsi="宋体"/>
          <w:b/>
          <w:bCs/>
          <w:sz w:val="22"/>
          <w:szCs w:val="21"/>
        </w:rPr>
        <w:t>3.</w:t>
      </w:r>
      <w:r>
        <w:rPr>
          <w:rFonts w:hint="eastAsia" w:ascii="宋体" w:hAnsi="宋体"/>
          <w:b/>
          <w:bCs/>
          <w:sz w:val="22"/>
          <w:szCs w:val="21"/>
        </w:rPr>
        <w:t>招标范围</w:t>
      </w:r>
    </w:p>
    <w:p>
      <w:pPr>
        <w:spacing w:line="360" w:lineRule="auto"/>
        <w:ind w:firstLine="440" w:firstLineChars="200"/>
        <w:rPr>
          <w:rFonts w:ascii="宋体"/>
          <w:sz w:val="22"/>
          <w:szCs w:val="21"/>
        </w:rPr>
      </w:pPr>
      <w:r>
        <w:rPr>
          <w:rFonts w:hint="eastAsia" w:ascii="宋体" w:hAnsi="宋体" w:cs="宋体"/>
          <w:kern w:val="0"/>
          <w:sz w:val="22"/>
          <w:szCs w:val="21"/>
        </w:rPr>
        <w:t>本次监理负责杭州萧山国际机场飞行区监控数字化改造工程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b/>
          <w:bCs/>
          <w:sz w:val="22"/>
          <w:szCs w:val="21"/>
        </w:rPr>
      </w:pPr>
      <w:r>
        <w:rPr>
          <w:rFonts w:ascii="宋体" w:hAnsi="宋体"/>
          <w:b/>
          <w:bCs/>
          <w:sz w:val="22"/>
          <w:szCs w:val="21"/>
        </w:rPr>
        <w:t>4.</w:t>
      </w:r>
      <w:r>
        <w:rPr>
          <w:rFonts w:hint="eastAsia" w:ascii="宋体" w:hAnsi="宋体"/>
          <w:b/>
          <w:bCs/>
          <w:sz w:val="22"/>
          <w:szCs w:val="21"/>
        </w:rPr>
        <w:t>施工质量目标</w:t>
      </w:r>
    </w:p>
    <w:p>
      <w:pPr>
        <w:spacing w:line="360" w:lineRule="auto"/>
        <w:ind w:firstLine="440" w:firstLineChars="200"/>
        <w:rPr>
          <w:rFonts w:asci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b/>
          <w:bCs/>
          <w:sz w:val="22"/>
          <w:szCs w:val="21"/>
        </w:rPr>
      </w:pPr>
      <w:r>
        <w:rPr>
          <w:rFonts w:ascii="宋体" w:hAnsi="宋体"/>
          <w:b/>
          <w:bCs/>
          <w:sz w:val="22"/>
          <w:szCs w:val="21"/>
        </w:rPr>
        <w:t>5.</w:t>
      </w:r>
      <w:r>
        <w:rPr>
          <w:rFonts w:hint="eastAsia" w:ascii="宋体" w:hAnsi="宋体"/>
          <w:b/>
          <w:bCs/>
          <w:sz w:val="22"/>
          <w:szCs w:val="21"/>
        </w:rPr>
        <w:t>施工进度计划</w:t>
      </w:r>
    </w:p>
    <w:p>
      <w:pPr>
        <w:spacing w:line="360" w:lineRule="auto"/>
        <w:ind w:firstLine="440" w:firstLineChars="200"/>
        <w:rPr>
          <w:rFonts w:ascii="宋体"/>
          <w:sz w:val="22"/>
          <w:szCs w:val="21"/>
        </w:rPr>
      </w:pPr>
      <w:r>
        <w:rPr>
          <w:rFonts w:hint="eastAsia" w:ascii="宋体" w:hAnsi="宋体"/>
          <w:sz w:val="22"/>
          <w:szCs w:val="21"/>
        </w:rPr>
        <w:t>计划施工工期：</w:t>
      </w:r>
      <w:r>
        <w:rPr>
          <w:rFonts w:ascii="宋体" w:hAnsi="宋体"/>
          <w:sz w:val="22"/>
          <w:szCs w:val="21"/>
        </w:rPr>
        <w:t>12</w:t>
      </w:r>
      <w:r>
        <w:rPr>
          <w:rFonts w:ascii="宋体"/>
          <w:sz w:val="22"/>
          <w:szCs w:val="21"/>
        </w:rPr>
        <w:t>0</w:t>
      </w:r>
      <w:r>
        <w:rPr>
          <w:rFonts w:hint="eastAsia" w:ascii="宋体" w:hAnsi="宋体"/>
          <w:sz w:val="22"/>
          <w:szCs w:val="21"/>
        </w:rPr>
        <w:t>日历天</w:t>
      </w:r>
    </w:p>
    <w:p>
      <w:pPr>
        <w:spacing w:line="360" w:lineRule="auto"/>
        <w:rPr>
          <w:rFonts w:ascii="宋体"/>
          <w:b/>
          <w:bCs/>
          <w:sz w:val="22"/>
          <w:szCs w:val="21"/>
        </w:rPr>
      </w:pPr>
      <w:r>
        <w:rPr>
          <w:rFonts w:ascii="宋体" w:hAnsi="宋体"/>
          <w:b/>
          <w:bCs/>
          <w:sz w:val="22"/>
          <w:szCs w:val="21"/>
        </w:rPr>
        <w:t>6.</w:t>
      </w:r>
      <w:r>
        <w:rPr>
          <w:rFonts w:hint="eastAsia" w:ascii="宋体" w:hAnsi="宋体"/>
          <w:b/>
          <w:bCs/>
          <w:sz w:val="22"/>
          <w:szCs w:val="21"/>
        </w:rPr>
        <w:t>监理服务期</w:t>
      </w:r>
    </w:p>
    <w:p>
      <w:pPr>
        <w:spacing w:line="360" w:lineRule="auto"/>
        <w:ind w:firstLine="440" w:firstLineChars="200"/>
        <w:rPr>
          <w:rFonts w:ascii="宋体"/>
          <w:sz w:val="22"/>
          <w:szCs w:val="21"/>
        </w:rPr>
      </w:pPr>
      <w:r>
        <w:rPr>
          <w:rFonts w:hint="eastAsia" w:ascii="宋体" w:hAnsi="宋体"/>
          <w:sz w:val="22"/>
          <w:szCs w:val="21"/>
        </w:rPr>
        <w:t>施工监理服务期为</w:t>
      </w:r>
      <w:r>
        <w:rPr>
          <w:rFonts w:ascii="宋体" w:hAnsi="宋体"/>
          <w:sz w:val="22"/>
          <w:szCs w:val="21"/>
          <w:u w:val="single"/>
        </w:rPr>
        <w:t>120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w:t>
      </w:r>
      <w:r>
        <w:rPr>
          <w:rFonts w:ascii="宋体" w:hAnsi="宋体"/>
          <w:sz w:val="22"/>
          <w:szCs w:val="21"/>
        </w:rPr>
        <w:t>24</w:t>
      </w:r>
      <w:r>
        <w:rPr>
          <w:rFonts w:hint="eastAsia" w:ascii="宋体" w:hAnsi="宋体"/>
          <w:sz w:val="22"/>
          <w:szCs w:val="21"/>
        </w:rPr>
        <w:t>个月。</w:t>
      </w:r>
    </w:p>
    <w:p>
      <w:pPr>
        <w:spacing w:line="360" w:lineRule="auto"/>
        <w:rPr>
          <w:rFonts w:ascii="宋体"/>
          <w:sz w:val="22"/>
          <w:szCs w:val="21"/>
        </w:rPr>
      </w:pPr>
      <w:r>
        <w:rPr>
          <w:rFonts w:ascii="宋体" w:hAnsi="宋体"/>
          <w:b/>
          <w:bCs/>
          <w:sz w:val="22"/>
          <w:szCs w:val="21"/>
        </w:rPr>
        <w:t>7.</w:t>
      </w:r>
      <w:r>
        <w:rPr>
          <w:rFonts w:hint="eastAsia" w:ascii="宋体" w:hAnsi="宋体"/>
          <w:b/>
          <w:bCs/>
          <w:sz w:val="22"/>
          <w:szCs w:val="21"/>
        </w:rPr>
        <w:t>监理服务内容和要求（包括以下具体内容但不限于）：</w:t>
      </w:r>
    </w:p>
    <w:p>
      <w:pPr>
        <w:spacing w:line="360" w:lineRule="auto"/>
        <w:ind w:firstLine="440" w:firstLineChars="200"/>
        <w:rPr>
          <w:rFonts w:ascii="宋体"/>
          <w:sz w:val="22"/>
          <w:szCs w:val="21"/>
        </w:rPr>
      </w:pPr>
      <w:r>
        <w:rPr>
          <w:rFonts w:ascii="宋体" w:hAnsi="宋体"/>
          <w:sz w:val="22"/>
          <w:szCs w:val="21"/>
        </w:rPr>
        <w:t>7.1</w:t>
      </w:r>
      <w:r>
        <w:rPr>
          <w:rFonts w:hint="eastAsia" w:ascii="宋体" w:hAnsi="宋体"/>
          <w:sz w:val="22"/>
          <w:szCs w:val="21"/>
        </w:rPr>
        <w:t>采用的监理规范</w:t>
      </w:r>
    </w:p>
    <w:p>
      <w:pPr>
        <w:spacing w:line="360" w:lineRule="auto"/>
        <w:ind w:firstLine="440" w:firstLineChars="200"/>
        <w:rPr>
          <w:rFonts w:ascii="宋体"/>
          <w:sz w:val="22"/>
          <w:szCs w:val="21"/>
        </w:rPr>
      </w:pPr>
      <w:r>
        <w:rPr>
          <w:rFonts w:hint="eastAsia" w:ascii="宋体" w:hAnsi="宋体"/>
          <w:sz w:val="22"/>
          <w:szCs w:val="21"/>
        </w:rPr>
        <w:t>本监理工作内容中未提到的任何细节或没有特别规定的，监理人应采用国家颁布的《建筑工程监理规范》（</w:t>
      </w:r>
      <w:r>
        <w:rPr>
          <w:rFonts w:ascii="宋体" w:hAnsi="宋体"/>
          <w:sz w:val="22"/>
          <w:szCs w:val="21"/>
        </w:rPr>
        <w:t>GB50319-2013</w:t>
      </w:r>
      <w:r>
        <w:rPr>
          <w:rFonts w:hint="eastAsia" w:ascii="宋体" w:hAnsi="宋体"/>
          <w:sz w:val="22"/>
          <w:szCs w:val="21"/>
        </w:rPr>
        <w:t>）及有关行业标准执行相关监理工作。</w:t>
      </w:r>
    </w:p>
    <w:p>
      <w:pPr>
        <w:spacing w:line="360" w:lineRule="auto"/>
        <w:ind w:firstLine="440" w:firstLineChars="200"/>
        <w:rPr>
          <w:rFonts w:ascii="宋体"/>
          <w:sz w:val="22"/>
          <w:szCs w:val="21"/>
        </w:rPr>
      </w:pPr>
      <w:r>
        <w:rPr>
          <w:rFonts w:ascii="宋体" w:hAnsi="宋体"/>
          <w:sz w:val="22"/>
          <w:szCs w:val="21"/>
        </w:rPr>
        <w:t>7.2</w:t>
      </w:r>
      <w:r>
        <w:rPr>
          <w:rFonts w:hint="eastAsia" w:ascii="宋体" w:hAnsi="宋体"/>
          <w:sz w:val="22"/>
          <w:szCs w:val="21"/>
        </w:rPr>
        <w:t>施工阶段的监理工作具体内容</w:t>
      </w:r>
    </w:p>
    <w:p>
      <w:pPr>
        <w:spacing w:line="360" w:lineRule="auto"/>
        <w:ind w:firstLine="440" w:firstLineChars="200"/>
        <w:rPr>
          <w:rFonts w:ascii="宋体"/>
          <w:sz w:val="22"/>
          <w:szCs w:val="21"/>
        </w:rPr>
      </w:pPr>
      <w:r>
        <w:rPr>
          <w:rFonts w:ascii="宋体" w:hAnsi="宋体"/>
          <w:sz w:val="22"/>
          <w:szCs w:val="21"/>
        </w:rPr>
        <w:t>7.2.1</w:t>
      </w:r>
      <w:r>
        <w:rPr>
          <w:rFonts w:hint="eastAsia" w:ascii="宋体" w:hAnsi="宋体"/>
          <w:sz w:val="22"/>
          <w:szCs w:val="21"/>
        </w:rPr>
        <w:t>质量控制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）熟悉施工图，参加设计交底会议，提出相关建议或意见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）检查施工许可等手续的办理情况，向委托人提交检查报告；</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）审查工程开工条件，检查施工前的各项准备工作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9</w:t>
      </w:r>
      <w:r>
        <w:rPr>
          <w:rFonts w:hint="eastAsia"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10</w:t>
      </w:r>
      <w:r>
        <w:rPr>
          <w:rFonts w:hint="eastAsia"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11</w:t>
      </w:r>
      <w:r>
        <w:rPr>
          <w:rFonts w:hint="eastAsia"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12</w:t>
      </w:r>
      <w:r>
        <w:rPr>
          <w:rFonts w:hint="eastAsia" w:ascii="宋体" w:hAnsi="宋体"/>
          <w:sz w:val="22"/>
          <w:szCs w:val="21"/>
        </w:rPr>
        <w:t>）组织或参与质量事故的调查，审批事故处理方案，并监督质量事故的处理；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13</w:t>
      </w:r>
      <w:r>
        <w:rPr>
          <w:rFonts w:hint="eastAsia"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14</w:t>
      </w:r>
      <w:r>
        <w:rPr>
          <w:rFonts w:hint="eastAsia"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15</w:t>
      </w:r>
      <w:r>
        <w:rPr>
          <w:rFonts w:hint="eastAsia" w:ascii="宋体" w:hAnsi="宋体"/>
          <w:sz w:val="22"/>
          <w:szCs w:val="21"/>
        </w:rPr>
        <w:t>）审查竣工资料，协助委托人组织竣工预验收；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16</w:t>
      </w:r>
      <w:r>
        <w:rPr>
          <w:rFonts w:hint="eastAsia" w:ascii="宋体" w:hAnsi="宋体"/>
          <w:sz w:val="22"/>
          <w:szCs w:val="21"/>
        </w:rPr>
        <w:t>）参与委托人组织的竣工验收，提交质量评估报告。</w:t>
      </w:r>
    </w:p>
    <w:p>
      <w:pPr>
        <w:spacing w:line="360" w:lineRule="auto"/>
        <w:ind w:firstLine="440" w:firstLineChars="200"/>
        <w:rPr>
          <w:rFonts w:ascii="宋体"/>
          <w:sz w:val="22"/>
          <w:szCs w:val="21"/>
        </w:rPr>
      </w:pPr>
      <w:r>
        <w:rPr>
          <w:rFonts w:ascii="宋体" w:hAnsi="宋体"/>
          <w:sz w:val="22"/>
          <w:szCs w:val="21"/>
        </w:rPr>
        <w:t>7.2.2</w:t>
      </w:r>
      <w:r>
        <w:rPr>
          <w:rFonts w:hint="eastAsia" w:ascii="宋体" w:hAnsi="宋体"/>
          <w:sz w:val="22"/>
          <w:szCs w:val="21"/>
        </w:rPr>
        <w:t>进度控制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）熟悉招标文件和合同文件中有关进度的条款；</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）审核、分析各投标单位的进度计划；</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）审核施工总进度计划，并在项目施工过程中控制其执行，必要时，及时调整施工总进度；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）审核项目施工各阶段、年、季、月度的进度计划，并控制其执行，必要时作调整建议；</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sz w:val="22"/>
          <w:szCs w:val="21"/>
        </w:rPr>
      </w:pPr>
      <w:r>
        <w:rPr>
          <w:rFonts w:ascii="宋体" w:hAnsi="宋体"/>
          <w:sz w:val="22"/>
          <w:szCs w:val="21"/>
        </w:rPr>
        <w:t>7.2.3</w:t>
      </w:r>
      <w:r>
        <w:rPr>
          <w:rFonts w:hint="eastAsia" w:ascii="宋体" w:hAnsi="宋体"/>
          <w:sz w:val="22"/>
          <w:szCs w:val="21"/>
        </w:rPr>
        <w:t>造价控制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）对工程实际进度情况作好完善的记录和必要的签证；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）对工程的修改、变更以及返工等情况作好完善的记录和必要的签证；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）对与工程有关的措施等作好完善的记录和必要的签证；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）利用专业投资控制软件每月进行投资计划值与实际值的比较，并提供各种报表；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）参与工程付款审核；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）参与审核其它付款申请单；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）参与审核及处理各项施工索赔中与资金有关的事宜。</w:t>
      </w:r>
    </w:p>
    <w:p>
      <w:pPr>
        <w:spacing w:line="360" w:lineRule="auto"/>
        <w:ind w:firstLine="440" w:firstLineChars="200"/>
        <w:rPr>
          <w:rFonts w:ascii="宋体"/>
          <w:sz w:val="22"/>
          <w:szCs w:val="21"/>
        </w:rPr>
      </w:pPr>
      <w:r>
        <w:rPr>
          <w:rFonts w:ascii="宋体" w:hAnsi="宋体"/>
          <w:sz w:val="22"/>
          <w:szCs w:val="21"/>
        </w:rPr>
        <w:t>7.2.4</w:t>
      </w:r>
      <w:r>
        <w:rPr>
          <w:rFonts w:hint="eastAsia" w:ascii="宋体" w:hAnsi="宋体"/>
          <w:sz w:val="22"/>
          <w:szCs w:val="21"/>
        </w:rPr>
        <w:t>安全文明生产监督管理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）审核施工安全专项方案、督促施工单位落实安全保证体系；</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）督促施工单位履行施工安全、文明保障义务；</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）组织工地安全检查；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）协助制订项目委托人方的应急措施；</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）协助处理安全事故；</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）督促施工单位组织工地卫生及文明施工检查；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）督促施工单位协调处理工地的各种纠纷；</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）督促施工单位组织落实工地的保卫及产品保护工作。</w:t>
      </w:r>
    </w:p>
    <w:p>
      <w:pPr>
        <w:spacing w:line="360" w:lineRule="auto"/>
        <w:ind w:firstLine="440" w:firstLineChars="200"/>
        <w:rPr>
          <w:rFonts w:ascii="宋体"/>
          <w:sz w:val="22"/>
          <w:szCs w:val="21"/>
        </w:rPr>
      </w:pPr>
      <w:r>
        <w:rPr>
          <w:rFonts w:ascii="宋体" w:hAnsi="宋体"/>
          <w:sz w:val="22"/>
          <w:szCs w:val="21"/>
        </w:rPr>
        <w:t>7.2.5</w:t>
      </w:r>
      <w:r>
        <w:rPr>
          <w:rFonts w:hint="eastAsia" w:ascii="宋体" w:hAnsi="宋体"/>
          <w:sz w:val="22"/>
          <w:szCs w:val="21"/>
        </w:rPr>
        <w:t>合同管理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）协助委托方处理有关索赔事宜，并处理合同纠纷</w:t>
      </w:r>
      <w:r>
        <w:rPr>
          <w:rFonts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）进行各类合同的跟踪管理并定期提供合同管理的各种报告。</w:t>
      </w:r>
    </w:p>
    <w:p>
      <w:pPr>
        <w:spacing w:line="360" w:lineRule="auto"/>
        <w:ind w:firstLine="440" w:firstLineChars="200"/>
        <w:rPr>
          <w:rFonts w:ascii="宋体"/>
          <w:sz w:val="22"/>
          <w:szCs w:val="21"/>
        </w:rPr>
      </w:pPr>
      <w:r>
        <w:rPr>
          <w:rFonts w:ascii="宋体" w:hAnsi="宋体"/>
          <w:sz w:val="22"/>
          <w:szCs w:val="21"/>
        </w:rPr>
        <w:t>7.2.6</w:t>
      </w:r>
      <w:r>
        <w:rPr>
          <w:rFonts w:hint="eastAsia" w:ascii="宋体" w:hAnsi="宋体"/>
          <w:sz w:val="22"/>
          <w:szCs w:val="21"/>
        </w:rPr>
        <w:t>信息管理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）进行各种工程信息的收集、整理、存档；</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）定期提供各类工程项目管理报表；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）建立工地例会制度</w:t>
      </w:r>
      <w:r>
        <w:rPr>
          <w:rFonts w:ascii="宋体"/>
          <w:sz w:val="22"/>
          <w:szCs w:val="21"/>
        </w:rPr>
        <w:t>,</w:t>
      </w:r>
      <w:r>
        <w:rPr>
          <w:rFonts w:hint="eastAsia" w:ascii="宋体" w:hAnsi="宋体"/>
          <w:sz w:val="22"/>
          <w:szCs w:val="21"/>
        </w:rPr>
        <w:t>并做好会议记录；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）督促各施工单位整理工程技术资料。</w:t>
      </w:r>
    </w:p>
    <w:p>
      <w:pPr>
        <w:spacing w:line="360" w:lineRule="auto"/>
        <w:ind w:firstLine="440" w:firstLineChars="200"/>
        <w:rPr>
          <w:rFonts w:ascii="宋体"/>
          <w:sz w:val="22"/>
          <w:szCs w:val="21"/>
        </w:rPr>
      </w:pPr>
      <w:r>
        <w:rPr>
          <w:rFonts w:ascii="宋体" w:hAnsi="宋体"/>
          <w:sz w:val="22"/>
          <w:szCs w:val="21"/>
        </w:rPr>
        <w:t>7.3</w:t>
      </w:r>
      <w:r>
        <w:rPr>
          <w:rFonts w:hint="eastAsia" w:ascii="宋体" w:hAnsi="宋体"/>
          <w:sz w:val="22"/>
          <w:szCs w:val="21"/>
        </w:rPr>
        <w:t>对监理程序及技术的基本要求</w:t>
      </w:r>
    </w:p>
    <w:p>
      <w:pPr>
        <w:spacing w:line="360" w:lineRule="auto"/>
        <w:ind w:firstLine="440" w:firstLineChars="200"/>
        <w:rPr>
          <w:rFonts w:ascii="宋体"/>
          <w:sz w:val="22"/>
          <w:szCs w:val="21"/>
        </w:rPr>
      </w:pPr>
      <w:r>
        <w:rPr>
          <w:rFonts w:ascii="宋体" w:hAnsi="宋体"/>
          <w:sz w:val="22"/>
          <w:szCs w:val="21"/>
        </w:rPr>
        <w:t>7.3.1</w:t>
      </w:r>
      <w:r>
        <w:rPr>
          <w:rFonts w:hint="eastAsia"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sz w:val="22"/>
          <w:szCs w:val="21"/>
        </w:rPr>
      </w:pPr>
      <w:r>
        <w:rPr>
          <w:rFonts w:ascii="宋体" w:hAnsi="宋体"/>
          <w:sz w:val="22"/>
          <w:szCs w:val="21"/>
        </w:rPr>
        <w:t>7.3.2</w:t>
      </w:r>
      <w:r>
        <w:rPr>
          <w:rFonts w:hint="eastAsia"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sz w:val="22"/>
          <w:szCs w:val="21"/>
        </w:rPr>
      </w:pPr>
      <w:r>
        <w:rPr>
          <w:rFonts w:ascii="宋体" w:hAnsi="宋体"/>
          <w:sz w:val="22"/>
          <w:szCs w:val="21"/>
        </w:rPr>
        <w:t>7.3.3</w:t>
      </w:r>
      <w:r>
        <w:rPr>
          <w:rFonts w:hint="eastAsia" w:ascii="宋体" w:hAnsi="宋体"/>
          <w:sz w:val="22"/>
          <w:szCs w:val="21"/>
        </w:rPr>
        <w:t>按要求进行现场的工程质量管理、关键结构工程的旁站、各分项工程的初步验收等。</w:t>
      </w:r>
    </w:p>
    <w:p>
      <w:pPr>
        <w:spacing w:line="360" w:lineRule="auto"/>
        <w:ind w:firstLine="440" w:firstLineChars="200"/>
        <w:rPr>
          <w:rFonts w:ascii="宋体"/>
          <w:sz w:val="22"/>
          <w:szCs w:val="21"/>
        </w:rPr>
      </w:pPr>
      <w:r>
        <w:rPr>
          <w:rFonts w:ascii="宋体" w:hAnsi="宋体"/>
          <w:sz w:val="22"/>
          <w:szCs w:val="21"/>
        </w:rPr>
        <w:t>7.3.4</w:t>
      </w:r>
      <w:r>
        <w:rPr>
          <w:rFonts w:hint="eastAsia" w:ascii="宋体" w:hAnsi="宋体"/>
          <w:sz w:val="22"/>
          <w:szCs w:val="21"/>
        </w:rPr>
        <w:t>监理资料的提供，整个监理过程中需提供声像、图象及文字记录。</w:t>
      </w:r>
    </w:p>
    <w:p>
      <w:pPr>
        <w:spacing w:line="360" w:lineRule="auto"/>
        <w:ind w:firstLine="440" w:firstLineChars="200"/>
        <w:rPr>
          <w:rFonts w:ascii="宋体"/>
          <w:sz w:val="22"/>
          <w:szCs w:val="21"/>
        </w:rPr>
      </w:pPr>
      <w:r>
        <w:rPr>
          <w:rFonts w:ascii="宋体" w:hAnsi="宋体"/>
          <w:sz w:val="22"/>
          <w:szCs w:val="21"/>
        </w:rPr>
        <w:t>7.3.5</w:t>
      </w:r>
      <w:r>
        <w:rPr>
          <w:rFonts w:hint="eastAsia" w:ascii="宋体" w:hAnsi="宋体"/>
          <w:sz w:val="22"/>
          <w:szCs w:val="21"/>
        </w:rPr>
        <w:t>中标人提供的资料应符合《建设工程监理规范》</w:t>
      </w:r>
      <w:r>
        <w:rPr>
          <w:rFonts w:ascii="宋体" w:hAnsi="宋体"/>
          <w:sz w:val="22"/>
          <w:szCs w:val="21"/>
        </w:rPr>
        <w:t>GB50319-2013</w:t>
      </w:r>
      <w:r>
        <w:rPr>
          <w:rFonts w:hint="eastAsia" w:ascii="宋体" w:hAnsi="宋体"/>
          <w:sz w:val="22"/>
          <w:szCs w:val="21"/>
        </w:rPr>
        <w:t>之规定，同时需满足招标人的</w:t>
      </w:r>
      <w:r>
        <w:rPr>
          <w:rFonts w:hint="eastAsia" w:ascii="宋体"/>
          <w:sz w:val="22"/>
          <w:szCs w:val="21"/>
        </w:rPr>
        <w:t>“</w:t>
      </w:r>
      <w:r>
        <w:rPr>
          <w:rFonts w:hint="eastAsia" w:ascii="宋体" w:hAnsi="宋体"/>
          <w:sz w:val="22"/>
          <w:szCs w:val="21"/>
        </w:rPr>
        <w:t>工程竣工档案资料收集整理办法</w:t>
      </w:r>
      <w:r>
        <w:rPr>
          <w:rFonts w:hint="eastAsia" w:ascii="宋体"/>
          <w:sz w:val="22"/>
          <w:szCs w:val="21"/>
        </w:rPr>
        <w:t>”</w:t>
      </w:r>
      <w:r>
        <w:rPr>
          <w:rFonts w:hint="eastAsia" w:ascii="宋体" w:hAnsi="宋体"/>
          <w:sz w:val="22"/>
          <w:szCs w:val="21"/>
        </w:rPr>
        <w:t>的规定。</w:t>
      </w:r>
    </w:p>
    <w:p>
      <w:pPr>
        <w:spacing w:line="360" w:lineRule="auto"/>
        <w:ind w:firstLine="440" w:firstLineChars="200"/>
        <w:rPr>
          <w:rFonts w:ascii="宋体"/>
          <w:sz w:val="22"/>
          <w:szCs w:val="21"/>
        </w:rPr>
      </w:pPr>
      <w:r>
        <w:rPr>
          <w:rFonts w:ascii="宋体" w:hAnsi="宋体"/>
          <w:sz w:val="22"/>
          <w:szCs w:val="21"/>
        </w:rPr>
        <w:t>7.4</w:t>
      </w:r>
      <w:r>
        <w:rPr>
          <w:rFonts w:hint="eastAsia" w:ascii="宋体" w:hAnsi="宋体"/>
          <w:sz w:val="22"/>
          <w:szCs w:val="21"/>
        </w:rPr>
        <w:t>对监理工作的管理要求：</w:t>
      </w:r>
    </w:p>
    <w:p>
      <w:pPr>
        <w:spacing w:line="360" w:lineRule="auto"/>
        <w:ind w:firstLine="440" w:firstLineChars="200"/>
        <w:rPr>
          <w:rFonts w:ascii="宋体"/>
          <w:sz w:val="22"/>
          <w:szCs w:val="21"/>
        </w:rPr>
      </w:pPr>
      <w:r>
        <w:rPr>
          <w:rFonts w:ascii="宋体" w:hAnsi="宋体"/>
          <w:sz w:val="22"/>
          <w:szCs w:val="21"/>
        </w:rPr>
        <w:t>7.4.1</w:t>
      </w:r>
      <w:r>
        <w:rPr>
          <w:rFonts w:hint="eastAsia" w:ascii="宋体" w:hAnsi="宋体"/>
          <w:sz w:val="22"/>
          <w:szCs w:val="21"/>
        </w:rPr>
        <w:t>如因监理单位过失而造成招标人的经济损失，应当向招标人进行赔偿。</w:t>
      </w:r>
    </w:p>
    <w:p>
      <w:pPr>
        <w:spacing w:line="360" w:lineRule="auto"/>
        <w:ind w:firstLine="440" w:firstLineChars="200"/>
        <w:rPr>
          <w:rFonts w:ascii="宋体"/>
          <w:sz w:val="22"/>
          <w:szCs w:val="21"/>
        </w:rPr>
      </w:pPr>
      <w:r>
        <w:rPr>
          <w:rFonts w:ascii="宋体" w:hAnsi="宋体"/>
          <w:sz w:val="22"/>
          <w:szCs w:val="21"/>
        </w:rPr>
        <w:t>7.4.2</w:t>
      </w:r>
      <w:r>
        <w:rPr>
          <w:rFonts w:hint="eastAsia" w:ascii="宋体" w:hAnsi="宋体"/>
          <w:sz w:val="22"/>
          <w:szCs w:val="21"/>
        </w:rPr>
        <w:t>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7.4.3</w:t>
      </w:r>
      <w:r>
        <w:rPr>
          <w:rFonts w:hint="eastAsia" w:ascii="宋体" w:hAnsi="宋体"/>
          <w:sz w:val="22"/>
          <w:szCs w:val="21"/>
        </w:rPr>
        <w:t>监理单位应严格按照上报的独立平行检测项目清单实施检测。</w:t>
      </w:r>
    </w:p>
    <w:p>
      <w:pPr>
        <w:spacing w:line="360" w:lineRule="auto"/>
        <w:ind w:firstLine="440" w:firstLineChars="200"/>
        <w:rPr>
          <w:rFonts w:ascii="宋体"/>
          <w:sz w:val="22"/>
          <w:szCs w:val="21"/>
        </w:rPr>
      </w:pPr>
      <w:r>
        <w:rPr>
          <w:rFonts w:ascii="宋体" w:hAnsi="宋体"/>
          <w:sz w:val="22"/>
          <w:szCs w:val="21"/>
        </w:rPr>
        <w:t>7.4.4</w:t>
      </w:r>
      <w:r>
        <w:rPr>
          <w:rFonts w:hint="eastAsia" w:ascii="宋体" w:hAnsi="宋体"/>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7.4.5</w:t>
      </w:r>
      <w:r>
        <w:rPr>
          <w:rFonts w:hint="eastAsia" w:ascii="宋体" w:hAnsi="宋体"/>
          <w:sz w:val="22"/>
          <w:szCs w:val="21"/>
        </w:rPr>
        <w:t>监理单位应承担由于其督促不力等原因导致工程逾期的，招标人将追究其相应责任。</w:t>
      </w:r>
    </w:p>
    <w:p>
      <w:pPr>
        <w:spacing w:line="360" w:lineRule="auto"/>
        <w:ind w:firstLine="440" w:firstLineChars="200"/>
        <w:rPr>
          <w:rFonts w:ascii="宋体"/>
          <w:sz w:val="22"/>
          <w:szCs w:val="21"/>
        </w:rPr>
      </w:pPr>
      <w:r>
        <w:rPr>
          <w:rFonts w:ascii="宋体" w:hAnsi="宋体"/>
          <w:sz w:val="22"/>
          <w:szCs w:val="21"/>
        </w:rPr>
        <w:t>7.5</w:t>
      </w:r>
      <w:r>
        <w:rPr>
          <w:rFonts w:hint="eastAsia" w:ascii="宋体" w:hAnsi="宋体"/>
          <w:sz w:val="22"/>
          <w:szCs w:val="21"/>
        </w:rPr>
        <w:t>监理人员要求</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）监理组织机构严禁挂靠。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）总监资格见投标人资格要求，到位率不得低于</w:t>
      </w:r>
      <w:r>
        <w:rPr>
          <w:rFonts w:ascii="宋体" w:hAnsi="宋体"/>
          <w:sz w:val="22"/>
          <w:szCs w:val="21"/>
        </w:rPr>
        <w:t>85%</w:t>
      </w:r>
      <w:r>
        <w:rPr>
          <w:rFonts w:hint="eastAsia" w:ascii="宋体" w:hAnsi="宋体"/>
          <w:sz w:val="22"/>
          <w:szCs w:val="21"/>
        </w:rPr>
        <w:t>。总监理工程师的管理根据《萧山区建设工程项目总监理工程师管理办法（试行）》的通知要求执行。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）应至少配置</w:t>
      </w:r>
      <w:r>
        <w:rPr>
          <w:rFonts w:ascii="宋体" w:hAnsi="宋体"/>
          <w:sz w:val="22"/>
          <w:szCs w:val="21"/>
        </w:rPr>
        <w:t>2</w:t>
      </w:r>
      <w:r>
        <w:rPr>
          <w:rFonts w:hint="eastAsia" w:ascii="宋体" w:hAnsi="宋体"/>
          <w:sz w:val="22"/>
          <w:szCs w:val="21"/>
        </w:rPr>
        <w:t>名专业监理工程师。其中电力工程专业监理工程师</w:t>
      </w:r>
      <w:r>
        <w:rPr>
          <w:rFonts w:ascii="宋体" w:hAnsi="宋体"/>
          <w:sz w:val="22"/>
          <w:szCs w:val="21"/>
        </w:rPr>
        <w:t>1</w:t>
      </w:r>
      <w:r>
        <w:rPr>
          <w:rFonts w:hint="eastAsia" w:ascii="宋体" w:hAnsi="宋体"/>
          <w:sz w:val="22"/>
          <w:szCs w:val="21"/>
        </w:rPr>
        <w:t>名，机电安装工程专业监理工程师</w:t>
      </w:r>
      <w:r>
        <w:rPr>
          <w:rFonts w:ascii="宋体" w:hAnsi="宋体"/>
          <w:sz w:val="22"/>
          <w:szCs w:val="21"/>
        </w:rPr>
        <w:t>1</w:t>
      </w:r>
      <w:r>
        <w:rPr>
          <w:rFonts w:hint="eastAsia" w:ascii="宋体" w:hAnsi="宋体"/>
          <w:sz w:val="22"/>
          <w:szCs w:val="21"/>
        </w:rPr>
        <w:t>名，必须具有省级及以上监理工程师证书；专业监理工程师到位率不得低于</w:t>
      </w:r>
      <w:r>
        <w:rPr>
          <w:rFonts w:ascii="宋体" w:hAnsi="宋体"/>
          <w:sz w:val="22"/>
          <w:szCs w:val="21"/>
        </w:rPr>
        <w:t>85%</w:t>
      </w:r>
      <w:r>
        <w:rPr>
          <w:rFonts w:hint="eastAsia"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）监理员应具有监理上岗资格，至少应配备</w:t>
      </w:r>
      <w:r>
        <w:rPr>
          <w:rFonts w:ascii="宋体" w:hAnsi="宋体"/>
          <w:sz w:val="22"/>
          <w:szCs w:val="21"/>
        </w:rPr>
        <w:t>2</w:t>
      </w:r>
      <w:r>
        <w:rPr>
          <w:rFonts w:hint="eastAsia" w:ascii="宋体" w:hAnsi="宋体"/>
          <w:sz w:val="22"/>
          <w:szCs w:val="21"/>
        </w:rPr>
        <w:t>名监理员，到位率不得低于</w:t>
      </w:r>
      <w:r>
        <w:rPr>
          <w:rFonts w:ascii="宋体" w:hAnsi="宋体"/>
          <w:sz w:val="22"/>
          <w:szCs w:val="21"/>
        </w:rPr>
        <w:t>100%</w:t>
      </w:r>
      <w:r>
        <w:rPr>
          <w:rFonts w:hint="eastAsia" w:ascii="宋体" w:hAnsi="宋体"/>
          <w:sz w:val="22"/>
          <w:szCs w:val="21"/>
        </w:rPr>
        <w:t>，监理员应具有初级及以上技术职称和监理上岗证书。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）施工期间，监理必须每日到场。</w:t>
      </w:r>
    </w:p>
    <w:p>
      <w:pPr>
        <w:spacing w:line="360" w:lineRule="auto"/>
        <w:ind w:firstLine="440" w:firstLineChars="200"/>
        <w:rPr>
          <w:rFonts w:ascii="宋体"/>
          <w:sz w:val="22"/>
          <w:szCs w:val="21"/>
        </w:rPr>
      </w:pPr>
      <w:r>
        <w:rPr>
          <w:rFonts w:ascii="宋体" w:hAnsi="宋体"/>
          <w:sz w:val="22"/>
          <w:szCs w:val="21"/>
        </w:rPr>
        <w:t>7.6</w:t>
      </w:r>
      <w:r>
        <w:rPr>
          <w:rFonts w:hint="eastAsia" w:ascii="宋体" w:hAnsi="宋体"/>
          <w:sz w:val="22"/>
          <w:szCs w:val="21"/>
        </w:rPr>
        <w:t>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w:t>
      </w:r>
    </w:p>
    <w:p>
      <w:pPr>
        <w:spacing w:line="360" w:lineRule="auto"/>
        <w:ind w:firstLine="440" w:firstLineChars="200"/>
        <w:rPr>
          <w:rFonts w:ascii="宋体"/>
          <w:sz w:val="22"/>
          <w:szCs w:val="21"/>
        </w:rPr>
      </w:pPr>
      <w:r>
        <w:rPr>
          <w:rFonts w:ascii="宋体" w:hAnsi="宋体"/>
          <w:sz w:val="22"/>
          <w:szCs w:val="21"/>
        </w:rPr>
        <w:t>7.7</w:t>
      </w:r>
      <w:r>
        <w:rPr>
          <w:rFonts w:hint="eastAsia" w:ascii="宋体" w:hAnsi="宋体"/>
          <w:sz w:val="22"/>
          <w:szCs w:val="21"/>
        </w:rPr>
        <w:t>完成监理规范要求的其他工作内容。</w:t>
      </w:r>
    </w:p>
    <w:p>
      <w:pPr>
        <w:spacing w:line="360" w:lineRule="auto"/>
        <w:ind w:firstLine="241"/>
        <w:rPr>
          <w:rFonts w:ascii="宋体"/>
          <w:b/>
          <w:bCs/>
          <w:sz w:val="22"/>
          <w:szCs w:val="21"/>
        </w:rPr>
      </w:pPr>
      <w:r>
        <w:rPr>
          <w:rFonts w:ascii="宋体" w:hAnsi="宋体"/>
          <w:b/>
          <w:bCs/>
          <w:sz w:val="22"/>
          <w:szCs w:val="21"/>
        </w:rPr>
        <w:t>8.</w:t>
      </w:r>
      <w:r>
        <w:rPr>
          <w:rFonts w:hint="eastAsia" w:ascii="宋体" w:hAnsi="宋体"/>
          <w:b/>
          <w:bCs/>
          <w:sz w:val="22"/>
          <w:szCs w:val="21"/>
        </w:rPr>
        <w:t>报价要求</w:t>
      </w:r>
    </w:p>
    <w:p>
      <w:pPr>
        <w:spacing w:line="360" w:lineRule="auto"/>
        <w:ind w:firstLine="240"/>
        <w:rPr>
          <w:rFonts w:ascii="宋体"/>
          <w:sz w:val="22"/>
          <w:szCs w:val="21"/>
        </w:rPr>
      </w:pPr>
      <w:r>
        <w:rPr>
          <w:rFonts w:ascii="宋体" w:hAnsi="宋体"/>
          <w:sz w:val="22"/>
          <w:szCs w:val="21"/>
        </w:rPr>
        <w:t>8.1</w:t>
      </w:r>
      <w:r>
        <w:rPr>
          <w:rFonts w:hint="eastAsia" w:ascii="宋体" w:hAnsi="宋体"/>
          <w:sz w:val="22"/>
          <w:szCs w:val="21"/>
        </w:rPr>
        <w:t>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sz w:val="22"/>
          <w:szCs w:val="21"/>
        </w:rPr>
      </w:pPr>
      <w:r>
        <w:rPr>
          <w:rFonts w:ascii="宋体" w:hAnsi="宋体"/>
          <w:sz w:val="22"/>
          <w:szCs w:val="21"/>
        </w:rPr>
        <w:t>8.2</w:t>
      </w:r>
      <w:r>
        <w:rPr>
          <w:rFonts w:hint="eastAsia" w:ascii="宋体" w:hAnsi="宋体"/>
          <w:sz w:val="22"/>
          <w:szCs w:val="21"/>
        </w:rPr>
        <w:t>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sz w:val="22"/>
          <w:szCs w:val="21"/>
        </w:rPr>
      </w:pPr>
      <w:r>
        <w:rPr>
          <w:rFonts w:ascii="宋体" w:hAnsi="宋体"/>
          <w:sz w:val="22"/>
          <w:szCs w:val="21"/>
        </w:rPr>
        <w:t>8.3</w:t>
      </w:r>
      <w:r>
        <w:rPr>
          <w:rFonts w:hint="eastAsia" w:ascii="宋体" w:hAnsi="宋体"/>
          <w:sz w:val="22"/>
          <w:szCs w:val="21"/>
        </w:rPr>
        <w:t>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sz w:val="22"/>
          <w:szCs w:val="21"/>
        </w:rPr>
      </w:pPr>
      <w:r>
        <w:rPr>
          <w:rFonts w:ascii="宋体" w:hAnsi="宋体"/>
          <w:sz w:val="22"/>
          <w:szCs w:val="21"/>
        </w:rPr>
        <w:t>8.4</w:t>
      </w:r>
      <w:r>
        <w:rPr>
          <w:rFonts w:hint="eastAsia" w:ascii="宋体" w:hAnsi="宋体"/>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bCs/>
          <w:sz w:val="22"/>
          <w:szCs w:val="21"/>
        </w:rPr>
      </w:pPr>
      <w:r>
        <w:rPr>
          <w:rFonts w:ascii="宋体" w:hAnsi="宋体"/>
          <w:bCs/>
          <w:sz w:val="22"/>
          <w:szCs w:val="21"/>
        </w:rPr>
        <w:t>8.5</w:t>
      </w:r>
      <w:r>
        <w:rPr>
          <w:rFonts w:hint="eastAsia" w:ascii="宋体" w:hAnsi="宋体"/>
          <w:bCs/>
          <w:sz w:val="22"/>
          <w:szCs w:val="21"/>
        </w:rPr>
        <w:t>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cs="Calibri"/>
          <w:kern w:val="0"/>
          <w:sz w:val="32"/>
        </w:rPr>
      </w:pPr>
      <w:bookmarkStart w:id="115" w:name="_Toc448002986"/>
      <w:r>
        <w:rPr>
          <w:rFonts w:hint="eastAsia" w:ascii="宋体" w:hAnsi="宋体" w:cs="Calibri"/>
          <w:kern w:val="0"/>
          <w:sz w:val="32"/>
        </w:rPr>
        <w:t>第四章</w:t>
      </w:r>
      <w:r>
        <w:rPr>
          <w:rFonts w:ascii="宋体" w:hAnsi="宋体" w:cs="Calibri"/>
          <w:kern w:val="0"/>
          <w:sz w:val="32"/>
        </w:rPr>
        <w:t xml:space="preserve">  </w:t>
      </w:r>
      <w:r>
        <w:rPr>
          <w:rFonts w:hint="eastAsia" w:ascii="宋体" w:hAnsi="宋体" w:cs="Calibri"/>
          <w:kern w:val="0"/>
          <w:sz w:val="32"/>
        </w:rPr>
        <w:t>合同条款</w:t>
      </w:r>
      <w:bookmarkEnd w:id="115"/>
    </w:p>
    <w:p>
      <w:pPr>
        <w:keepNext/>
        <w:keepLines/>
        <w:spacing w:before="340" w:after="330"/>
        <w:ind w:firstLine="241"/>
        <w:jc w:val="center"/>
        <w:outlineLvl w:val="0"/>
        <w:rPr>
          <w:rFonts w:ascii="宋体" w:cs="宋体"/>
          <w:b/>
          <w:bCs/>
          <w:kern w:val="44"/>
          <w:sz w:val="24"/>
        </w:rPr>
      </w:pPr>
      <w:bookmarkStart w:id="116" w:name="_Toc245283455"/>
      <w:r>
        <w:rPr>
          <w:rFonts w:hint="eastAsia" w:ascii="宋体" w:hAnsi="宋体" w:cs="宋体"/>
          <w:b/>
          <w:bCs/>
          <w:kern w:val="44"/>
          <w:sz w:val="24"/>
        </w:rPr>
        <w:t>第一部分</w:t>
      </w:r>
      <w:r>
        <w:rPr>
          <w:rFonts w:ascii="宋体" w:hAnsi="宋体" w:cs="宋体"/>
          <w:b/>
          <w:bCs/>
          <w:kern w:val="44"/>
          <w:sz w:val="24"/>
        </w:rPr>
        <w:t xml:space="preserve"> </w:t>
      </w:r>
      <w:r>
        <w:rPr>
          <w:rFonts w:hint="eastAsia" w:ascii="宋体" w:hAnsi="宋体" w:cs="宋体"/>
          <w:b/>
          <w:bCs/>
          <w:kern w:val="44"/>
          <w:sz w:val="24"/>
        </w:rPr>
        <w:t>协议书</w:t>
      </w: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asci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监理人（全称）：</w:t>
      </w:r>
      <w:r>
        <w:rPr>
          <w:rFonts w:ascii="宋体" w:hAnsi="宋体" w:cs="Calibri"/>
          <w:b/>
          <w:kern w:val="0"/>
          <w:sz w:val="22"/>
          <w:szCs w:val="21"/>
        </w:rPr>
        <w:t xml:space="preserve"> </w:t>
      </w:r>
      <w:r>
        <w:rPr>
          <w:rFonts w:ascii="宋体" w:hAnsi="宋体" w:cs="Calibri"/>
          <w:b/>
          <w:kern w:val="0"/>
          <w:sz w:val="22"/>
          <w:szCs w:val="21"/>
          <w:u w:val="single"/>
        </w:rPr>
        <w:t xml:space="preserve">                       </w:t>
      </w:r>
    </w:p>
    <w:p>
      <w:pPr>
        <w:adjustRightInd w:val="0"/>
        <w:snapToGrid w:val="0"/>
        <w:spacing w:line="400" w:lineRule="exact"/>
        <w:ind w:firstLine="241"/>
        <w:rPr>
          <w:rFonts w:ascii="宋体" w:cs="Calibri"/>
          <w:kern w:val="0"/>
          <w:sz w:val="22"/>
          <w:szCs w:val="21"/>
          <w:u w:val="single"/>
        </w:rPr>
      </w:pPr>
      <w:r>
        <w:rPr>
          <w:rFonts w:hint="eastAsia" w:ascii="宋体" w:hAnsi="宋体" w:cs="Calibri"/>
          <w:b/>
          <w:kern w:val="0"/>
          <w:sz w:val="22"/>
          <w:szCs w:val="21"/>
        </w:rPr>
        <w:t>住所地：</w:t>
      </w:r>
      <w:r>
        <w:rPr>
          <w:rFonts w:ascii="宋体" w:hAnsi="宋体" w:cs="Calibri"/>
          <w:b/>
          <w:kern w:val="0"/>
          <w:sz w:val="22"/>
          <w:szCs w:val="21"/>
          <w:u w:val="single"/>
        </w:rPr>
        <w:t xml:space="preserve">                               </w:t>
      </w:r>
    </w:p>
    <w:p>
      <w:pPr>
        <w:adjustRightInd w:val="0"/>
        <w:snapToGrid w:val="0"/>
        <w:spacing w:line="400" w:lineRule="exact"/>
        <w:ind w:firstLine="550" w:firstLineChars="250"/>
        <w:jc w:val="left"/>
        <w:rPr>
          <w:rFonts w:asci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一、工程概况</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1.</w:t>
      </w:r>
      <w:r>
        <w:rPr>
          <w:rFonts w:hint="eastAsia" w:ascii="宋体" w:hAnsi="宋体" w:cs="Calibri"/>
          <w:kern w:val="0"/>
          <w:sz w:val="22"/>
          <w:szCs w:val="21"/>
        </w:rPr>
        <w:t>工程名称：杭州萧山国际机场飞行区监控数字化改造工程施工监理</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2.</w:t>
      </w:r>
      <w:r>
        <w:rPr>
          <w:rFonts w:hint="eastAsia" w:ascii="宋体" w:hAnsi="宋体" w:cs="Calibri"/>
          <w:kern w:val="0"/>
          <w:sz w:val="22"/>
          <w:szCs w:val="21"/>
        </w:rPr>
        <w:t>工程地点：杭州萧山国际机场内</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3.</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详见施工图纸</w:t>
      </w:r>
      <w:r>
        <w:rPr>
          <w:rFonts w:ascii="宋体" w:hAnsi="宋体" w:cs="Calibri"/>
          <w:kern w:val="0"/>
          <w:sz w:val="22"/>
          <w:szCs w:val="21"/>
        </w:rPr>
        <w:t xml:space="preserve">    </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4.</w:t>
      </w:r>
      <w:r>
        <w:rPr>
          <w:rFonts w:hint="eastAsia" w:ascii="宋体" w:hAnsi="宋体" w:cs="Calibri"/>
          <w:kern w:val="0"/>
          <w:sz w:val="22"/>
          <w:szCs w:val="21"/>
        </w:rPr>
        <w:t>工程概算投资额：</w:t>
      </w:r>
      <w:r>
        <w:rPr>
          <w:rFonts w:ascii="宋体" w:hAnsi="宋体" w:cs="Calibri"/>
          <w:kern w:val="0"/>
          <w:sz w:val="22"/>
          <w:szCs w:val="21"/>
        </w:rPr>
        <w:t>560</w:t>
      </w:r>
      <w:r>
        <w:rPr>
          <w:rFonts w:hint="eastAsia" w:ascii="宋体" w:hAnsi="宋体" w:cs="Calibri"/>
          <w:kern w:val="0"/>
          <w:sz w:val="22"/>
          <w:szCs w:val="21"/>
          <w:lang w:val="zh-CN"/>
        </w:rPr>
        <w:t>万元。</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二、词语限定</w:t>
      </w:r>
      <w:r>
        <w:rPr>
          <w:rFonts w:ascii="宋体" w:cs="Calibri"/>
          <w:kern w:val="0"/>
          <w:sz w:val="22"/>
          <w:szCs w:val="21"/>
        </w:rPr>
        <w:br w:type="textWrapping"/>
      </w:r>
      <w:r>
        <w:rPr>
          <w:rFonts w:hint="eastAsia" w:ascii="宋体" w:hAnsi="宋体" w:cs="Calibri"/>
          <w:kern w:val="0"/>
          <w:sz w:val="22"/>
          <w:szCs w:val="21"/>
        </w:rPr>
        <w:t>协议书中相关词语的含义与通用条件中的定义与解释相同。</w:t>
      </w:r>
      <w:r>
        <w:rPr>
          <w:rFonts w:ascii="宋体" w:cs="Calibri"/>
          <w:kern w:val="0"/>
          <w:sz w:val="22"/>
          <w:szCs w:val="21"/>
        </w:rPr>
        <w:br w:type="textWrapping"/>
      </w:r>
      <w:r>
        <w:rPr>
          <w:rFonts w:hint="eastAsia" w:ascii="宋体" w:hAnsi="宋体" w:cs="Calibri"/>
          <w:kern w:val="0"/>
          <w:sz w:val="22"/>
          <w:szCs w:val="21"/>
        </w:rPr>
        <w:t>三、组成本合同的文件</w:t>
      </w:r>
      <w:r>
        <w:rPr>
          <w:rFonts w:ascii="宋体" w:cs="Calibri"/>
          <w:kern w:val="0"/>
          <w:sz w:val="22"/>
          <w:szCs w:val="21"/>
        </w:rPr>
        <w:br w:type="textWrapping"/>
      </w:r>
      <w:r>
        <w:rPr>
          <w:rFonts w:ascii="宋体" w:hAnsi="宋体" w:cs="Calibri"/>
          <w:kern w:val="0"/>
          <w:sz w:val="22"/>
          <w:szCs w:val="21"/>
        </w:rPr>
        <w:t>1.</w:t>
      </w:r>
      <w:r>
        <w:rPr>
          <w:rFonts w:hint="eastAsia" w:ascii="宋体" w:hAnsi="宋体" w:cs="Calibri"/>
          <w:kern w:val="0"/>
          <w:sz w:val="22"/>
          <w:szCs w:val="21"/>
        </w:rPr>
        <w:t>协议书；</w:t>
      </w:r>
      <w:r>
        <w:rPr>
          <w:rFonts w:ascii="宋体" w:hAnsi="宋体" w:cs="Calibri"/>
          <w:kern w:val="0"/>
          <w:sz w:val="22"/>
          <w:szCs w:val="21"/>
        </w:rPr>
        <w:t>2.</w:t>
      </w:r>
      <w:r>
        <w:rPr>
          <w:rFonts w:hint="eastAsia" w:ascii="宋体" w:hAnsi="宋体" w:cs="Calibri"/>
          <w:kern w:val="0"/>
          <w:sz w:val="22"/>
          <w:szCs w:val="21"/>
        </w:rPr>
        <w:t>中标通知书；</w:t>
      </w:r>
      <w:r>
        <w:rPr>
          <w:rFonts w:ascii="宋体" w:hAnsi="宋体" w:cs="Calibri"/>
          <w:kern w:val="0"/>
          <w:sz w:val="22"/>
          <w:szCs w:val="21"/>
        </w:rPr>
        <w:t>3.</w:t>
      </w:r>
      <w:r>
        <w:rPr>
          <w:rFonts w:hint="eastAsia" w:ascii="宋体" w:hAnsi="宋体" w:cs="Calibri"/>
          <w:kern w:val="0"/>
          <w:sz w:val="22"/>
          <w:szCs w:val="21"/>
        </w:rPr>
        <w:t>专用条件；</w:t>
      </w:r>
      <w:r>
        <w:rPr>
          <w:rFonts w:ascii="宋体" w:hAnsi="宋体" w:cs="Calibri"/>
          <w:kern w:val="0"/>
          <w:sz w:val="22"/>
          <w:szCs w:val="21"/>
        </w:rPr>
        <w:t>4.</w:t>
      </w:r>
      <w:r>
        <w:rPr>
          <w:rFonts w:hint="eastAsia" w:ascii="宋体" w:hAnsi="宋体" w:cs="Calibri"/>
          <w:kern w:val="0"/>
          <w:sz w:val="22"/>
          <w:szCs w:val="21"/>
        </w:rPr>
        <w:t>招标文件；</w:t>
      </w:r>
      <w:r>
        <w:rPr>
          <w:rFonts w:ascii="宋体" w:hAnsi="宋体" w:cs="Calibri"/>
          <w:kern w:val="0"/>
          <w:sz w:val="22"/>
          <w:szCs w:val="21"/>
        </w:rPr>
        <w:t>5.</w:t>
      </w:r>
      <w:r>
        <w:rPr>
          <w:rFonts w:hint="eastAsia" w:ascii="宋体" w:hAnsi="宋体" w:cs="Calibri"/>
          <w:kern w:val="0"/>
          <w:sz w:val="22"/>
          <w:szCs w:val="21"/>
        </w:rPr>
        <w:t>投标文件；</w:t>
      </w:r>
      <w:r>
        <w:rPr>
          <w:rFonts w:ascii="宋体" w:hAnsi="宋体" w:cs="Calibri"/>
          <w:kern w:val="0"/>
          <w:sz w:val="22"/>
          <w:szCs w:val="21"/>
        </w:rPr>
        <w:t>6.</w:t>
      </w:r>
      <w:r>
        <w:rPr>
          <w:rFonts w:hint="eastAsia" w:ascii="宋体" w:hAnsi="宋体" w:cs="Calibri"/>
          <w:kern w:val="0"/>
          <w:sz w:val="22"/>
          <w:szCs w:val="21"/>
        </w:rPr>
        <w:t>通用条件；</w:t>
      </w:r>
      <w:r>
        <w:rPr>
          <w:rFonts w:ascii="宋体" w:hAnsi="宋体" w:cs="Calibri"/>
          <w:kern w:val="0"/>
          <w:sz w:val="22"/>
          <w:szCs w:val="21"/>
        </w:rPr>
        <w:t>7.</w:t>
      </w:r>
      <w:r>
        <w:rPr>
          <w:rFonts w:hint="eastAsia" w:ascii="宋体" w:hAnsi="宋体" w:cs="Calibri"/>
          <w:kern w:val="0"/>
          <w:sz w:val="22"/>
          <w:szCs w:val="21"/>
        </w:rPr>
        <w:t>建设工程监理规范；</w:t>
      </w:r>
      <w:r>
        <w:rPr>
          <w:rFonts w:ascii="宋体" w:hAnsi="宋体" w:cs="Calibri"/>
          <w:kern w:val="0"/>
          <w:sz w:val="22"/>
          <w:szCs w:val="21"/>
        </w:rPr>
        <w:t>8.</w:t>
      </w:r>
      <w:r>
        <w:rPr>
          <w:rFonts w:hint="eastAsia" w:ascii="宋体" w:hAnsi="宋体" w:cs="Calibri"/>
          <w:kern w:val="0"/>
          <w:sz w:val="22"/>
          <w:szCs w:val="21"/>
        </w:rPr>
        <w:t>有关工程技术文件、施工图纸；</w:t>
      </w:r>
      <w:r>
        <w:rPr>
          <w:rFonts w:ascii="宋体" w:hAnsi="宋体" w:cs="Calibri"/>
          <w:kern w:val="0"/>
          <w:sz w:val="22"/>
          <w:szCs w:val="21"/>
        </w:rPr>
        <w:t>9.</w:t>
      </w:r>
      <w:r>
        <w:rPr>
          <w:rFonts w:hint="eastAsia" w:ascii="宋体" w:hAnsi="宋体" w:cs="Calibri"/>
          <w:kern w:val="0"/>
          <w:sz w:val="22"/>
          <w:szCs w:val="21"/>
        </w:rPr>
        <w:t>在实施过程中双方共同签署的补充与修正文件。</w:t>
      </w:r>
    </w:p>
    <w:p>
      <w:pPr>
        <w:adjustRightInd w:val="0"/>
        <w:snapToGrid w:val="0"/>
        <w:spacing w:line="400" w:lineRule="exact"/>
        <w:jc w:val="left"/>
        <w:rPr>
          <w:rFonts w:ascii="宋体"/>
          <w:b/>
          <w:sz w:val="28"/>
          <w:szCs w:val="28"/>
        </w:rPr>
      </w:pPr>
      <w:r>
        <w:rPr>
          <w:rFonts w:hint="eastAsia" w:ascii="宋体" w:hAnsi="宋体" w:cs="Calibri"/>
          <w:kern w:val="0"/>
          <w:sz w:val="22"/>
          <w:szCs w:val="21"/>
        </w:rPr>
        <w:t>本合同签订后，双方依法签订的补充协议也是本合同文件的组成部分。</w:t>
      </w:r>
      <w:r>
        <w:rPr>
          <w:rFonts w:ascii="宋体" w:cs="Calibri"/>
          <w:kern w:val="0"/>
          <w:sz w:val="22"/>
          <w:szCs w:val="21"/>
        </w:rPr>
        <w:br w:type="textWrapping"/>
      </w:r>
      <w:r>
        <w:rPr>
          <w:rFonts w:hint="eastAsia" w:ascii="宋体" w:hAnsi="宋体" w:cs="Calibri"/>
          <w:kern w:val="0"/>
          <w:sz w:val="22"/>
          <w:szCs w:val="21"/>
        </w:rPr>
        <w:t>四、总监理工程师</w:t>
      </w:r>
      <w:r>
        <w:rPr>
          <w:rFonts w:ascii="宋体" w:cs="Calibri"/>
          <w:kern w:val="0"/>
          <w:sz w:val="22"/>
          <w:szCs w:val="21"/>
        </w:rPr>
        <w:br w:type="textWrapping"/>
      </w:r>
      <w:r>
        <w:rPr>
          <w:rFonts w:hint="eastAsia" w:ascii="宋体" w:hAnsi="宋体" w:cs="Arial"/>
          <w:kern w:val="0"/>
          <w:sz w:val="22"/>
          <w:szCs w:val="21"/>
        </w:rPr>
        <w:t>总监理工程师姓名：</w:t>
      </w:r>
      <w:r>
        <w:rPr>
          <w:rFonts w:ascii="宋体" w:hAnsi="宋体" w:cs="Arial"/>
          <w:kern w:val="0"/>
          <w:sz w:val="22"/>
          <w:szCs w:val="21"/>
          <w:u w:val="single"/>
        </w:rPr>
        <w:t xml:space="preserve">      </w:t>
      </w:r>
      <w:r>
        <w:rPr>
          <w:rFonts w:hint="eastAsia" w:ascii="宋体" w:hAnsi="宋体" w:cs="Arial"/>
          <w:kern w:val="0"/>
          <w:sz w:val="22"/>
          <w:szCs w:val="21"/>
        </w:rPr>
        <w:t>，身份证号码：</w:t>
      </w:r>
      <w:r>
        <w:rPr>
          <w:rFonts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，注册号：</w:t>
      </w:r>
      <w:r>
        <w:rPr>
          <w:rFonts w:ascii="宋体" w:hAnsi="宋体" w:cs="Arial"/>
          <w:kern w:val="0"/>
          <w:sz w:val="22"/>
          <w:szCs w:val="21"/>
          <w:u w:val="single"/>
        </w:rPr>
        <w:t xml:space="preserve">           </w:t>
      </w:r>
      <w:r>
        <w:rPr>
          <w:rFonts w:hint="eastAsia" w:ascii="宋体" w:hAnsi="宋体" w:cs="Arial"/>
          <w:kern w:val="0"/>
          <w:sz w:val="22"/>
          <w:szCs w:val="21"/>
        </w:rPr>
        <w:t>。</w:t>
      </w:r>
      <w:r>
        <w:rPr>
          <w:rFonts w:asci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本合同属于固定总价合同，监理酬金（大写）：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，其中检测费用为（大写）：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，咨询费用为（大写）：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jc w:val="left"/>
        <w:rPr>
          <w:rFonts w:ascii="宋体"/>
          <w:b/>
          <w:bCs/>
          <w:sz w:val="22"/>
          <w:szCs w:val="21"/>
        </w:rPr>
      </w:pPr>
      <w:r>
        <w:rPr>
          <w:rFonts w:hint="eastAsia" w:ascii="宋体" w:hAnsi="宋体" w:cs="Arial"/>
          <w:kern w:val="0"/>
          <w:sz w:val="22"/>
          <w:szCs w:val="21"/>
        </w:rPr>
        <w:t>六、期限</w:t>
      </w:r>
      <w:r>
        <w:rPr>
          <w:rFonts w:ascii="宋体" w:cs="Arial"/>
          <w:kern w:val="0"/>
          <w:sz w:val="22"/>
          <w:szCs w:val="21"/>
        </w:rPr>
        <w:br w:type="textWrapping"/>
      </w:r>
      <w:r>
        <w:rPr>
          <w:rFonts w:hint="eastAsia" w:ascii="宋体" w:hAnsi="宋体" w:cs="Arial"/>
          <w:kern w:val="0"/>
          <w:sz w:val="22"/>
          <w:szCs w:val="21"/>
        </w:rPr>
        <w:t>监理期限：</w:t>
      </w:r>
      <w:r>
        <w:rPr>
          <w:rFonts w:ascii="宋体" w:hAnsi="宋体" w:cs="Arial"/>
          <w:kern w:val="0"/>
          <w:sz w:val="22"/>
          <w:szCs w:val="21"/>
          <w:u w:val="single"/>
        </w:rPr>
        <w:t xml:space="preserve"> 120 </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七、双方承诺</w:t>
      </w:r>
      <w:r>
        <w:rPr>
          <w:rFonts w:ascii="宋体" w:cs="Arial"/>
          <w:kern w:val="0"/>
          <w:sz w:val="22"/>
          <w:szCs w:val="21"/>
        </w:rPr>
        <w:br w:type="textWrapping"/>
      </w:r>
      <w:r>
        <w:rPr>
          <w:rFonts w:ascii="宋体" w:hAnsi="宋体" w:cs="Arial"/>
          <w:kern w:val="0"/>
          <w:sz w:val="22"/>
          <w:szCs w:val="21"/>
        </w:rPr>
        <w:t>1.</w:t>
      </w:r>
      <w:r>
        <w:rPr>
          <w:rFonts w:hint="eastAsia" w:ascii="宋体" w:hAnsi="宋体" w:cs="Arial"/>
          <w:kern w:val="0"/>
          <w:sz w:val="22"/>
          <w:szCs w:val="21"/>
        </w:rPr>
        <w:t>监理人向委托人承诺，按照本合同约定提供监理与相关服务。</w:t>
      </w:r>
      <w:r>
        <w:rPr>
          <w:rFonts w:ascii="宋体" w:cs="Arial"/>
          <w:kern w:val="0"/>
          <w:sz w:val="22"/>
          <w:szCs w:val="21"/>
        </w:rPr>
        <w:br w:type="textWrapping"/>
      </w:r>
      <w:r>
        <w:rPr>
          <w:rFonts w:ascii="宋体" w:hAnsi="宋体" w:cs="Arial"/>
          <w:kern w:val="0"/>
          <w:sz w:val="22"/>
          <w:szCs w:val="21"/>
        </w:rPr>
        <w:t>2.</w:t>
      </w:r>
      <w:r>
        <w:rPr>
          <w:rFonts w:hint="eastAsia" w:ascii="宋体" w:hAnsi="宋体" w:cs="Arial"/>
          <w:kern w:val="0"/>
          <w:sz w:val="22"/>
          <w:szCs w:val="21"/>
        </w:rPr>
        <w:t>委托人向监理人承诺，按照本合同约定派遣相应的人员，提供房屋、资料、设备，并按本合同约定支付酬金。</w:t>
      </w:r>
      <w:r>
        <w:rPr>
          <w:rFonts w:ascii="宋体" w:cs="Arial"/>
          <w:kern w:val="0"/>
          <w:sz w:val="22"/>
          <w:szCs w:val="21"/>
        </w:rPr>
        <w:br w:type="textWrapping"/>
      </w:r>
      <w:r>
        <w:rPr>
          <w:rFonts w:hint="eastAsia" w:ascii="宋体" w:hAnsi="宋体" w:cs="Arial"/>
          <w:kern w:val="0"/>
          <w:sz w:val="22"/>
          <w:szCs w:val="21"/>
        </w:rPr>
        <w:t>八、合同订立</w:t>
      </w:r>
    </w:p>
    <w:p>
      <w:pPr>
        <w:adjustRightInd w:val="0"/>
        <w:snapToGrid w:val="0"/>
        <w:spacing w:line="400" w:lineRule="exact"/>
        <w:jc w:val="left"/>
        <w:rPr>
          <w:rFonts w:ascii="宋体" w:cs="Arial"/>
          <w:kern w:val="0"/>
          <w:sz w:val="22"/>
          <w:szCs w:val="21"/>
        </w:rPr>
      </w:pPr>
      <w:r>
        <w:rPr>
          <w:rFonts w:ascii="宋体" w:hAnsi="宋体" w:cs="Arial"/>
          <w:kern w:val="0"/>
          <w:sz w:val="22"/>
          <w:szCs w:val="21"/>
        </w:rPr>
        <w:t>1</w:t>
      </w:r>
      <w:r>
        <w:rPr>
          <w:rFonts w:hint="eastAsia" w:ascii="宋体" w:hAnsi="宋体" w:cs="Arial"/>
          <w:kern w:val="0"/>
          <w:sz w:val="22"/>
          <w:szCs w:val="21"/>
        </w:rPr>
        <w:t>．订立地点：杭州萧山国际机场内</w:t>
      </w:r>
    </w:p>
    <w:p>
      <w:pPr>
        <w:adjustRightInd w:val="0"/>
        <w:snapToGrid w:val="0"/>
        <w:spacing w:line="400" w:lineRule="exact"/>
        <w:jc w:val="left"/>
        <w:rPr>
          <w:rFonts w:ascii="宋体" w:cs="Arial"/>
          <w:kern w:val="0"/>
          <w:sz w:val="22"/>
          <w:szCs w:val="21"/>
        </w:rPr>
      </w:pPr>
      <w:r>
        <w:rPr>
          <w:rFonts w:ascii="宋体" w:hAnsi="宋体" w:cs="Arial"/>
          <w:kern w:val="0"/>
          <w:sz w:val="22"/>
          <w:szCs w:val="21"/>
        </w:rPr>
        <w:t>2</w:t>
      </w:r>
      <w:r>
        <w:rPr>
          <w:rFonts w:hint="eastAsia" w:ascii="宋体" w:hAnsi="宋体" w:cs="Arial"/>
          <w:kern w:val="0"/>
          <w:sz w:val="22"/>
          <w:szCs w:val="21"/>
        </w:rPr>
        <w:t>．本合同一式拾份，甲方执捌份，乙方执贰份，具有同等法律效力。</w:t>
      </w:r>
    </w:p>
    <w:p>
      <w:pPr>
        <w:adjustRightInd w:val="0"/>
        <w:snapToGrid w:val="0"/>
        <w:spacing w:line="400" w:lineRule="exact"/>
        <w:ind w:firstLine="240"/>
        <w:jc w:val="left"/>
        <w:rPr>
          <w:rFonts w:ascii="宋体" w:cs="Calibri"/>
          <w:kern w:val="0"/>
          <w:sz w:val="22"/>
          <w:szCs w:val="21"/>
        </w:rPr>
      </w:pPr>
    </w:p>
    <w:p>
      <w:pPr>
        <w:adjustRightInd w:val="0"/>
        <w:snapToGrid w:val="0"/>
        <w:spacing w:line="400" w:lineRule="exact"/>
        <w:ind w:firstLine="240"/>
        <w:jc w:val="left"/>
        <w:rPr>
          <w:rFonts w:ascii="宋体" w:cs="Calibri"/>
          <w:kern w:val="0"/>
          <w:sz w:val="22"/>
          <w:szCs w:val="21"/>
        </w:rPr>
      </w:pPr>
    </w:p>
    <w:tbl>
      <w:tblPr>
        <w:tblStyle w:val="17"/>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cs="Arial"/>
                <w:sz w:val="22"/>
                <w:szCs w:val="21"/>
              </w:rPr>
            </w:pPr>
          </w:p>
          <w:p>
            <w:pPr>
              <w:autoSpaceDE w:val="0"/>
              <w:autoSpaceDN w:val="0"/>
              <w:adjustRightInd w:val="0"/>
              <w:spacing w:line="400" w:lineRule="exact"/>
              <w:ind w:firstLine="240"/>
              <w:rPr>
                <w:rFonts w:ascii="宋体" w:cs="Arial"/>
                <w:kern w:val="0"/>
                <w:sz w:val="22"/>
                <w:szCs w:val="21"/>
              </w:rPr>
            </w:pPr>
          </w:p>
        </w:tc>
      </w:tr>
    </w:tbl>
    <w:p>
      <w:pPr>
        <w:autoSpaceDE w:val="0"/>
        <w:autoSpaceDN w:val="0"/>
        <w:adjustRightInd w:val="0"/>
        <w:spacing w:line="400" w:lineRule="exact"/>
        <w:ind w:firstLine="240"/>
        <w:jc w:val="center"/>
        <w:rPr>
          <w:rFonts w:ascii="宋体" w:cs="Arial"/>
          <w:kern w:val="0"/>
          <w:sz w:val="22"/>
          <w:szCs w:val="21"/>
        </w:rPr>
      </w:pPr>
      <w:r>
        <w:rPr>
          <w:rFonts w:hint="eastAsia" w:ascii="宋体" w:hAnsi="宋体" w:cs="Arial"/>
          <w:kern w:val="0"/>
          <w:sz w:val="22"/>
          <w:szCs w:val="21"/>
        </w:rPr>
        <w:t>签字日期</w:t>
      </w:r>
      <w:r>
        <w:rPr>
          <w:rFonts w:ascii="宋体" w:hAnsi="宋体" w:cs="Arial"/>
          <w:kern w:val="0"/>
          <w:sz w:val="22"/>
          <w:szCs w:val="21"/>
        </w:rPr>
        <w:t>:</w:t>
      </w:r>
    </w:p>
    <w:p>
      <w:pPr>
        <w:adjustRightInd w:val="0"/>
        <w:snapToGrid w:val="0"/>
        <w:spacing w:line="360" w:lineRule="exact"/>
        <w:ind w:firstLine="240"/>
        <w:rPr>
          <w:rFonts w:ascii="宋体" w:cs="宋体"/>
          <w:sz w:val="22"/>
          <w:szCs w:val="21"/>
        </w:rPr>
      </w:pPr>
    </w:p>
    <w:p>
      <w:pPr>
        <w:keepNext/>
        <w:keepLines/>
        <w:spacing w:before="340" w:after="330"/>
        <w:ind w:firstLine="241"/>
        <w:jc w:val="center"/>
        <w:outlineLvl w:val="0"/>
        <w:rPr>
          <w:rFonts w:ascii="宋体" w:cs="宋体"/>
          <w:b/>
          <w:bCs/>
          <w:kern w:val="44"/>
          <w:sz w:val="24"/>
        </w:rPr>
      </w:pPr>
      <w:r>
        <w:rPr>
          <w:rFonts w:ascii="宋体" w:cs="宋体"/>
          <w:b/>
          <w:bCs/>
          <w:kern w:val="44"/>
          <w:sz w:val="24"/>
        </w:rPr>
        <w:br w:type="page"/>
      </w:r>
      <w:r>
        <w:rPr>
          <w:rFonts w:hint="eastAsia" w:ascii="宋体" w:hAnsi="宋体" w:cs="宋体"/>
          <w:b/>
          <w:bCs/>
          <w:kern w:val="44"/>
          <w:sz w:val="24"/>
        </w:rPr>
        <w:t>第二部分</w:t>
      </w:r>
      <w:r>
        <w:rPr>
          <w:rFonts w:ascii="宋体" w:hAnsi="宋体" w:cs="宋体"/>
          <w:b/>
          <w:bCs/>
          <w:kern w:val="44"/>
          <w:sz w:val="24"/>
        </w:rPr>
        <w:t xml:space="preserve">  </w:t>
      </w:r>
      <w:r>
        <w:rPr>
          <w:rFonts w:hint="eastAsia" w:ascii="宋体" w:hAnsi="宋体" w:cs="宋体"/>
          <w:b/>
          <w:bCs/>
          <w:kern w:val="44"/>
          <w:sz w:val="24"/>
        </w:rPr>
        <w:t>通用条件（略）</w:t>
      </w:r>
    </w:p>
    <w:p>
      <w:pPr>
        <w:keepNext/>
        <w:keepLines/>
        <w:spacing w:before="340" w:after="330"/>
        <w:ind w:firstLine="241"/>
        <w:jc w:val="center"/>
        <w:outlineLvl w:val="0"/>
        <w:rPr>
          <w:rFonts w:ascii="宋体" w:cs="宋体"/>
          <w:b/>
          <w:bCs/>
          <w:kern w:val="44"/>
          <w:sz w:val="24"/>
        </w:rPr>
      </w:pPr>
      <w:r>
        <w:rPr>
          <w:rFonts w:hint="eastAsia" w:ascii="宋体" w:hAnsi="宋体"/>
          <w:i/>
          <w:sz w:val="24"/>
        </w:rPr>
        <w:t>通用条件参照《建设工程监理合同》（</w:t>
      </w:r>
      <w:r>
        <w:rPr>
          <w:rFonts w:ascii="宋体" w:hAnsi="宋体"/>
          <w:i/>
          <w:sz w:val="24"/>
        </w:rPr>
        <w:t>GF—2012—0202</w:t>
      </w:r>
      <w:r>
        <w:rPr>
          <w:rFonts w:hint="eastAsia" w:ascii="宋体" w:hAnsi="宋体"/>
          <w:i/>
          <w:sz w:val="24"/>
        </w:rPr>
        <w:t>）相应部分</w:t>
      </w:r>
      <w:r>
        <w:rPr>
          <w:rFonts w:ascii="宋体" w:cs="宋体"/>
          <w:b/>
          <w:bCs/>
          <w:kern w:val="44"/>
          <w:sz w:val="24"/>
        </w:rPr>
        <w:br w:type="page"/>
      </w:r>
      <w:r>
        <w:rPr>
          <w:rFonts w:hint="eastAsia" w:ascii="宋体" w:hAnsi="宋体" w:cs="宋体"/>
          <w:b/>
          <w:bCs/>
          <w:kern w:val="44"/>
          <w:sz w:val="24"/>
        </w:rPr>
        <w:t>第三部分</w:t>
      </w:r>
      <w:r>
        <w:rPr>
          <w:rFonts w:ascii="宋体" w:hAnsi="宋体" w:cs="宋体"/>
          <w:b/>
          <w:bCs/>
          <w:kern w:val="44"/>
          <w:sz w:val="24"/>
        </w:rPr>
        <w:t xml:space="preserve"> </w:t>
      </w:r>
      <w:r>
        <w:rPr>
          <w:rFonts w:hint="eastAsia" w:ascii="宋体" w:hAnsi="宋体" w:cs="宋体"/>
          <w:b/>
          <w:bCs/>
          <w:kern w:val="44"/>
          <w:sz w:val="24"/>
        </w:rPr>
        <w:t>专用条件</w:t>
      </w:r>
    </w:p>
    <w:p>
      <w:pPr>
        <w:adjustRightInd w:val="0"/>
        <w:snapToGrid w:val="0"/>
        <w:spacing w:line="360" w:lineRule="exact"/>
        <w:ind w:firstLine="482" w:firstLineChars="200"/>
        <w:rPr>
          <w:rFonts w:ascii="宋体" w:cs="Arial"/>
          <w:b/>
          <w:sz w:val="24"/>
        </w:rPr>
      </w:pP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1. </w:t>
      </w:r>
      <w:r>
        <w:rPr>
          <w:rFonts w:hint="eastAsia" w:ascii="宋体" w:hAnsi="宋体" w:cs="Arial"/>
          <w:b/>
          <w:sz w:val="22"/>
          <w:szCs w:val="21"/>
        </w:rPr>
        <w:t>定义与解释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  </w:t>
      </w:r>
      <w:r>
        <w:rPr>
          <w:rFonts w:hint="eastAsia" w:ascii="宋体" w:hAnsi="宋体" w:cs="Arial"/>
          <w:sz w:val="22"/>
          <w:szCs w:val="21"/>
        </w:rPr>
        <w:t>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1.2.1 </w:t>
      </w:r>
      <w:r>
        <w:rPr>
          <w:rFonts w:hint="eastAsia" w:ascii="宋体" w:hAnsi="宋体" w:cs="Arial"/>
          <w:sz w:val="22"/>
          <w:szCs w:val="21"/>
        </w:rPr>
        <w:t>本合同文件除使用中文外，还可用</w:t>
      </w:r>
      <w:r>
        <w:rPr>
          <w:rFonts w:ascii="宋体" w:hAnsi="宋体" w:cs="Arial"/>
          <w:sz w:val="22"/>
          <w:szCs w:val="21"/>
          <w:u w:val="single"/>
        </w:rPr>
        <w:t xml:space="preserve"> </w:t>
      </w:r>
      <w:r>
        <w:rPr>
          <w:rFonts w:hint="eastAsia" w:ascii="宋体" w:hAnsi="宋体" w:cs="Arial"/>
          <w:sz w:val="22"/>
          <w:szCs w:val="21"/>
          <w:u w:val="single"/>
        </w:rPr>
        <w:t>无</w:t>
      </w:r>
      <w:r>
        <w:rPr>
          <w:rFonts w:ascii="宋体" w:hAnsi="宋体" w:cs="Arial"/>
          <w:sz w:val="22"/>
          <w:szCs w:val="21"/>
          <w:u w:val="single"/>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1.2.2 </w:t>
      </w:r>
      <w:r>
        <w:rPr>
          <w:rFonts w:hint="eastAsia" w:ascii="宋体" w:hAnsi="宋体" w:cs="Arial"/>
          <w:sz w:val="22"/>
          <w:szCs w:val="21"/>
        </w:rPr>
        <w:t>约定本合同文件的解释顺序为：</w:t>
      </w:r>
      <w:r>
        <w:rPr>
          <w:rFonts w:ascii="宋体" w:hAnsi="宋体" w:cs="Arial"/>
          <w:sz w:val="22"/>
          <w:szCs w:val="21"/>
        </w:rPr>
        <w:t>1.</w:t>
      </w:r>
      <w:r>
        <w:rPr>
          <w:rFonts w:hint="eastAsia" w:ascii="宋体" w:hAnsi="宋体" w:cs="Arial"/>
          <w:sz w:val="22"/>
          <w:szCs w:val="21"/>
        </w:rPr>
        <w:t>协议书；</w:t>
      </w:r>
      <w:r>
        <w:rPr>
          <w:rFonts w:ascii="宋体" w:hAnsi="宋体" w:cs="Arial"/>
          <w:sz w:val="22"/>
          <w:szCs w:val="21"/>
        </w:rPr>
        <w:t>2.</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7.</w:t>
      </w:r>
      <w:r>
        <w:rPr>
          <w:rFonts w:hint="eastAsia" w:ascii="宋体" w:hAnsi="宋体" w:cs="Arial"/>
          <w:sz w:val="22"/>
          <w:szCs w:val="21"/>
        </w:rPr>
        <w:t>建设工程监理规范；</w:t>
      </w:r>
      <w:r>
        <w:rPr>
          <w:rFonts w:ascii="宋体" w:hAnsi="宋体" w:cs="Arial"/>
          <w:sz w:val="22"/>
          <w:szCs w:val="21"/>
        </w:rPr>
        <w:t>8.</w:t>
      </w:r>
      <w:r>
        <w:rPr>
          <w:rFonts w:hint="eastAsia" w:ascii="宋体" w:hAnsi="宋体" w:cs="Arial"/>
          <w:sz w:val="22"/>
          <w:szCs w:val="21"/>
        </w:rPr>
        <w:t>有关工程技术文件、施工图纸；</w:t>
      </w:r>
      <w:r>
        <w:rPr>
          <w:rFonts w:ascii="宋体" w:hAnsi="宋体" w:cs="Arial"/>
          <w:sz w:val="22"/>
          <w:szCs w:val="21"/>
        </w:rPr>
        <w:t>9.</w:t>
      </w:r>
      <w:r>
        <w:rPr>
          <w:rFonts w:hint="eastAsia" w:ascii="宋体" w:hAnsi="宋体" w:cs="Arial"/>
          <w:sz w:val="22"/>
          <w:szCs w:val="21"/>
        </w:rPr>
        <w:t>在实施过程中双方共同签署的补充与修正文件。</w:t>
      </w: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2. </w:t>
      </w:r>
      <w:r>
        <w:rPr>
          <w:rFonts w:hint="eastAsia" w:ascii="宋体" w:hAnsi="宋体" w:cs="Arial"/>
          <w:b/>
          <w:sz w:val="22"/>
          <w:szCs w:val="21"/>
        </w:rPr>
        <w:t>监理人义务</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2.1 </w:t>
      </w:r>
      <w:r>
        <w:rPr>
          <w:rFonts w:hint="eastAsia" w:ascii="宋体" w:hAnsi="宋体" w:cs="Arial"/>
          <w:sz w:val="22"/>
          <w:szCs w:val="21"/>
        </w:rPr>
        <w:t>监理的范围和</w:t>
      </w:r>
      <w:r>
        <w:rPr>
          <w:rFonts w:hint="eastAsia" w:ascii="宋体" w:hAnsi="宋体" w:cs="Arial"/>
          <w:bCs/>
          <w:sz w:val="22"/>
          <w:szCs w:val="21"/>
        </w:rPr>
        <w:t>内容</w:t>
      </w:r>
    </w:p>
    <w:p>
      <w:pPr>
        <w:pStyle w:val="28"/>
        <w:ind w:firstLine="440"/>
        <w:rPr>
          <w:rFonts w:cs="Arial"/>
          <w:sz w:val="22"/>
          <w:u w:val="single"/>
        </w:rPr>
      </w:pPr>
      <w:r>
        <w:rPr>
          <w:rFonts w:hAnsi="宋体" w:cs="Arial"/>
          <w:sz w:val="22"/>
        </w:rPr>
        <w:t>2.1.1</w:t>
      </w:r>
      <w:r>
        <w:rPr>
          <w:rFonts w:hint="eastAsia" w:hAnsi="宋体" w:cs="Arial"/>
          <w:sz w:val="22"/>
        </w:rPr>
        <w:t>监理范围包括按照委托人招标文件的要求，</w:t>
      </w:r>
      <w:r>
        <w:rPr>
          <w:rFonts w:hint="eastAsia" w:hAnsi="宋体" w:cs="Arial"/>
          <w:sz w:val="22"/>
          <w:u w:val="single"/>
        </w:rPr>
        <w:t>为</w:t>
      </w:r>
      <w:r>
        <w:rPr>
          <w:rFonts w:hint="eastAsia" w:hAnsi="宋体" w:cs="宋体"/>
          <w:sz w:val="22"/>
          <w:szCs w:val="21"/>
          <w:u w:val="single"/>
        </w:rPr>
        <w:t>杭州萧山国际机场飞行区监控数字化改造工程</w:t>
      </w:r>
      <w:r>
        <w:rPr>
          <w:rFonts w:hint="eastAsia" w:hAnsi="宋体" w:cs="Arial"/>
          <w:sz w:val="22"/>
          <w:u w:val="single"/>
        </w:rPr>
        <w:t>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按照委托人招标文件的要求：</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w:t>
      </w:r>
      <w:r>
        <w:rPr>
          <w:rFonts w:hint="eastAsia" w:ascii="宋体" w:hAnsi="宋体" w:cs="Arial"/>
          <w:sz w:val="22"/>
          <w:szCs w:val="21"/>
          <w:u w:val="single"/>
        </w:rPr>
        <w:t>、编制、检查施工进度计划，并在实施过程中检查、督促施工单位严格执行合同和施工规范、工程技术标准；</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2</w:t>
      </w:r>
      <w:r>
        <w:rPr>
          <w:rFonts w:hint="eastAsia" w:ascii="宋体" w:hAnsi="宋体" w:cs="Arial"/>
          <w:sz w:val="22"/>
          <w:szCs w:val="21"/>
          <w:u w:val="single"/>
        </w:rPr>
        <w:t>、审查采购清单，检查工程使用材料、构件、设备的规格、质量和数量；</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3</w:t>
      </w:r>
      <w:r>
        <w:rPr>
          <w:rFonts w:hint="eastAsia" w:ascii="宋体" w:hAnsi="宋体" w:cs="Arial"/>
          <w:sz w:val="22"/>
          <w:szCs w:val="21"/>
          <w:u w:val="single"/>
        </w:rPr>
        <w:t>、做好设计与施工变更签证，协调施工单位与设计等单位之间与工程质量、技术有关的所有问题；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4</w:t>
      </w:r>
      <w:r>
        <w:rPr>
          <w:rFonts w:hint="eastAsia" w:ascii="宋体" w:hAnsi="宋体" w:cs="Arial"/>
          <w:sz w:val="22"/>
          <w:szCs w:val="21"/>
          <w:u w:val="single"/>
        </w:rPr>
        <w:t>、定期召开工程协调会议，做好记录写出会议纪要，调解工程建设各种合同的相关争议，配合委托人处理索赔事项；</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5</w:t>
      </w:r>
      <w:r>
        <w:rPr>
          <w:rFonts w:hint="eastAsia" w:ascii="宋体" w:hAnsi="宋体" w:cs="Arial"/>
          <w:sz w:val="22"/>
          <w:szCs w:val="21"/>
          <w:u w:val="single"/>
        </w:rPr>
        <w:t>、对施工单位提出的月度形象进度进行审核；</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6</w:t>
      </w:r>
      <w:r>
        <w:rPr>
          <w:rFonts w:hint="eastAsia" w:ascii="宋体" w:hAnsi="宋体" w:cs="Arial"/>
          <w:sz w:val="22"/>
          <w:szCs w:val="21"/>
          <w:u w:val="single"/>
        </w:rPr>
        <w:t>、督促、整理、审核承包合同文件与技术档案资料及竣工验收资料；</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7</w:t>
      </w:r>
      <w:r>
        <w:rPr>
          <w:rFonts w:hint="eastAsia" w:ascii="宋体" w:hAnsi="宋体" w:cs="Arial"/>
          <w:sz w:val="22"/>
          <w:szCs w:val="21"/>
          <w:u w:val="single"/>
        </w:rPr>
        <w:t>、审核工程造价，提出控制投资的建议，努力降低工程费用；</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8</w:t>
      </w:r>
      <w:r>
        <w:rPr>
          <w:rFonts w:hint="eastAsia" w:ascii="宋体" w:hAnsi="宋体" w:cs="Arial"/>
          <w:sz w:val="22"/>
          <w:szCs w:val="21"/>
          <w:u w:val="single"/>
        </w:rPr>
        <w:t>、及时提供完整的建立档案资料、定期编制监理简报；</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9</w:t>
      </w:r>
      <w:r>
        <w:rPr>
          <w:rFonts w:hint="eastAsia" w:ascii="宋体" w:hAnsi="宋体" w:cs="Arial"/>
          <w:sz w:val="22"/>
          <w:szCs w:val="21"/>
          <w:u w:val="single"/>
        </w:rPr>
        <w:t>、验收隐蔽工程和分部分项工程，组织工程竣工初验和验收，提出竣工验收报告；</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10</w:t>
      </w:r>
      <w:r>
        <w:rPr>
          <w:rFonts w:hint="eastAsia" w:ascii="宋体" w:hAnsi="宋体" w:cs="Arial"/>
          <w:sz w:val="22"/>
          <w:szCs w:val="21"/>
          <w:u w:val="single"/>
        </w:rPr>
        <w:t>、保修期内负责检查工程质量状况，签订质量责任，督促承建单位修理完善，处理补偿事项。</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2.2 </w:t>
      </w:r>
      <w:r>
        <w:rPr>
          <w:rFonts w:hint="eastAsia" w:ascii="宋体" w:hAnsi="宋体" w:cs="Arial"/>
          <w:sz w:val="22"/>
          <w:szCs w:val="21"/>
        </w:rPr>
        <w:t>监理与相关服务依据</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2.2.1 </w:t>
      </w:r>
      <w:r>
        <w:rPr>
          <w:rFonts w:hint="eastAsia" w:ascii="宋体" w:hAnsi="宋体" w:cs="Arial"/>
          <w:sz w:val="22"/>
          <w:szCs w:val="21"/>
        </w:rPr>
        <w:t>监理依据包括：</w:t>
      </w:r>
      <w:r>
        <w:rPr>
          <w:rFonts w:hint="eastAsia" w:ascii="宋体" w:hAnsi="宋体" w:cs="Arial"/>
          <w:sz w:val="22"/>
          <w:szCs w:val="21"/>
          <w:u w:val="single"/>
        </w:rPr>
        <w:t>国家及地方有关法律、法规、建筑法有关工程质量验收及安全规范、标准、本工程的设计文件、工程地质资料、施工合同文件、监理合同等。</w:t>
      </w:r>
    </w:p>
    <w:p>
      <w:pPr>
        <w:adjustRightInd w:val="0"/>
        <w:snapToGrid w:val="0"/>
        <w:spacing w:line="400" w:lineRule="exact"/>
        <w:ind w:firstLine="440" w:firstLineChars="200"/>
        <w:rPr>
          <w:rFonts w:ascii="宋体" w:cs="Arial"/>
          <w:dstrike/>
          <w:sz w:val="22"/>
          <w:szCs w:val="21"/>
        </w:rPr>
      </w:pPr>
      <w:r>
        <w:rPr>
          <w:rFonts w:ascii="宋体" w:hAnsi="宋体" w:cs="Arial"/>
          <w:sz w:val="22"/>
          <w:szCs w:val="21"/>
        </w:rPr>
        <w:t xml:space="preserve">2.2.2 </w:t>
      </w:r>
      <w:r>
        <w:rPr>
          <w:rFonts w:hint="eastAsia" w:ascii="宋体" w:hAnsi="宋体" w:cs="Arial"/>
          <w:sz w:val="22"/>
          <w:szCs w:val="21"/>
        </w:rPr>
        <w:t>相关服务依据包括：</w:t>
      </w:r>
      <w:r>
        <w:rPr>
          <w:rFonts w:ascii="宋体" w:hAnsi="宋体" w:cs="Arial"/>
          <w:sz w:val="22"/>
          <w:szCs w:val="21"/>
          <w:u w:val="single"/>
        </w:rPr>
        <w:t xml:space="preserve">  </w:t>
      </w:r>
      <w:r>
        <w:rPr>
          <w:rFonts w:hint="eastAsia" w:ascii="宋体" w:hAnsi="宋体" w:cs="Arial"/>
          <w:sz w:val="22"/>
          <w:szCs w:val="21"/>
          <w:u w:val="single"/>
        </w:rPr>
        <w:t>相关技术标准、规程、规范。</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2.3</w:t>
      </w:r>
      <w:r>
        <w:rPr>
          <w:rFonts w:hint="eastAsia" w:ascii="宋体" w:hAnsi="宋体" w:cs="Arial"/>
          <w:kern w:val="0"/>
          <w:sz w:val="22"/>
          <w:szCs w:val="21"/>
        </w:rPr>
        <w:t>项目监理机构和人员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2.3.4 </w:t>
      </w:r>
      <w:r>
        <w:rPr>
          <w:rFonts w:hint="eastAsia" w:ascii="宋体" w:hAnsi="宋体" w:cs="Arial"/>
          <w:kern w:val="0"/>
          <w:sz w:val="22"/>
          <w:szCs w:val="21"/>
        </w:rPr>
        <w:t>更换监理人员的其他情形：</w:t>
      </w:r>
      <w:r>
        <w:rPr>
          <w:rFonts w:hint="eastAsia" w:ascii="宋体" w:hAnsi="宋体" w:cs="Arial"/>
          <w:sz w:val="22"/>
          <w:szCs w:val="21"/>
          <w:u w:val="single"/>
        </w:rPr>
        <w:t>监理人员不得更换，委托人要求更换和委托人同意更换的除外。</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 </w:t>
      </w:r>
      <w:r>
        <w:rPr>
          <w:rFonts w:hint="eastAsia" w:ascii="宋体" w:hAnsi="宋体" w:cs="Arial"/>
          <w:kern w:val="0"/>
          <w:sz w:val="22"/>
          <w:szCs w:val="21"/>
        </w:rPr>
        <w:t>履行职责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2.4.3 </w:t>
      </w:r>
      <w:r>
        <w:rPr>
          <w:rFonts w:hint="eastAsia" w:ascii="宋体" w:hAnsi="宋体" w:cs="Arial"/>
          <w:sz w:val="22"/>
          <w:szCs w:val="21"/>
        </w:rPr>
        <w:t>对监理人的授权范围：</w:t>
      </w:r>
      <w:r>
        <w:rPr>
          <w:rFonts w:hint="eastAsia" w:ascii="宋体" w:hAnsi="宋体" w:cs="Arial"/>
          <w:sz w:val="22"/>
          <w:szCs w:val="21"/>
          <w:u w:val="single"/>
        </w:rPr>
        <w:t>工程项目全过程监理，包括工程质量、进度、投资、安全进行控制，合同及信息管理，现场协调等。</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2.4.4 </w:t>
      </w:r>
      <w:r>
        <w:rPr>
          <w:rFonts w:hint="eastAsia" w:ascii="宋体" w:hAnsi="宋体" w:cs="Arial"/>
          <w:kern w:val="0"/>
          <w:sz w:val="22"/>
          <w:szCs w:val="21"/>
        </w:rPr>
        <w:t>监理人有权要求施工承包人调换其人员</w:t>
      </w:r>
      <w:r>
        <w:rPr>
          <w:rFonts w:hint="eastAsia" w:ascii="宋体" w:hAnsi="宋体" w:cs="Arial"/>
          <w:sz w:val="22"/>
          <w:szCs w:val="21"/>
        </w:rPr>
        <w:t>的限制条件：</w:t>
      </w:r>
      <w:r>
        <w:rPr>
          <w:rFonts w:hint="eastAsia" w:ascii="宋体" w:hAnsi="宋体" w:cs="Arial"/>
          <w:sz w:val="22"/>
          <w:szCs w:val="21"/>
          <w:u w:val="single"/>
        </w:rPr>
        <w:t>需征得委托人同意。</w:t>
      </w:r>
      <w:r>
        <w:rPr>
          <w:rFonts w:ascii="宋体" w:hAnsi="宋体" w:cs="Arial"/>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2.5 </w:t>
      </w:r>
      <w:r>
        <w:rPr>
          <w:rFonts w:hint="eastAsia" w:ascii="宋体" w:hAnsi="宋体" w:cs="Arial"/>
          <w:sz w:val="22"/>
          <w:szCs w:val="21"/>
        </w:rPr>
        <w:t>提交</w:t>
      </w:r>
      <w:r>
        <w:rPr>
          <w:rFonts w:hint="eastAsia" w:ascii="宋体" w:hAnsi="宋体" w:cs="Arial"/>
          <w:kern w:val="0"/>
          <w:sz w:val="22"/>
          <w:szCs w:val="21"/>
        </w:rPr>
        <w:t>报告</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监理人应提交报告的种类</w:t>
      </w:r>
      <w:r>
        <w:rPr>
          <w:rFonts w:ascii="宋体" w:hAnsi="宋体" w:cs="Arial"/>
          <w:sz w:val="22"/>
          <w:szCs w:val="21"/>
        </w:rPr>
        <w:t>(</w:t>
      </w:r>
      <w:r>
        <w:rPr>
          <w:rFonts w:hint="eastAsia" w:ascii="宋体" w:hAnsi="宋体" w:cs="Arial"/>
          <w:kern w:val="0"/>
          <w:sz w:val="22"/>
          <w:szCs w:val="21"/>
        </w:rPr>
        <w:t>包括监理规划、监理月报及约定的专项报告</w:t>
      </w:r>
      <w:r>
        <w:rPr>
          <w:rFonts w:ascii="宋体" w:hAnsi="宋体" w:cs="Arial"/>
          <w:kern w:val="0"/>
          <w:sz w:val="22"/>
          <w:szCs w:val="21"/>
        </w:rPr>
        <w:t>)</w:t>
      </w:r>
      <w:r>
        <w:rPr>
          <w:rFonts w:hint="eastAsia" w:ascii="宋体" w:hAnsi="宋体" w:cs="Arial"/>
          <w:sz w:val="22"/>
          <w:szCs w:val="21"/>
        </w:rPr>
        <w:t>、时间和份数</w:t>
      </w:r>
      <w:r>
        <w:rPr>
          <w:rFonts w:hint="eastAsia" w:ascii="宋体" w:hAnsi="宋体" w:cs="Arial"/>
          <w:kern w:val="0"/>
          <w:sz w:val="22"/>
          <w:szCs w:val="21"/>
        </w:rPr>
        <w:t>：</w:t>
      </w:r>
      <w:r>
        <w:rPr>
          <w:rFonts w:hint="eastAsia" w:ascii="宋体" w:hAnsi="宋体" w:cs="Arial"/>
          <w:sz w:val="22"/>
          <w:szCs w:val="21"/>
          <w:u w:val="single"/>
        </w:rPr>
        <w:t>工程开工前提交监理规划，各专项工程施工前提交监理细则，每月</w:t>
      </w:r>
      <w:r>
        <w:rPr>
          <w:rFonts w:ascii="宋体" w:hAnsi="宋体" w:cs="Arial"/>
          <w:sz w:val="22"/>
          <w:szCs w:val="21"/>
          <w:u w:val="single"/>
        </w:rPr>
        <w:t>25</w:t>
      </w:r>
      <w:r>
        <w:rPr>
          <w:rFonts w:hint="eastAsia" w:ascii="宋体" w:hAnsi="宋体" w:cs="Arial"/>
          <w:sz w:val="22"/>
          <w:szCs w:val="21"/>
          <w:u w:val="single"/>
        </w:rPr>
        <w:t>日前提交监理月报。</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u w:val="single"/>
        </w:rPr>
        <w:t>2.7</w:t>
      </w:r>
      <w:r>
        <w:rPr>
          <w:rFonts w:hint="eastAsia" w:ascii="宋体" w:hAnsi="宋体" w:cs="Arial"/>
          <w:sz w:val="22"/>
          <w:szCs w:val="21"/>
          <w:u w:val="single"/>
        </w:rPr>
        <w:t>使用委托人的财产，监理人应在本合同终止后</w:t>
      </w:r>
      <w:r>
        <w:rPr>
          <w:rFonts w:ascii="宋体" w:hAnsi="宋体" w:cs="Arial"/>
          <w:sz w:val="22"/>
          <w:szCs w:val="21"/>
          <w:u w:val="single"/>
        </w:rPr>
        <w:t>15</w:t>
      </w:r>
      <w:r>
        <w:rPr>
          <w:rFonts w:hint="eastAsia" w:ascii="宋体" w:hAnsi="宋体" w:cs="Arial"/>
          <w:sz w:val="22"/>
          <w:szCs w:val="21"/>
          <w:u w:val="single"/>
        </w:rPr>
        <w:t>天内移交委托人无偿提供的房屋、设备，且办理书面移交手续。</w:t>
      </w:r>
    </w:p>
    <w:p>
      <w:pPr>
        <w:adjustRightInd w:val="0"/>
        <w:snapToGrid w:val="0"/>
        <w:spacing w:line="400" w:lineRule="exact"/>
        <w:ind w:firstLine="442" w:firstLineChars="200"/>
        <w:rPr>
          <w:rFonts w:ascii="宋体" w:cs="Arial"/>
          <w:b/>
          <w:sz w:val="22"/>
          <w:szCs w:val="21"/>
        </w:rPr>
      </w:pPr>
      <w:r>
        <w:rPr>
          <w:rFonts w:ascii="宋体" w:hAnsi="宋体" w:cs="Arial"/>
          <w:b/>
          <w:kern w:val="0"/>
          <w:sz w:val="22"/>
          <w:szCs w:val="21"/>
        </w:rPr>
        <w:t xml:space="preserve">3. </w:t>
      </w:r>
      <w:r>
        <w:rPr>
          <w:rFonts w:hint="eastAsia" w:ascii="宋体" w:hAnsi="宋体" w:cs="Arial"/>
          <w:b/>
          <w:kern w:val="0"/>
          <w:sz w:val="22"/>
          <w:szCs w:val="21"/>
        </w:rPr>
        <w:t>委托人义务</w:t>
      </w:r>
      <w:r>
        <w:rPr>
          <w:rFonts w:ascii="宋体" w:hAnsi="宋体" w:cs="Arial"/>
          <w:b/>
          <w:kern w:val="0"/>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3.4 </w:t>
      </w:r>
      <w:r>
        <w:rPr>
          <w:rFonts w:hint="eastAsia" w:ascii="宋体" w:hAnsi="宋体" w:cs="Arial"/>
          <w:kern w:val="0"/>
          <w:sz w:val="22"/>
          <w:szCs w:val="21"/>
        </w:rPr>
        <w:t>委托人代表</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委托人代表为：</w:t>
      </w:r>
      <w:r>
        <w:rPr>
          <w:rFonts w:ascii="宋体" w:hAnsi="宋体" w:cs="Arial"/>
          <w:sz w:val="22"/>
          <w:szCs w:val="21"/>
          <w:u w:val="single"/>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3.6 </w:t>
      </w:r>
      <w:r>
        <w:rPr>
          <w:rFonts w:hint="eastAsia" w:ascii="宋体" w:hAnsi="宋体" w:cs="Arial"/>
          <w:kern w:val="0"/>
          <w:sz w:val="22"/>
          <w:szCs w:val="21"/>
        </w:rPr>
        <w:t>答复</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委托人同意在</w:t>
      </w:r>
      <w:r>
        <w:rPr>
          <w:rFonts w:ascii="宋体" w:hAnsi="宋体" w:cs="Arial"/>
          <w:sz w:val="22"/>
          <w:szCs w:val="21"/>
          <w:u w:val="single"/>
        </w:rPr>
        <w:t xml:space="preserve"> </w:t>
      </w:r>
      <w:r>
        <w:rPr>
          <w:rFonts w:hint="eastAsia" w:ascii="宋体" w:hAnsi="宋体" w:cs="Arial"/>
          <w:sz w:val="22"/>
          <w:szCs w:val="21"/>
          <w:u w:val="single"/>
        </w:rPr>
        <w:t>七</w:t>
      </w:r>
      <w:r>
        <w:rPr>
          <w:rFonts w:ascii="宋体" w:hAnsi="宋体" w:cs="Arial"/>
          <w:sz w:val="22"/>
          <w:szCs w:val="21"/>
          <w:u w:val="single"/>
        </w:rPr>
        <w:t xml:space="preserve"> </w:t>
      </w:r>
      <w:r>
        <w:rPr>
          <w:rFonts w:hint="eastAsia" w:ascii="宋体" w:hAnsi="宋体" w:cs="Arial"/>
          <w:sz w:val="22"/>
          <w:szCs w:val="21"/>
        </w:rPr>
        <w:t>天内，对监理人书面提交并要求做出决定的事宜给予书面答复。</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4. </w:t>
      </w:r>
      <w:r>
        <w:rPr>
          <w:rFonts w:hint="eastAsia" w:ascii="宋体" w:hAnsi="宋体" w:cs="Arial"/>
          <w:b/>
          <w:bCs/>
          <w:sz w:val="22"/>
          <w:szCs w:val="21"/>
        </w:rPr>
        <w:t>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4.1 </w:t>
      </w:r>
      <w:r>
        <w:rPr>
          <w:rFonts w:hint="eastAsia" w:ascii="宋体" w:hAnsi="宋体" w:cs="Arial"/>
          <w:kern w:val="0"/>
          <w:sz w:val="22"/>
          <w:szCs w:val="21"/>
        </w:rPr>
        <w:t>监理人的违约责任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4.1.1</w:t>
      </w:r>
      <w:r>
        <w:rPr>
          <w:rFonts w:hint="eastAsia" w:ascii="宋体" w:hAnsi="宋体" w:cs="Arial"/>
          <w:kern w:val="0"/>
          <w:sz w:val="22"/>
          <w:szCs w:val="21"/>
        </w:rPr>
        <w:t>监理人赔偿金额按下列方法确定：</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rPr>
        <w:t>赔偿金为合同总价的</w:t>
      </w:r>
      <w:r>
        <w:rPr>
          <w:rFonts w:ascii="宋体" w:hAnsi="宋体" w:cs="Arial"/>
          <w:sz w:val="22"/>
          <w:szCs w:val="21"/>
          <w:u w:val="single"/>
        </w:rPr>
        <w:t>5</w:t>
      </w:r>
      <w:r>
        <w:rPr>
          <w:rFonts w:ascii="宋体" w:cs="Arial"/>
          <w:sz w:val="22"/>
          <w:szCs w:val="21"/>
          <w:u w:val="single"/>
        </w:rPr>
        <w:t>0</w:t>
      </w:r>
      <w:r>
        <w:rPr>
          <w:rFonts w:ascii="宋体" w:hAnsi="宋体" w:cs="Arial"/>
          <w:sz w:val="22"/>
          <w:szCs w:val="21"/>
        </w:rPr>
        <w:t>%</w:t>
      </w:r>
      <w:r>
        <w:rPr>
          <w:rFonts w:hint="eastAsia" w:ascii="宋体" w:hAnsi="宋体" w:cs="Arial"/>
          <w:sz w:val="22"/>
          <w:szCs w:val="21"/>
        </w:rPr>
        <w:t>，情况特别严重的委托人有权终止合同。</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4.2 </w:t>
      </w:r>
      <w:r>
        <w:rPr>
          <w:rFonts w:hint="eastAsia" w:ascii="宋体" w:hAnsi="宋体" w:cs="Arial"/>
          <w:kern w:val="0"/>
          <w:sz w:val="22"/>
          <w:szCs w:val="21"/>
        </w:rPr>
        <w:t>委托人的违约责任</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4.2.3 </w:t>
      </w:r>
      <w:r>
        <w:rPr>
          <w:rFonts w:hint="eastAsia" w:ascii="宋体" w:hAnsi="宋体" w:cs="Arial"/>
          <w:sz w:val="22"/>
          <w:szCs w:val="21"/>
        </w:rPr>
        <w:t>委托人</w:t>
      </w:r>
      <w:r>
        <w:rPr>
          <w:rFonts w:hint="eastAsia" w:ascii="宋体" w:hAnsi="宋体" w:cs="Arial"/>
          <w:kern w:val="0"/>
          <w:sz w:val="22"/>
          <w:szCs w:val="21"/>
        </w:rPr>
        <w:t>逾期付款利息按下列方法确定：</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逾期付款利息＝当期应付款总额</w:t>
      </w:r>
      <w:r>
        <w:rPr>
          <w:rFonts w:hint="eastAsia" w:ascii="宋体" w:cs="Arial"/>
          <w:sz w:val="22"/>
          <w:szCs w:val="21"/>
        </w:rPr>
        <w:t>×</w:t>
      </w:r>
      <w:r>
        <w:rPr>
          <w:rFonts w:hint="eastAsia" w:ascii="宋体" w:hAnsi="宋体" w:cs="Arial"/>
          <w:sz w:val="22"/>
          <w:szCs w:val="21"/>
        </w:rPr>
        <w:t>银行同期贷款利率</w:t>
      </w:r>
      <w:r>
        <w:rPr>
          <w:rFonts w:hint="eastAsia" w:ascii="宋体" w:cs="Arial"/>
          <w:sz w:val="22"/>
          <w:szCs w:val="21"/>
        </w:rPr>
        <w:t>×</w:t>
      </w:r>
      <w:r>
        <w:rPr>
          <w:rFonts w:hint="eastAsia" w:ascii="宋体" w:hAnsi="宋体" w:cs="Arial"/>
          <w:sz w:val="22"/>
          <w:szCs w:val="21"/>
        </w:rPr>
        <w:t>拖延支付天数</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5. </w:t>
      </w:r>
      <w:r>
        <w:rPr>
          <w:rFonts w:hint="eastAsia" w:ascii="宋体" w:hAnsi="宋体" w:cs="Arial"/>
          <w:b/>
          <w:bCs/>
          <w:sz w:val="22"/>
          <w:szCs w:val="21"/>
        </w:rPr>
        <w:t>支付</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5.1 </w:t>
      </w:r>
      <w:r>
        <w:rPr>
          <w:rFonts w:hint="eastAsia" w:ascii="宋体" w:hAnsi="宋体" w:cs="Arial"/>
          <w:bCs/>
          <w:sz w:val="22"/>
          <w:szCs w:val="21"/>
        </w:rPr>
        <w:t>支付货币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币种为：</w:t>
      </w:r>
      <w:r>
        <w:rPr>
          <w:rFonts w:ascii="宋体" w:hAnsi="宋体" w:cs="Arial"/>
          <w:sz w:val="22"/>
          <w:szCs w:val="21"/>
          <w:u w:val="single"/>
        </w:rPr>
        <w:t xml:space="preserve">  </w:t>
      </w:r>
      <w:r>
        <w:rPr>
          <w:rFonts w:hint="eastAsia" w:ascii="宋体" w:hAnsi="宋体" w:cs="Arial"/>
          <w:sz w:val="22"/>
          <w:szCs w:val="21"/>
          <w:u w:val="single"/>
        </w:rPr>
        <w:t>人民币</w:t>
      </w:r>
      <w:r>
        <w:rPr>
          <w:rFonts w:ascii="宋体" w:hAnsi="宋体" w:cs="Arial"/>
          <w:sz w:val="22"/>
          <w:szCs w:val="21"/>
          <w:u w:val="single"/>
        </w:rPr>
        <w:t xml:space="preserve">  </w:t>
      </w:r>
      <w:r>
        <w:rPr>
          <w:rFonts w:hint="eastAsia" w:ascii="宋体" w:hAnsi="宋体" w:cs="Arial"/>
          <w:sz w:val="22"/>
          <w:szCs w:val="21"/>
        </w:rPr>
        <w:t>，比例为：</w:t>
      </w:r>
      <w:r>
        <w:rPr>
          <w:rFonts w:ascii="宋体" w:hAnsi="宋体" w:cs="Arial"/>
          <w:sz w:val="22"/>
          <w:szCs w:val="21"/>
          <w:u w:val="single"/>
        </w:rPr>
        <w:t xml:space="preserve"> /  </w:t>
      </w:r>
      <w:r>
        <w:rPr>
          <w:rFonts w:hint="eastAsia" w:ascii="宋体" w:hAnsi="宋体" w:cs="Arial"/>
          <w:sz w:val="22"/>
          <w:szCs w:val="21"/>
        </w:rPr>
        <w:t>，汇率为：</w:t>
      </w:r>
      <w:r>
        <w:rPr>
          <w:rFonts w:ascii="宋体" w:hAnsi="宋体" w:cs="Arial"/>
          <w:sz w:val="22"/>
          <w:szCs w:val="21"/>
          <w:u w:val="single"/>
        </w:rPr>
        <w:t xml:space="preserve"> / </w:t>
      </w:r>
      <w:r>
        <w:rPr>
          <w:rFonts w:hint="eastAsia" w:ascii="宋体" w:hAnsi="宋体" w:cs="Arial"/>
          <w:sz w:val="22"/>
          <w:szCs w:val="21"/>
        </w:rPr>
        <w:t>。</w:t>
      </w:r>
      <w:r>
        <w:rPr>
          <w:rFonts w:ascii="宋体" w:hAnsi="宋体" w:cs="Arial"/>
          <w:sz w:val="22"/>
          <w:szCs w:val="21"/>
        </w:rPr>
        <w:t xml:space="preserve"> </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5.3 </w:t>
      </w:r>
      <w:r>
        <w:rPr>
          <w:rFonts w:hint="eastAsia" w:ascii="宋体" w:hAnsi="宋体" w:cs="Arial"/>
          <w:kern w:val="0"/>
          <w:sz w:val="22"/>
          <w:szCs w:val="21"/>
        </w:rPr>
        <w:t>支付酬金</w:t>
      </w:r>
    </w:p>
    <w:p>
      <w:pPr>
        <w:adjustRightInd w:val="0"/>
        <w:snapToGrid w:val="0"/>
        <w:spacing w:line="400" w:lineRule="exact"/>
        <w:ind w:firstLine="440" w:firstLineChars="200"/>
        <w:rPr>
          <w:rFonts w:asci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w:t>
      </w:r>
      <w:r>
        <w:rPr>
          <w:rFonts w:hint="eastAsia" w:ascii="宋体" w:hAnsi="宋体"/>
          <w:b/>
          <w:bCs/>
          <w:sz w:val="22"/>
          <w:szCs w:val="21"/>
        </w:rPr>
        <w:t>如遇建设投资，施工承包合同造价调整及工期延长及服务项目增加、减少或变动等，监理服务费均不做调整。</w:t>
      </w:r>
    </w:p>
    <w:p>
      <w:pPr>
        <w:adjustRightInd w:val="0"/>
        <w:snapToGrid w:val="0"/>
        <w:spacing w:line="400" w:lineRule="exact"/>
        <w:ind w:firstLine="440" w:firstLineChars="200"/>
        <w:rPr>
          <w:rFonts w:asci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当完成</w:t>
      </w:r>
      <w:r>
        <w:rPr>
          <w:rFonts w:hint="eastAsia" w:ascii="宋体" w:hAnsi="宋体" w:cs="Arial"/>
          <w:sz w:val="22"/>
          <w:szCs w:val="21"/>
        </w:rPr>
        <w:t>本项目机电设备进场就位且经委托人验收确认后，支付监理酬金的</w:t>
      </w:r>
      <w:r>
        <w:rPr>
          <w:rFonts w:ascii="宋体" w:hAnsi="宋体" w:cs="Arial"/>
          <w:sz w:val="22"/>
          <w:szCs w:val="21"/>
        </w:rPr>
        <w:t>50%</w:t>
      </w:r>
      <w:r>
        <w:rPr>
          <w:rFonts w:hint="eastAsia" w:ascii="宋体" w:hAnsi="宋体" w:cs="Arial"/>
          <w:sz w:val="22"/>
          <w:szCs w:val="21"/>
        </w:rPr>
        <w:t>；</w:t>
      </w:r>
      <w:r>
        <w:rPr>
          <w:rFonts w:ascii="宋体" w:hAnsi="宋体" w:cs="Arial"/>
          <w:sz w:val="22"/>
          <w:szCs w:val="21"/>
        </w:rPr>
        <w:t xml:space="preserve"> </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当完成工程全部结算，竣工验收合格后，支付至最终监理酬金</w:t>
      </w:r>
      <w:r>
        <w:rPr>
          <w:rFonts w:hint="eastAsia" w:ascii="宋体" w:hAnsi="宋体" w:cs="Arial"/>
          <w:sz w:val="22"/>
          <w:szCs w:val="21"/>
        </w:rPr>
        <w:t>的</w:t>
      </w:r>
      <w:r>
        <w:rPr>
          <w:rFonts w:ascii="宋体" w:hAnsi="宋体" w:cs="Arial"/>
          <w:sz w:val="22"/>
          <w:szCs w:val="21"/>
        </w:rPr>
        <w:t>95</w:t>
      </w:r>
      <w:r>
        <w:rPr>
          <w:rFonts w:hint="eastAsia" w:ascii="宋体" w:hAnsi="宋体" w:cs="Arial"/>
          <w:sz w:val="22"/>
          <w:szCs w:val="21"/>
        </w:rPr>
        <w:t>％，并退还履约保证金；</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双方确认监理人从事本合同项下的服务工作，委托人无须支付额外工作报酬及附加工作报酬。</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④每次付款前需要监理人开具正式的专用增值税发票。</w:t>
      </w:r>
    </w:p>
    <w:p>
      <w:pPr>
        <w:adjustRightInd w:val="0"/>
        <w:snapToGrid w:val="0"/>
        <w:spacing w:line="400" w:lineRule="exact"/>
        <w:ind w:firstLine="440" w:firstLineChars="200"/>
        <w:rPr>
          <w:rFonts w:ascii="宋体" w:cs="Arial"/>
          <w:b/>
          <w:bCs/>
          <w:sz w:val="22"/>
          <w:szCs w:val="21"/>
        </w:rPr>
      </w:pPr>
      <w:r>
        <w:rPr>
          <w:rFonts w:ascii="宋体" w:hAnsi="宋体" w:cs="Arial"/>
          <w:bCs/>
          <w:sz w:val="22"/>
          <w:szCs w:val="21"/>
        </w:rPr>
        <w:t>6</w:t>
      </w:r>
      <w:r>
        <w:rPr>
          <w:rFonts w:ascii="宋体" w:hAnsi="宋体" w:cs="Arial"/>
          <w:b/>
          <w:bCs/>
          <w:sz w:val="22"/>
          <w:szCs w:val="21"/>
        </w:rPr>
        <w:t xml:space="preserve">. </w:t>
      </w:r>
      <w:r>
        <w:rPr>
          <w:rFonts w:hint="eastAsia" w:ascii="宋体" w:hAnsi="宋体" w:cs="Arial"/>
          <w:b/>
          <w:bCs/>
          <w:sz w:val="22"/>
          <w:szCs w:val="21"/>
        </w:rPr>
        <w:t>合同生效、变更、暂停、解除与终止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6.1 </w:t>
      </w:r>
      <w:r>
        <w:rPr>
          <w:rFonts w:hint="eastAsia" w:ascii="宋体" w:hAnsi="宋体" w:cs="Arial"/>
          <w:sz w:val="22"/>
          <w:szCs w:val="21"/>
        </w:rPr>
        <w:t>生效</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本合同生效条件：</w:t>
      </w:r>
      <w:r>
        <w:rPr>
          <w:rFonts w:hint="eastAsia" w:ascii="宋体" w:hAnsi="宋体" w:cs="Arial"/>
          <w:sz w:val="22"/>
          <w:szCs w:val="21"/>
          <w:u w:val="single"/>
        </w:rPr>
        <w:t>双方法定代表人或授权委托人签字盖章</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 </w:t>
      </w:r>
      <w:r>
        <w:rPr>
          <w:rFonts w:hint="eastAsia" w:ascii="宋体" w:hAnsi="宋体" w:cs="Arial"/>
          <w:sz w:val="22"/>
          <w:szCs w:val="21"/>
        </w:rPr>
        <w:t>变更</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6.2.2 </w:t>
      </w:r>
      <w:r>
        <w:rPr>
          <w:rFonts w:hint="eastAsia" w:ascii="宋体" w:hAnsi="宋体" w:cs="Arial"/>
          <w:sz w:val="22"/>
          <w:szCs w:val="21"/>
        </w:rPr>
        <w:t>除不可抗力外，</w:t>
      </w:r>
      <w:r>
        <w:rPr>
          <w:rFonts w:ascii="宋体" w:hAnsi="宋体" w:cs="Arial"/>
          <w:sz w:val="22"/>
          <w:szCs w:val="21"/>
        </w:rPr>
        <w:t xml:space="preserve"> </w:t>
      </w:r>
      <w:r>
        <w:rPr>
          <w:rFonts w:hint="eastAsia" w:ascii="宋体" w:hAnsi="宋体" w:cs="Arial"/>
          <w:sz w:val="22"/>
          <w:szCs w:val="21"/>
        </w:rPr>
        <w:t>因非监理人原因导致本合同期限延长时，附加工作酬金按下列方法确定：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6.2.3</w:t>
      </w:r>
      <w:r>
        <w:rPr>
          <w:rFonts w:hint="eastAsia" w:ascii="宋体" w:hAnsi="宋体" w:cs="Arial"/>
          <w:sz w:val="22"/>
          <w:szCs w:val="21"/>
        </w:rPr>
        <w:t>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6.2.5 </w:t>
      </w:r>
      <w:r>
        <w:rPr>
          <w:rFonts w:hint="eastAsia" w:ascii="宋体" w:hAnsi="宋体" w:cs="Arial"/>
          <w:sz w:val="22"/>
          <w:szCs w:val="21"/>
        </w:rPr>
        <w:t>正常工作酬金增加额按下列方法确定：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6.2.6 </w:t>
      </w:r>
      <w:r>
        <w:rPr>
          <w:rFonts w:hint="eastAsia" w:ascii="宋体" w:hAnsi="宋体" w:cs="Arial"/>
          <w:sz w:val="22"/>
          <w:szCs w:val="21"/>
        </w:rPr>
        <w:t>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7. </w:t>
      </w:r>
      <w:r>
        <w:rPr>
          <w:rFonts w:hint="eastAsia" w:ascii="宋体" w:hAnsi="宋体" w:cs="Arial"/>
          <w:b/>
          <w:bCs/>
          <w:sz w:val="22"/>
          <w:szCs w:val="21"/>
        </w:rPr>
        <w:t>争议解决</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7.2 </w:t>
      </w:r>
      <w:r>
        <w:rPr>
          <w:rFonts w:hint="eastAsia" w:ascii="宋体" w:hAnsi="宋体" w:cs="Arial"/>
          <w:bCs/>
          <w:sz w:val="22"/>
          <w:szCs w:val="21"/>
        </w:rPr>
        <w:t>调解</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本合同争议进行调解时，可提交</w:t>
      </w:r>
      <w:r>
        <w:rPr>
          <w:rFonts w:ascii="宋体" w:hAnsi="宋体" w:cs="Arial"/>
          <w:sz w:val="22"/>
          <w:szCs w:val="21"/>
          <w:u w:val="single"/>
        </w:rPr>
        <w:t xml:space="preserve"> </w:t>
      </w:r>
      <w:r>
        <w:rPr>
          <w:rFonts w:hint="eastAsia" w:ascii="宋体" w:hAnsi="宋体" w:cs="Arial"/>
          <w:sz w:val="22"/>
          <w:szCs w:val="21"/>
          <w:u w:val="single"/>
        </w:rPr>
        <w:t>建设行政主管部门</w:t>
      </w:r>
      <w:r>
        <w:rPr>
          <w:rFonts w:ascii="宋体" w:hAnsi="宋体" w:cs="Arial"/>
          <w:sz w:val="22"/>
          <w:szCs w:val="21"/>
          <w:u w:val="single"/>
        </w:rPr>
        <w:t xml:space="preserve"> </w:t>
      </w:r>
      <w:r>
        <w:rPr>
          <w:rFonts w:hint="eastAsia" w:ascii="宋体" w:hAnsi="宋体" w:cs="Arial"/>
          <w:sz w:val="22"/>
          <w:szCs w:val="21"/>
        </w:rPr>
        <w:t>进行调解。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7.3 </w:t>
      </w:r>
      <w:r>
        <w:rPr>
          <w:rFonts w:hint="eastAsia" w:ascii="宋体" w:hAnsi="宋体" w:cs="Arial"/>
          <w:bCs/>
          <w:sz w:val="22"/>
          <w:szCs w:val="21"/>
        </w:rPr>
        <w:t>仲裁或诉讼</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合同争议的最终解决方式为下列第</w:t>
      </w:r>
      <w:r>
        <w:rPr>
          <w:rFonts w:ascii="宋体" w:hAnsi="宋体" w:cs="Arial"/>
          <w:sz w:val="22"/>
          <w:szCs w:val="21"/>
          <w:u w:val="single"/>
        </w:rPr>
        <w:t xml:space="preserve"> 1 </w:t>
      </w:r>
      <w:r>
        <w:rPr>
          <w:rFonts w:hint="eastAsia" w:ascii="宋体" w:hAnsi="宋体" w:cs="Arial"/>
          <w:sz w:val="22"/>
          <w:szCs w:val="21"/>
        </w:rPr>
        <w:t>种方式：</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1</w:t>
      </w:r>
      <w:r>
        <w:rPr>
          <w:rFonts w:hint="eastAsia" w:ascii="宋体" w:hAnsi="宋体" w:cs="Arial"/>
          <w:sz w:val="22"/>
          <w:szCs w:val="21"/>
        </w:rPr>
        <w:t>）提请</w:t>
      </w:r>
      <w:r>
        <w:rPr>
          <w:rFonts w:hint="eastAsia" w:ascii="宋体" w:hAnsi="宋体" w:cs="Arial"/>
          <w:sz w:val="22"/>
          <w:szCs w:val="21"/>
          <w:u w:val="single"/>
        </w:rPr>
        <w:t>杭州</w:t>
      </w:r>
      <w:r>
        <w:rPr>
          <w:rFonts w:hint="eastAsia" w:ascii="宋体" w:hAnsi="宋体" w:cs="Arial"/>
          <w:sz w:val="22"/>
          <w:szCs w:val="21"/>
        </w:rPr>
        <w:t>仲裁委员会进行仲裁。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2</w:t>
      </w:r>
      <w:r>
        <w:rPr>
          <w:rFonts w:hint="eastAsia" w:ascii="宋体" w:hAnsi="宋体" w:cs="Arial"/>
          <w:sz w:val="22"/>
          <w:szCs w:val="21"/>
        </w:rPr>
        <w:t>）向</w:t>
      </w:r>
      <w:r>
        <w:rPr>
          <w:rFonts w:ascii="宋体" w:hAnsi="宋体" w:cs="Arial"/>
          <w:sz w:val="22"/>
          <w:szCs w:val="21"/>
          <w:u w:val="single"/>
        </w:rPr>
        <w:t xml:space="preserve">  / </w:t>
      </w:r>
      <w:r>
        <w:rPr>
          <w:rFonts w:hint="eastAsia" w:ascii="宋体" w:hAnsi="宋体" w:cs="Arial"/>
          <w:sz w:val="22"/>
          <w:szCs w:val="21"/>
        </w:rPr>
        <w:t>人民法院提起诉讼。</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8. </w:t>
      </w:r>
      <w:r>
        <w:rPr>
          <w:rFonts w:hint="eastAsia" w:ascii="宋体" w:hAnsi="宋体" w:cs="Arial"/>
          <w:b/>
          <w:bCs/>
          <w:sz w:val="22"/>
          <w:szCs w:val="21"/>
        </w:rPr>
        <w:t>其他</w:t>
      </w:r>
    </w:p>
    <w:p>
      <w:pPr>
        <w:adjustRightInd w:val="0"/>
        <w:snapToGrid w:val="0"/>
        <w:spacing w:line="400" w:lineRule="exact"/>
        <w:ind w:firstLine="440" w:firstLineChars="200"/>
        <w:outlineLvl w:val="0"/>
        <w:rPr>
          <w:rFonts w:ascii="宋体" w:cs="Arial"/>
          <w:b/>
          <w:bCs/>
          <w:sz w:val="22"/>
          <w:szCs w:val="21"/>
        </w:rPr>
      </w:pPr>
      <w:r>
        <w:rPr>
          <w:rFonts w:ascii="宋体" w:hAnsi="宋体" w:cs="Arial"/>
          <w:bCs/>
          <w:sz w:val="22"/>
          <w:szCs w:val="21"/>
        </w:rPr>
        <w:t xml:space="preserve">8.2 </w:t>
      </w:r>
      <w:r>
        <w:rPr>
          <w:rFonts w:hint="eastAsia" w:ascii="宋体" w:hAnsi="宋体" w:cs="Arial"/>
          <w:bCs/>
          <w:sz w:val="22"/>
          <w:szCs w:val="21"/>
        </w:rPr>
        <w:t>检测费用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委托人应在检测工作完成后</w:t>
      </w:r>
      <w:r>
        <w:rPr>
          <w:rFonts w:ascii="宋体" w:hAnsi="宋体" w:cs="Arial"/>
          <w:sz w:val="22"/>
          <w:szCs w:val="21"/>
          <w:u w:val="single"/>
        </w:rPr>
        <w:t xml:space="preserve"> 15 </w:t>
      </w:r>
      <w:r>
        <w:rPr>
          <w:rFonts w:hint="eastAsia" w:ascii="宋体" w:hAnsi="宋体" w:cs="Arial"/>
          <w:bCs/>
          <w:sz w:val="22"/>
          <w:szCs w:val="21"/>
        </w:rPr>
        <w:t>天内支付检测费用（含在监理酬金中）。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bCs/>
          <w:sz w:val="22"/>
          <w:szCs w:val="21"/>
        </w:rPr>
        <w:t xml:space="preserve">8.3 </w:t>
      </w:r>
      <w:r>
        <w:rPr>
          <w:rFonts w:hint="eastAsia" w:ascii="宋体" w:hAnsi="宋体" w:cs="Arial"/>
          <w:bCs/>
          <w:sz w:val="22"/>
          <w:szCs w:val="21"/>
        </w:rPr>
        <w:t>咨询费用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委托人应在咨询工作完成后</w:t>
      </w:r>
      <w:r>
        <w:rPr>
          <w:rFonts w:ascii="宋体" w:hAnsi="宋体" w:cs="Arial"/>
          <w:sz w:val="22"/>
          <w:szCs w:val="21"/>
          <w:u w:val="single"/>
        </w:rPr>
        <w:t xml:space="preserve"> 15 </w:t>
      </w:r>
      <w:r>
        <w:rPr>
          <w:rFonts w:hint="eastAsia" w:ascii="宋体" w:hAnsi="宋体" w:cs="Arial"/>
          <w:bCs/>
          <w:sz w:val="22"/>
          <w:szCs w:val="21"/>
        </w:rPr>
        <w:t>天内支付咨询费用（含在监理酬金中）。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8.4 </w:t>
      </w:r>
      <w:r>
        <w:rPr>
          <w:rFonts w:hint="eastAsia" w:ascii="宋体" w:hAnsi="宋体" w:cs="Arial"/>
          <w:sz w:val="22"/>
          <w:szCs w:val="21"/>
        </w:rPr>
        <w:t>奖励</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不设合理化建议的奖励金。</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8.6 </w:t>
      </w:r>
      <w:r>
        <w:rPr>
          <w:rFonts w:hint="eastAsia" w:ascii="宋体" w:hAnsi="宋体" w:cs="Arial"/>
          <w:sz w:val="22"/>
          <w:szCs w:val="21"/>
        </w:rPr>
        <w:t>保密</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第三方申明的保密事项和期限：</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8.8</w:t>
      </w:r>
      <w:r>
        <w:rPr>
          <w:rFonts w:hint="eastAsia" w:ascii="宋体" w:hAnsi="宋体" w:cs="Arial"/>
          <w:bCs/>
          <w:sz w:val="22"/>
          <w:szCs w:val="21"/>
        </w:rPr>
        <w:t>著作权</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
          <w:bCs/>
          <w:sz w:val="22"/>
          <w:szCs w:val="21"/>
        </w:rPr>
      </w:pPr>
      <w:r>
        <w:rPr>
          <w:rFonts w:ascii="宋体" w:hAnsi="宋体" w:cs="Arial"/>
          <w:sz w:val="22"/>
          <w:szCs w:val="21"/>
        </w:rPr>
        <w:t xml:space="preserve">9. </w:t>
      </w:r>
      <w:r>
        <w:rPr>
          <w:rFonts w:hint="eastAsia" w:ascii="宋体" w:hAnsi="宋体" w:cs="Arial"/>
          <w:sz w:val="22"/>
          <w:szCs w:val="21"/>
        </w:rPr>
        <w:t>补充条款</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ascii="宋体" w:hAnsi="宋体" w:cs="Arial"/>
          <w:sz w:val="22"/>
          <w:szCs w:val="21"/>
        </w:rPr>
        <w:t>50%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3" w:firstLineChars="196"/>
        <w:rPr>
          <w:rFonts w:ascii="宋体"/>
          <w:sz w:val="22"/>
          <w:szCs w:val="21"/>
        </w:rPr>
      </w:pPr>
      <w:r>
        <w:rPr>
          <w:rFonts w:hint="eastAsia" w:ascii="宋体" w:hAnsi="宋体"/>
          <w:b/>
          <w:sz w:val="22"/>
          <w:szCs w:val="21"/>
        </w:rPr>
        <w:t>第四条</w:t>
      </w:r>
      <w:r>
        <w:rPr>
          <w:rFonts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）确因特殊原因无法到位的，监理人应书面提出申请，但更换的项目经理必须符合或高于招标文件中的各项资质及资格要求，经委托人同意后予以更换；同时监理人须向委托人支付监理酬金的</w:t>
      </w:r>
      <w:r>
        <w:rPr>
          <w:rFonts w:ascii="宋体" w:hAnsi="宋体"/>
          <w:sz w:val="22"/>
          <w:szCs w:val="21"/>
        </w:rPr>
        <w:t>5%</w:t>
      </w:r>
      <w:r>
        <w:rPr>
          <w:rFonts w:hint="eastAsia" w:ascii="宋体" w:hAnsi="宋体"/>
          <w:sz w:val="22"/>
          <w:szCs w:val="21"/>
        </w:rPr>
        <w:t>的违约金。</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）若监理人擅自更换总监理工程师的，委托人有权终止合同，没收全部履约保证金并向相关部门通报其违约信息。</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）在任何情况下，如果委托人认为总监理工程师不能胜任工作，有权以书面通知，要求监理人更换总监理工程师；监理人应在收到委托人通知之日起的</w:t>
      </w:r>
      <w:r>
        <w:rPr>
          <w:rFonts w:ascii="宋体" w:hAnsi="宋体"/>
          <w:sz w:val="22"/>
          <w:szCs w:val="21"/>
        </w:rPr>
        <w:t>7</w:t>
      </w:r>
      <w:r>
        <w:rPr>
          <w:rFonts w:hint="eastAsia" w:ascii="宋体" w:hAnsi="宋体"/>
          <w:sz w:val="22"/>
          <w:szCs w:val="21"/>
        </w:rPr>
        <w:t>天内，按照委托人要求，提出新的总监理工程师人选，报委托人批准后，立即任命到位。</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）出现上述任一种情况时，</w:t>
      </w:r>
      <w:r>
        <w:rPr>
          <w:rFonts w:hint="eastAsia" w:ascii="宋体" w:hAnsi="宋体"/>
          <w:b/>
          <w:sz w:val="22"/>
          <w:szCs w:val="21"/>
        </w:rPr>
        <w:t>监理人应同时再向委托人支付监理酬金</w:t>
      </w:r>
      <w:r>
        <w:rPr>
          <w:rFonts w:ascii="宋体" w:hAnsi="宋体"/>
          <w:b/>
          <w:sz w:val="22"/>
          <w:szCs w:val="21"/>
        </w:rPr>
        <w:t>3%</w:t>
      </w:r>
      <w:r>
        <w:rPr>
          <w:rFonts w:hint="eastAsia" w:ascii="宋体" w:hAnsi="宋体"/>
          <w:b/>
          <w:sz w:val="22"/>
          <w:szCs w:val="21"/>
        </w:rPr>
        <w:t>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2" w:firstLineChars="200"/>
        <w:rPr>
          <w:rFonts w:asci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w:t>
      </w:r>
      <w:r>
        <w:rPr>
          <w:rFonts w:ascii="宋体" w:hAnsi="宋体" w:cs="Arial"/>
          <w:kern w:val="0"/>
          <w:sz w:val="22"/>
          <w:szCs w:val="21"/>
        </w:rPr>
        <w:t>85%</w:t>
      </w:r>
      <w:r>
        <w:rPr>
          <w:rFonts w:hint="eastAsia" w:ascii="宋体" w:hAnsi="宋体" w:cs="Arial"/>
          <w:kern w:val="0"/>
          <w:sz w:val="22"/>
          <w:szCs w:val="21"/>
        </w:rPr>
        <w:t>以上，即每个月不少于</w:t>
      </w:r>
      <w:r>
        <w:rPr>
          <w:rFonts w:ascii="宋体" w:hAnsi="宋体" w:cs="Arial"/>
          <w:kern w:val="0"/>
          <w:sz w:val="22"/>
          <w:szCs w:val="21"/>
        </w:rPr>
        <w:t>25</w:t>
      </w:r>
      <w:r>
        <w:rPr>
          <w:rFonts w:hint="eastAsia" w:ascii="宋体" w:hAnsi="宋体" w:cs="Arial"/>
          <w:kern w:val="0"/>
          <w:sz w:val="22"/>
          <w:szCs w:val="21"/>
        </w:rPr>
        <w:t>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第七条</w:t>
      </w:r>
      <w:r>
        <w:rPr>
          <w:rFonts w:ascii="宋体" w:hAnsi="宋体" w:cs="Arial"/>
          <w:b/>
          <w:sz w:val="22"/>
          <w:szCs w:val="21"/>
        </w:rPr>
        <w:t xml:space="preserve">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第八条</w:t>
      </w:r>
      <w:r>
        <w:rPr>
          <w:rFonts w:ascii="宋体" w:hAnsi="宋体" w:cs="Arial"/>
          <w:b/>
          <w:sz w:val="22"/>
          <w:szCs w:val="21"/>
        </w:rPr>
        <w:t xml:space="preserve">  </w:t>
      </w:r>
      <w:r>
        <w:rPr>
          <w:rFonts w:hint="eastAsia" w:ascii="宋体" w:hAnsi="宋体" w:cs="Arial"/>
          <w:sz w:val="22"/>
          <w:szCs w:val="21"/>
        </w:rPr>
        <w:t>工程所有隐检工作监理人应安排专人旁站全数检查并记录，砼的浇捣令、模板的拆模令等关键制度，必须严格执行，如发现有未旁站、检查以及制度执行不严格、不及时的情况，委托人有权处以每次</w:t>
      </w:r>
      <w:r>
        <w:rPr>
          <w:rFonts w:ascii="宋体" w:hAnsi="宋体" w:cs="Arial"/>
          <w:sz w:val="22"/>
          <w:szCs w:val="21"/>
        </w:rPr>
        <w:t>20</w:t>
      </w:r>
      <w:r>
        <w:rPr>
          <w:rFonts w:asci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b/>
          <w:sz w:val="22"/>
          <w:szCs w:val="21"/>
        </w:rPr>
        <w:t>第九条</w:t>
      </w:r>
      <w:r>
        <w:rPr>
          <w:rFonts w:ascii="宋体" w:hAnsi="宋体"/>
          <w:spacing w:val="-10"/>
          <w:sz w:val="22"/>
          <w:szCs w:val="21"/>
        </w:rPr>
        <w:t xml:space="preserve">  </w:t>
      </w:r>
      <w:r>
        <w:rPr>
          <w:rFonts w:hint="eastAsia" w:ascii="宋体" w:hAnsi="宋体"/>
          <w:spacing w:val="-10"/>
          <w:sz w:val="22"/>
          <w:szCs w:val="21"/>
        </w:rPr>
        <w:t>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第十条</w:t>
      </w:r>
      <w:r>
        <w:rPr>
          <w:rFonts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hint="eastAsia" w:ascii="宋体" w:hAnsi="宋体" w:cs="Arial"/>
          <w:sz w:val="22"/>
          <w:szCs w:val="21"/>
        </w:rPr>
        <w:t>平行检验或见证取样情况进行抽查，如果平行检验数量或见证取样数未达到监理合同约定或有关</w:t>
      </w:r>
      <w:r>
        <w:fldChar w:fldCharType="begin"/>
      </w:r>
      <w:r>
        <w:instrText xml:space="preserve"> HYPERLINK "http://baike.baidu.com/view/2929977.htm" \t "_blank" </w:instrText>
      </w:r>
      <w:r>
        <w:fldChar w:fldCharType="separate"/>
      </w:r>
      <w:r>
        <w:rPr>
          <w:rStyle w:val="15"/>
          <w:rFonts w:hint="eastAsia" w:ascii="宋体" w:hAnsi="宋体" w:cs="Arial"/>
          <w:color w:val="auto"/>
          <w:sz w:val="22"/>
          <w:szCs w:val="21"/>
        </w:rPr>
        <w:t>工程质量管理</w:t>
      </w:r>
      <w:r>
        <w:rPr>
          <w:rStyle w:val="15"/>
          <w:rFonts w:hint="eastAsia" w:ascii="宋体" w:hAnsi="宋体" w:cs="Arial"/>
          <w:color w:val="auto"/>
          <w:sz w:val="22"/>
          <w:szCs w:val="21"/>
        </w:rPr>
        <w:fldChar w:fldCharType="end"/>
      </w:r>
      <w:r>
        <w:rPr>
          <w:rFonts w:hint="eastAsia" w:ascii="宋体" w:hAnsi="宋体" w:cs="Arial"/>
          <w:sz w:val="22"/>
          <w:szCs w:val="21"/>
        </w:rPr>
        <w:t>文件规定的比例，委托人有权处以每次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29"/>
        <w:ind w:firstLine="433" w:firstLineChars="196"/>
        <w:rPr>
          <w:rFonts w:ascii="宋体" w:cs="Arial"/>
          <w:color w:val="auto"/>
          <w:sz w:val="22"/>
          <w:szCs w:val="22"/>
        </w:rPr>
      </w:pPr>
      <w:r>
        <w:rPr>
          <w:rFonts w:hint="eastAsia" w:ascii="宋体" w:hAnsi="宋体" w:cs="Arial"/>
          <w:b/>
          <w:color w:val="auto"/>
          <w:sz w:val="22"/>
          <w:szCs w:val="22"/>
        </w:rPr>
        <w:t>第十一条</w:t>
      </w:r>
      <w:r>
        <w:rPr>
          <w:rFonts w:ascii="宋体" w:hAnsi="宋体" w:cs="Arial"/>
          <w:color w:val="auto"/>
          <w:sz w:val="22"/>
          <w:szCs w:val="22"/>
        </w:rPr>
        <w:t xml:space="preserve">  </w:t>
      </w:r>
      <w:r>
        <w:rPr>
          <w:rFonts w:hint="eastAsia" w:ascii="宋体" w:hAnsi="宋体" w:cs="Arial"/>
          <w:color w:val="auto"/>
          <w:sz w:val="22"/>
          <w:szCs w:val="22"/>
        </w:rPr>
        <w:t>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《杭州萧山国际机场建设项目工程监理安全文明施工协议书》和《杭州萧山国际机场建设项目工程监理安全文明施工考核办法》进行处罚，对于考核办法中未有约定的内容，</w:t>
      </w:r>
      <w:r>
        <w:rPr>
          <w:rFonts w:hint="eastAsia" w:ascii="宋体" w:hAnsi="宋体" w:cs="Arial"/>
          <w:color w:val="auto"/>
          <w:sz w:val="22"/>
          <w:szCs w:val="22"/>
        </w:rPr>
        <w:t>委托人有权对监理人也处以施工单位处罚金额</w:t>
      </w:r>
      <w:r>
        <w:rPr>
          <w:rFonts w:ascii="宋体" w:hAnsi="宋体" w:cs="Arial"/>
          <w:color w:val="auto"/>
          <w:sz w:val="22"/>
          <w:szCs w:val="22"/>
        </w:rPr>
        <w:t>10%</w:t>
      </w:r>
      <w:r>
        <w:rPr>
          <w:rFonts w:hint="eastAsia" w:ascii="宋体" w:hAnsi="宋体" w:cs="Arial"/>
          <w:color w:val="auto"/>
          <w:sz w:val="22"/>
          <w:szCs w:val="22"/>
        </w:rPr>
        <w:t>的罚金，并在监理费中直接扣除。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第十二条</w:t>
      </w:r>
      <w:r>
        <w:rPr>
          <w:rFonts w:ascii="宋体" w:hAnsi="宋体" w:cs="Arial"/>
          <w:b/>
          <w:sz w:val="22"/>
          <w:szCs w:val="21"/>
        </w:rPr>
        <w:t xml:space="preserve">  </w:t>
      </w:r>
      <w:r>
        <w:rPr>
          <w:rFonts w:hint="eastAsia" w:ascii="宋体" w:hAnsi="宋体" w:cs="Arial"/>
          <w:sz w:val="22"/>
          <w:szCs w:val="21"/>
        </w:rPr>
        <w:t>监理人应在本项目监理部配备本工程监理过程中必备的仪器（如：水准仪、经纬仪、回弹仪、游标卡尺、靠尺、卷尺、接地摇表、绝缘电阻测试仪、压力表、红外线测距仪等）。若必备的仪器不能到位，则</w:t>
      </w:r>
      <w:r>
        <w:rPr>
          <w:rFonts w:hint="eastAsia" w:ascii="宋体" w:hAnsi="宋体"/>
          <w:sz w:val="22"/>
          <w:szCs w:val="21"/>
        </w:rPr>
        <w:t>每件扣罚</w:t>
      </w:r>
      <w:r>
        <w:rPr>
          <w:rFonts w:ascii="宋体" w:hAnsi="宋体"/>
          <w:sz w:val="22"/>
          <w:szCs w:val="21"/>
        </w:rPr>
        <w:t>2</w:t>
      </w:r>
      <w:r>
        <w:rPr>
          <w:rFonts w:ascii="宋体"/>
          <w:sz w:val="22"/>
          <w:szCs w:val="21"/>
        </w:rPr>
        <w:t>000</w:t>
      </w:r>
      <w:r>
        <w:rPr>
          <w:rFonts w:hint="eastAsia" w:ascii="宋体" w:hAnsi="宋体"/>
          <w:sz w:val="22"/>
          <w:szCs w:val="21"/>
        </w:rPr>
        <w:t>元，委托人有权在监理费中直接扣除。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第十三条</w:t>
      </w:r>
      <w:r>
        <w:rPr>
          <w:rFonts w:ascii="宋体" w:hAnsi="宋体" w:cs="Arial"/>
          <w:b/>
          <w:sz w:val="22"/>
          <w:szCs w:val="21"/>
        </w:rPr>
        <w:t xml:space="preserve"> </w:t>
      </w:r>
      <w:r>
        <w:rPr>
          <w:rFonts w:ascii="宋体" w:hAnsi="宋体"/>
          <w:sz w:val="22"/>
          <w:szCs w:val="21"/>
        </w:rPr>
        <w:t xml:space="preserve"> </w:t>
      </w:r>
      <w:r>
        <w:rPr>
          <w:rFonts w:hint="eastAsia" w:ascii="宋体" w:hAnsi="宋体"/>
          <w:sz w:val="22"/>
          <w:szCs w:val="21"/>
        </w:rPr>
        <w:t>在危险性较大的分部分项工程施工前，项目监理机构应编制详细且有可操作性的专项监理实施细则。同时对危险性较大的分部分项工程监理人应加强巡视检查，每天巡视检查次数不得少于</w:t>
      </w:r>
      <w:r>
        <w:rPr>
          <w:rFonts w:ascii="宋体" w:hAnsi="宋体"/>
          <w:sz w:val="22"/>
          <w:szCs w:val="21"/>
        </w:rPr>
        <w:t>2</w:t>
      </w:r>
      <w:r>
        <w:rPr>
          <w:rFonts w:hint="eastAsia" w:ascii="宋体" w:hAnsi="宋体"/>
          <w:sz w:val="22"/>
          <w:szCs w:val="21"/>
        </w:rPr>
        <w:t>次，并应填写危险性较大的分部分项工程巡视检查记录单。</w:t>
      </w:r>
    </w:p>
    <w:p>
      <w:pPr>
        <w:pStyle w:val="29"/>
        <w:ind w:firstLine="433" w:firstLineChars="196"/>
        <w:rPr>
          <w:rFonts w:ascii="宋体" w:cs="Arial"/>
          <w:color w:val="auto"/>
          <w:sz w:val="22"/>
          <w:szCs w:val="22"/>
        </w:rPr>
      </w:pPr>
      <w:r>
        <w:rPr>
          <w:rFonts w:hint="eastAsia" w:ascii="宋体" w:hAnsi="宋体" w:cs="Arial"/>
          <w:b/>
          <w:color w:val="auto"/>
          <w:sz w:val="22"/>
          <w:szCs w:val="22"/>
        </w:rPr>
        <w:t>第十四条</w:t>
      </w:r>
      <w:r>
        <w:rPr>
          <w:rFonts w:ascii="宋体" w:hAnsi="宋体" w:cs="Arial"/>
          <w:color w:val="auto"/>
          <w:sz w:val="22"/>
          <w:szCs w:val="22"/>
        </w:rPr>
        <w:t xml:space="preserve">  </w:t>
      </w:r>
      <w:r>
        <w:rPr>
          <w:rFonts w:hint="eastAsia" w:ascii="宋体" w:hAnsi="宋体" w:cs="Arial"/>
          <w:color w:val="auto"/>
          <w:sz w:val="22"/>
          <w:szCs w:val="22"/>
        </w:rPr>
        <w:t>监理人应对施工承包人组织的日常安全专项检查、消防检查、临设安全检查情况进行抽查，每月抽查次数不得少于</w:t>
      </w:r>
      <w:r>
        <w:rPr>
          <w:rFonts w:ascii="宋体" w:hAnsi="宋体" w:cs="Arial"/>
          <w:color w:val="auto"/>
          <w:sz w:val="22"/>
          <w:szCs w:val="22"/>
        </w:rPr>
        <w:t>1</w:t>
      </w:r>
      <w:r>
        <w:rPr>
          <w:rFonts w:hint="eastAsia" w:ascii="宋体" w:hAnsi="宋体" w:cs="Arial"/>
          <w:color w:val="auto"/>
          <w:sz w:val="22"/>
          <w:szCs w:val="22"/>
        </w:rPr>
        <w:t>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hint="eastAsia" w:ascii="宋体" w:hAnsi="宋体" w:cs="Arial"/>
          <w:color w:val="auto"/>
          <w:sz w:val="22"/>
          <w:szCs w:val="22"/>
        </w:rPr>
        <w:t>对监理人进行处罚，并在监理费中直接扣除。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第十五条</w:t>
      </w:r>
      <w:r>
        <w:rPr>
          <w:rFonts w:ascii="宋体" w:hAnsi="宋体" w:cs="Arial"/>
          <w:b/>
          <w:sz w:val="22"/>
          <w:szCs w:val="21"/>
        </w:rPr>
        <w:t xml:space="preserve">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w:t>
      </w:r>
      <w:r>
        <w:rPr>
          <w:rFonts w:ascii="宋体" w:hAnsi="宋体" w:cs="Arial"/>
          <w:sz w:val="22"/>
          <w:szCs w:val="21"/>
        </w:rPr>
        <w:t>2</w:t>
      </w:r>
      <w:r>
        <w:rPr>
          <w:rFonts w:hint="eastAsia" w:ascii="宋体" w:hAnsi="宋体" w:cs="Arial"/>
          <w:sz w:val="22"/>
          <w:szCs w:val="21"/>
        </w:rPr>
        <w:t>万元的违约金（具体视情定）。</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第十六条</w:t>
      </w:r>
      <w:r>
        <w:rPr>
          <w:rFonts w:ascii="宋体" w:hAnsi="宋体" w:cs="Arial"/>
          <w:b/>
          <w:sz w:val="22"/>
          <w:szCs w:val="21"/>
        </w:rPr>
        <w:t xml:space="preserve">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第十七条</w:t>
      </w:r>
      <w:r>
        <w:rPr>
          <w:rFonts w:ascii="宋体" w:hAnsi="宋体" w:cs="Arial"/>
          <w:b/>
          <w:sz w:val="22"/>
          <w:szCs w:val="21"/>
        </w:rPr>
        <w:t xml:space="preserve">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第十八条</w:t>
      </w:r>
      <w:r>
        <w:rPr>
          <w:rFonts w:ascii="宋体" w:hAnsi="宋体" w:cs="Arial"/>
          <w:b/>
          <w:sz w:val="22"/>
          <w:szCs w:val="21"/>
        </w:rPr>
        <w:t xml:space="preserve">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第十九条</w:t>
      </w:r>
      <w:r>
        <w:rPr>
          <w:rFonts w:ascii="宋体" w:hAnsi="宋体" w:cs="Arial"/>
          <w:b/>
          <w:sz w:val="22"/>
          <w:szCs w:val="21"/>
        </w:rPr>
        <w:t xml:space="preserve">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第二十条</w:t>
      </w:r>
      <w:r>
        <w:rPr>
          <w:rFonts w:ascii="宋体" w:hAnsi="宋体" w:cs="Arial"/>
          <w:b/>
          <w:sz w:val="22"/>
          <w:szCs w:val="21"/>
        </w:rPr>
        <w:t xml:space="preserve">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第二十一条</w:t>
      </w:r>
      <w:r>
        <w:rPr>
          <w:rFonts w:ascii="宋体" w:hAnsi="宋体" w:cs="Arial"/>
          <w:b/>
          <w:sz w:val="22"/>
          <w:szCs w:val="21"/>
        </w:rPr>
        <w:t xml:space="preserve">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第二十二条</w:t>
      </w:r>
      <w:r>
        <w:rPr>
          <w:rFonts w:ascii="宋体" w:hAnsi="宋体" w:cs="Arial"/>
          <w:b/>
          <w:sz w:val="22"/>
          <w:szCs w:val="21"/>
        </w:rPr>
        <w:t xml:space="preserve">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第二十三条</w:t>
      </w:r>
      <w:r>
        <w:rPr>
          <w:rFonts w:ascii="宋体" w:hAnsi="宋体" w:cs="Arial"/>
          <w:b/>
          <w:sz w:val="22"/>
          <w:szCs w:val="21"/>
        </w:rPr>
        <w:t xml:space="preserve">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第二十四条</w:t>
      </w:r>
      <w:r>
        <w:rPr>
          <w:rFonts w:ascii="宋体" w:hAnsi="宋体" w:cs="Arial"/>
          <w:b/>
          <w:sz w:val="22"/>
          <w:szCs w:val="21"/>
        </w:rPr>
        <w:t xml:space="preserve">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cs="Arial"/>
          <w:sz w:val="22"/>
          <w:szCs w:val="21"/>
        </w:rPr>
      </w:pPr>
      <w:r>
        <w:rPr>
          <w:rFonts w:ascii="宋体" w:hAnsi="宋体" w:cs="Arial"/>
          <w:sz w:val="22"/>
          <w:szCs w:val="21"/>
        </w:rPr>
        <w:t>4</w:t>
      </w:r>
      <w:r>
        <w:rPr>
          <w:rFonts w:hint="eastAsia" w:ascii="宋体" w:hAnsi="宋体" w:cs="Arial"/>
          <w:sz w:val="22"/>
          <w:szCs w:val="21"/>
        </w:rPr>
        <w:t>）在确定监理人检查预定的时间后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adjustRightInd w:val="0"/>
        <w:snapToGrid w:val="0"/>
        <w:spacing w:line="400" w:lineRule="exact"/>
        <w:ind w:firstLine="442" w:firstLineChars="200"/>
        <w:rPr>
          <w:rFonts w:ascii="宋体" w:cs="Arial"/>
          <w:sz w:val="22"/>
          <w:szCs w:val="21"/>
        </w:rPr>
      </w:pPr>
      <w:r>
        <w:rPr>
          <w:rFonts w:hint="eastAsia" w:ascii="宋体" w:hAnsi="宋体" w:cs="Calibri"/>
          <w:b/>
          <w:sz w:val="22"/>
          <w:szCs w:val="21"/>
        </w:rPr>
        <w:t>第二十五条</w:t>
      </w:r>
      <w:r>
        <w:rPr>
          <w:rFonts w:ascii="宋体" w:hAnsi="宋体" w:cs="Calibri"/>
          <w:b/>
          <w:sz w:val="22"/>
          <w:szCs w:val="21"/>
        </w:rPr>
        <w:t xml:space="preserve">  </w:t>
      </w:r>
      <w:r>
        <w:rPr>
          <w:rFonts w:hint="eastAsia" w:ascii="宋体" w:hAnsi="宋体" w:cs="Arial"/>
          <w:sz w:val="22"/>
          <w:szCs w:val="21"/>
        </w:rPr>
        <w:t>监理人应在合同签订</w:t>
      </w:r>
      <w:r>
        <w:rPr>
          <w:rFonts w:ascii="宋体" w:hAnsi="宋体" w:cs="Arial"/>
          <w:sz w:val="22"/>
          <w:szCs w:val="21"/>
        </w:rPr>
        <w:t>5</w:t>
      </w:r>
      <w:r>
        <w:rPr>
          <w:rFonts w:hint="eastAsia" w:ascii="宋体" w:hAnsi="宋体" w:cs="Arial"/>
          <w:sz w:val="22"/>
          <w:szCs w:val="21"/>
        </w:rPr>
        <w:t>个工作日前向委托人提供履约担保，担保方式为：银行转账，担保额度：合同总价的</w:t>
      </w:r>
      <w:r>
        <w:rPr>
          <w:rFonts w:ascii="宋体" w:hAnsi="宋体" w:cs="Arial"/>
          <w:sz w:val="22"/>
          <w:szCs w:val="21"/>
        </w:rPr>
        <w:t>10</w:t>
      </w:r>
      <w:r>
        <w:rPr>
          <w:rFonts w:hint="eastAsia" w:ascii="宋体" w:hAnsi="宋体" w:cs="Arial"/>
          <w:sz w:val="22"/>
          <w:szCs w:val="21"/>
        </w:rPr>
        <w:t>％。如监理人不能按投标承诺和合同要求履约，委托人将有权罚没部分或全部相应类别甚至其他类别的全部履约保证金。所有项目竣工验收合格后，经委托人确定监理人不存在违约情形，则在</w:t>
      </w:r>
      <w:r>
        <w:rPr>
          <w:rFonts w:ascii="宋体" w:hAnsi="宋体" w:cs="Arial"/>
          <w:sz w:val="22"/>
          <w:szCs w:val="21"/>
        </w:rPr>
        <w:t>7</w:t>
      </w:r>
      <w:r>
        <w:rPr>
          <w:rFonts w:hint="eastAsia" w:ascii="宋体" w:hAnsi="宋体" w:cs="Arial"/>
          <w:sz w:val="22"/>
          <w:szCs w:val="21"/>
        </w:rPr>
        <w:t>日内将履约保证金无息返还。</w:t>
      </w:r>
    </w:p>
    <w:p>
      <w:pPr>
        <w:spacing w:line="400" w:lineRule="exact"/>
        <w:ind w:firstLine="442" w:firstLineChars="200"/>
        <w:rPr>
          <w:rFonts w:ascii="宋体" w:cs="Arial"/>
          <w:sz w:val="22"/>
          <w:szCs w:val="21"/>
        </w:rPr>
      </w:pPr>
      <w:r>
        <w:rPr>
          <w:rFonts w:hint="eastAsia" w:ascii="宋体" w:hAnsi="宋体" w:cs="Arial"/>
          <w:b/>
          <w:sz w:val="22"/>
          <w:szCs w:val="21"/>
        </w:rPr>
        <w:t>第二十六条</w:t>
      </w:r>
      <w:r>
        <w:rPr>
          <w:rFonts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w:t>
      </w:r>
      <w:r>
        <w:rPr>
          <w:rFonts w:ascii="宋体" w:hAnsi="宋体" w:cs="Arial"/>
          <w:sz w:val="22"/>
          <w:szCs w:val="21"/>
        </w:rPr>
        <w:t>5</w:t>
      </w:r>
      <w:r>
        <w:rPr>
          <w:rFonts w:hint="eastAsia" w:ascii="宋体" w:hAnsi="宋体" w:cs="Arial"/>
          <w:sz w:val="22"/>
          <w:szCs w:val="21"/>
        </w:rPr>
        <w:t>个工作日内需向委托人提供本合同正本的扫描件一份，扫描件要求为</w:t>
      </w:r>
      <w:r>
        <w:rPr>
          <w:rFonts w:ascii="宋体" w:hAnsi="宋体" w:cs="Arial"/>
          <w:sz w:val="22"/>
          <w:szCs w:val="21"/>
        </w:rPr>
        <w:t>PDF</w:t>
      </w:r>
      <w:r>
        <w:rPr>
          <w:rFonts w:hint="eastAsia" w:ascii="宋体" w:hAnsi="宋体" w:cs="Arial"/>
          <w:sz w:val="22"/>
          <w:szCs w:val="21"/>
        </w:rPr>
        <w:t>格式，文件最大不超过</w:t>
      </w:r>
      <w:r>
        <w:rPr>
          <w:rFonts w:ascii="宋体" w:hAnsi="宋体" w:cs="Arial"/>
          <w:sz w:val="22"/>
          <w:szCs w:val="21"/>
        </w:rPr>
        <w:t>50M</w:t>
      </w:r>
      <w:r>
        <w:rPr>
          <w:rFonts w:hint="eastAsia" w:ascii="宋体" w:hAnsi="宋体" w:cs="Arial"/>
          <w:sz w:val="22"/>
          <w:szCs w:val="21"/>
        </w:rPr>
        <w:t>，文件名称为合同编号</w:t>
      </w:r>
      <w:r>
        <w:rPr>
          <w:rFonts w:ascii="宋体" w:cs="Arial"/>
          <w:sz w:val="22"/>
          <w:szCs w:val="21"/>
        </w:rPr>
        <w:t>-</w:t>
      </w:r>
      <w:r>
        <w:rPr>
          <w:rFonts w:hint="eastAsia" w:ascii="宋体" w:hAnsi="宋体" w:cs="Arial"/>
          <w:sz w:val="22"/>
          <w:szCs w:val="21"/>
        </w:rPr>
        <w:t>合同名称</w:t>
      </w:r>
      <w:r>
        <w:rPr>
          <w:rFonts w:ascii="宋体" w:cs="Arial"/>
          <w:sz w:val="22"/>
          <w:szCs w:val="21"/>
        </w:rPr>
        <w:t>-</w:t>
      </w:r>
      <w:r>
        <w:rPr>
          <w:rFonts w:hint="eastAsia" w:ascii="宋体" w:hAnsi="宋体" w:cs="Arial"/>
          <w:sz w:val="22"/>
          <w:szCs w:val="21"/>
        </w:rPr>
        <w:t>承包人单位名称，如（</w:t>
      </w:r>
      <w:r>
        <w:rPr>
          <w:rFonts w:ascii="宋体" w:hAnsi="宋体" w:cs="Arial"/>
          <w:sz w:val="22"/>
          <w:szCs w:val="21"/>
        </w:rPr>
        <w:t>JJ16001-</w:t>
      </w:r>
      <w:r>
        <w:rPr>
          <w:rFonts w:hint="eastAsia" w:ascii="宋体" w:hAnsi="宋体" w:cs="Arial"/>
          <w:sz w:val="22"/>
          <w:szCs w:val="21"/>
        </w:rPr>
        <w:t>杭州萧山国际机场</w:t>
      </w:r>
      <w:r>
        <w:rPr>
          <w:rFonts w:hint="eastAsia" w:ascii="宋体" w:cs="Arial"/>
          <w:sz w:val="22"/>
          <w:szCs w:val="21"/>
        </w:rPr>
        <w:t>…</w:t>
      </w:r>
      <w:r>
        <w:rPr>
          <w:rFonts w:hint="eastAsia" w:ascii="宋体" w:hAnsi="宋体" w:cs="Arial"/>
          <w:sz w:val="22"/>
          <w:szCs w:val="21"/>
        </w:rPr>
        <w:t>合同</w:t>
      </w:r>
      <w:r>
        <w:rPr>
          <w:rFonts w:ascii="宋体" w:cs="Arial"/>
          <w:sz w:val="22"/>
          <w:szCs w:val="21"/>
        </w:rPr>
        <w:t>-</w:t>
      </w:r>
      <w:r>
        <w:rPr>
          <w:rFonts w:hint="eastAsia" w:ascii="宋体" w:cs="Arial"/>
          <w:sz w:val="22"/>
          <w:szCs w:val="21"/>
        </w:rPr>
        <w:t>…</w:t>
      </w:r>
      <w:r>
        <w:rPr>
          <w:rFonts w:hint="eastAsia" w:ascii="宋体" w:hAnsi="宋体" w:cs="Arial"/>
          <w:sz w:val="22"/>
          <w:szCs w:val="21"/>
        </w:rPr>
        <w:t>公司）。</w:t>
      </w:r>
    </w:p>
    <w:p>
      <w:pPr>
        <w:adjustRightInd w:val="0"/>
        <w:snapToGrid w:val="0"/>
        <w:spacing w:line="400" w:lineRule="exact"/>
        <w:ind w:firstLine="442" w:firstLineChars="200"/>
        <w:rPr>
          <w:rFonts w:ascii="宋体" w:cs="Arial"/>
          <w:sz w:val="22"/>
        </w:rPr>
      </w:pPr>
      <w:r>
        <w:rPr>
          <w:rFonts w:hint="eastAsia" w:ascii="宋体" w:hAnsi="宋体" w:cs="Arial"/>
          <w:b/>
          <w:sz w:val="22"/>
        </w:rPr>
        <w:t>第二十七条</w:t>
      </w:r>
      <w:r>
        <w:rPr>
          <w:rFonts w:ascii="宋体" w:hAnsi="宋体" w:cs="Arial"/>
          <w:sz w:val="22"/>
        </w:rPr>
        <w:t xml:space="preserve"> </w:t>
      </w:r>
      <w:r>
        <w:rPr>
          <w:rFonts w:hint="eastAsia" w:ascii="宋体" w:hAnsi="宋体" w:cs="Arial"/>
          <w:sz w:val="22"/>
        </w:rPr>
        <w:t>附件</w:t>
      </w:r>
    </w:p>
    <w:p>
      <w:pPr>
        <w:adjustRightInd w:val="0"/>
        <w:snapToGrid w:val="0"/>
        <w:spacing w:line="400" w:lineRule="exact"/>
        <w:ind w:firstLine="440" w:firstLineChars="200"/>
        <w:rPr>
          <w:rFonts w:ascii="宋体" w:cs="Arial"/>
          <w:sz w:val="22"/>
        </w:rPr>
      </w:pPr>
      <w:r>
        <w:rPr>
          <w:rFonts w:hint="eastAsia" w:ascii="宋体" w:hAnsi="宋体" w:cs="Arial"/>
          <w:sz w:val="22"/>
        </w:rPr>
        <w:t>附件一：杭州萧山国际机场有限公司廉洁自律承诺书</w:t>
      </w:r>
    </w:p>
    <w:p>
      <w:pPr>
        <w:adjustRightInd w:val="0"/>
        <w:snapToGrid w:val="0"/>
        <w:spacing w:line="400" w:lineRule="exact"/>
        <w:ind w:firstLine="440" w:firstLineChars="200"/>
        <w:rPr>
          <w:rFonts w:ascii="宋体" w:cs="Arial"/>
          <w:sz w:val="22"/>
        </w:rPr>
      </w:pPr>
      <w:r>
        <w:rPr>
          <w:rFonts w:hint="eastAsia" w:ascii="宋体" w:hAnsi="宋体" w:cs="Arial"/>
          <w:sz w:val="22"/>
        </w:rPr>
        <w:t>附件二：杭州萧山国际机场建设项目工程监理安全文明施工协议书</w:t>
      </w:r>
    </w:p>
    <w:p>
      <w:pPr>
        <w:spacing w:line="400" w:lineRule="exact"/>
        <w:ind w:firstLine="440" w:firstLineChars="200"/>
        <w:rPr>
          <w:rFonts w:ascii="宋体" w:cs="Arial"/>
          <w:sz w:val="22"/>
          <w:szCs w:val="21"/>
        </w:rPr>
      </w:pPr>
      <w:r>
        <w:rPr>
          <w:rFonts w:hint="eastAsia" w:ascii="宋体" w:hAnsi="宋体" w:cs="Arial"/>
          <w:sz w:val="22"/>
        </w:rPr>
        <w:t>附件三：档案管理和归档要求</w:t>
      </w:r>
    </w:p>
    <w:p>
      <w:pPr>
        <w:pageBreakBefore/>
        <w:adjustRightInd w:val="0"/>
        <w:snapToGrid w:val="0"/>
        <w:spacing w:line="400" w:lineRule="exact"/>
        <w:ind w:firstLine="440" w:firstLineChars="200"/>
        <w:rPr>
          <w:rFonts w:ascii="宋体"/>
          <w:sz w:val="22"/>
          <w:szCs w:val="21"/>
        </w:rPr>
      </w:pPr>
      <w:r>
        <w:rPr>
          <w:rFonts w:hint="eastAsia" w:ascii="宋体" w:hAnsi="宋体"/>
          <w:sz w:val="22"/>
          <w:szCs w:val="21"/>
        </w:rPr>
        <w:t>附件一</w:t>
      </w:r>
    </w:p>
    <w:p>
      <w:pPr>
        <w:jc w:val="center"/>
        <w:rPr>
          <w:rFonts w:asci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cs="Calibri"/>
          <w:sz w:val="22"/>
        </w:rPr>
      </w:pPr>
    </w:p>
    <w:p>
      <w:pPr>
        <w:adjustRightInd w:val="0"/>
        <w:snapToGrid w:val="0"/>
        <w:spacing w:line="360" w:lineRule="exact"/>
        <w:rPr>
          <w:rFonts w:asci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Calibri"/>
          <w:sz w:val="22"/>
        </w:rPr>
        <w:t>0571</w:t>
      </w:r>
      <w:r>
        <w:rPr>
          <w:rFonts w:hint="eastAsia" w:ascii="宋体" w:hAnsi="宋体" w:cs="Calibri"/>
          <w:sz w:val="22"/>
        </w:rPr>
        <w:t>－</w:t>
      </w:r>
      <w:r>
        <w:rPr>
          <w:rFonts w:ascii="宋体" w:hAnsi="宋体" w:cs="Calibri"/>
          <w:sz w:val="22"/>
        </w:rPr>
        <w:t>86661113</w:t>
      </w:r>
      <w:r>
        <w:rPr>
          <w:rFonts w:hint="eastAsia" w:ascii="宋体" w:hAnsi="宋体" w:cs="Calibri"/>
          <w:sz w:val="22"/>
        </w:rPr>
        <w:t>。</w:t>
      </w:r>
    </w:p>
    <w:p>
      <w:pPr>
        <w:adjustRightInd w:val="0"/>
        <w:snapToGrid w:val="0"/>
        <w:spacing w:line="360" w:lineRule="exact"/>
        <w:ind w:firstLine="440" w:firstLineChars="200"/>
        <w:rPr>
          <w:rFonts w:asci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）立即取消我单位投标、中标或在建项目的实施资格；</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）扣除我方向贵公司缴纳的履约保证金的</w:t>
      </w:r>
      <w:r>
        <w:rPr>
          <w:rFonts w:ascii="宋体" w:hAnsi="宋体" w:cs="Calibri"/>
          <w:sz w:val="22"/>
        </w:rPr>
        <w:t>10%</w:t>
      </w:r>
      <w:r>
        <w:rPr>
          <w:rFonts w:hint="eastAsia" w:ascii="宋体" w:hAnsi="宋体" w:cs="Calibri"/>
          <w:sz w:val="22"/>
        </w:rPr>
        <w:t>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承诺人单位名称（盖章）：</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法定代表人</w:t>
      </w:r>
      <w:r>
        <w:rPr>
          <w:rFonts w:ascii="宋体" w:hAnsi="宋体" w:cs="Calibri"/>
          <w:sz w:val="22"/>
        </w:rPr>
        <w:t xml:space="preserve"> </w:t>
      </w:r>
      <w:r>
        <w:rPr>
          <w:rFonts w:hint="eastAsia" w:ascii="宋体" w:hAnsi="宋体" w:cs="Calibri"/>
          <w:sz w:val="22"/>
        </w:rPr>
        <w:t>：</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或</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委托代理人：</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签订日期：　年</w:t>
      </w:r>
      <w:r>
        <w:rPr>
          <w:rFonts w:ascii="宋体" w:hAnsi="宋体" w:cs="Calibri"/>
          <w:sz w:val="22"/>
        </w:rPr>
        <w:t xml:space="preserve">  </w:t>
      </w:r>
      <w:r>
        <w:rPr>
          <w:rFonts w:hint="eastAsia" w:ascii="宋体" w:hAnsi="宋体" w:cs="Calibri"/>
          <w:sz w:val="22"/>
        </w:rPr>
        <w:t>月</w:t>
      </w:r>
      <w:r>
        <w:rPr>
          <w:rFonts w:ascii="宋体" w:hAnsi="宋体" w:cs="Calibri"/>
          <w:sz w:val="22"/>
        </w:rPr>
        <w:t xml:space="preserve">  </w:t>
      </w:r>
      <w:r>
        <w:rPr>
          <w:rFonts w:hint="eastAsia" w:ascii="宋体" w:hAnsi="宋体" w:cs="Calibri"/>
          <w:sz w:val="22"/>
        </w:rPr>
        <w:t>日</w:t>
      </w:r>
    </w:p>
    <w:p>
      <w:pPr>
        <w:adjustRightInd w:val="0"/>
        <w:snapToGrid w:val="0"/>
        <w:spacing w:line="400" w:lineRule="exact"/>
        <w:ind w:firstLine="440" w:firstLineChars="200"/>
        <w:rPr>
          <w:rFonts w:ascii="宋体"/>
          <w:sz w:val="22"/>
          <w:szCs w:val="21"/>
        </w:rPr>
      </w:pPr>
    </w:p>
    <w:p>
      <w:pPr>
        <w:ind w:firstLine="240"/>
        <w:rPr>
          <w:rFonts w:ascii="宋体"/>
          <w:sz w:val="24"/>
        </w:rPr>
      </w:pPr>
    </w:p>
    <w:p>
      <w:pPr>
        <w:pStyle w:val="29"/>
        <w:ind w:firstLine="0" w:firstLineChars="0"/>
        <w:jc w:val="center"/>
        <w:rPr>
          <w:rFonts w:ascii="宋体"/>
          <w:b/>
          <w:color w:val="auto"/>
          <w:sz w:val="24"/>
          <w:szCs w:val="24"/>
        </w:rPr>
      </w:pPr>
    </w:p>
    <w:p>
      <w:pPr>
        <w:pStyle w:val="29"/>
        <w:ind w:firstLine="0" w:firstLineChars="0"/>
        <w:jc w:val="center"/>
        <w:rPr>
          <w:rFonts w:ascii="宋体"/>
          <w:b/>
          <w:color w:val="auto"/>
          <w:sz w:val="24"/>
          <w:szCs w:val="24"/>
        </w:rPr>
      </w:pPr>
    </w:p>
    <w:p>
      <w:pPr>
        <w:pStyle w:val="29"/>
        <w:pageBreakBefore/>
        <w:ind w:firstLine="0" w:firstLineChars="0"/>
        <w:rPr>
          <w:rFonts w:ascii="宋体"/>
          <w:b/>
          <w:color w:val="auto"/>
          <w:sz w:val="24"/>
          <w:szCs w:val="24"/>
        </w:rPr>
      </w:pPr>
      <w:r>
        <w:rPr>
          <w:rFonts w:hint="eastAsia" w:ascii="宋体" w:hAnsi="宋体"/>
          <w:b/>
          <w:color w:val="auto"/>
          <w:sz w:val="24"/>
          <w:szCs w:val="24"/>
        </w:rPr>
        <w:t>附件二</w:t>
      </w:r>
    </w:p>
    <w:p>
      <w:pPr>
        <w:pStyle w:val="29"/>
        <w:ind w:firstLine="0" w:firstLineChars="0"/>
        <w:jc w:val="center"/>
        <w:rPr>
          <w:rFonts w:ascii="宋体"/>
          <w:b/>
          <w:color w:val="auto"/>
          <w:sz w:val="24"/>
          <w:szCs w:val="24"/>
        </w:rPr>
      </w:pPr>
      <w:r>
        <w:rPr>
          <w:rFonts w:hint="eastAsia" w:ascii="宋体" w:hAnsi="宋体"/>
          <w:b/>
          <w:color w:val="auto"/>
          <w:sz w:val="24"/>
          <w:szCs w:val="24"/>
        </w:rPr>
        <w:t>杭州萧山国际机场建设项目工程</w:t>
      </w:r>
    </w:p>
    <w:p>
      <w:pPr>
        <w:pStyle w:val="29"/>
        <w:ind w:firstLine="0" w:firstLineChars="0"/>
        <w:jc w:val="center"/>
        <w:rPr>
          <w:rFonts w:ascii="宋体"/>
          <w:b/>
          <w:color w:val="auto"/>
          <w:sz w:val="24"/>
          <w:szCs w:val="24"/>
        </w:rPr>
      </w:pPr>
      <w:r>
        <w:rPr>
          <w:rFonts w:hint="eastAsia" w:ascii="宋体" w:hAnsi="宋体"/>
          <w:b/>
          <w:color w:val="auto"/>
          <w:sz w:val="24"/>
          <w:szCs w:val="24"/>
        </w:rPr>
        <w:t>监理安全文明施工协议书</w:t>
      </w:r>
    </w:p>
    <w:p>
      <w:pPr>
        <w:pStyle w:val="29"/>
        <w:ind w:firstLine="0" w:firstLineChars="0"/>
        <w:jc w:val="center"/>
        <w:rPr>
          <w:rFonts w:ascii="宋体"/>
          <w:color w:val="auto"/>
          <w:sz w:val="24"/>
          <w:szCs w:val="24"/>
        </w:rPr>
      </w:pPr>
    </w:p>
    <w:bookmarkEnd w:id="116"/>
    <w:p>
      <w:pPr>
        <w:adjustRightInd w:val="0"/>
        <w:snapToGrid w:val="0"/>
        <w:spacing w:line="400" w:lineRule="exact"/>
        <w:ind w:firstLine="440" w:firstLineChars="200"/>
        <w:rPr>
          <w:rFonts w:ascii="宋体" w:cs="Arial"/>
          <w:sz w:val="22"/>
        </w:rPr>
      </w:pPr>
      <w:r>
        <w:rPr>
          <w:rFonts w:hint="eastAsia" w:ascii="宋体" w:hAnsi="宋体" w:cs="Arial"/>
          <w:sz w:val="22"/>
        </w:rPr>
        <w:t>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cs="Arial"/>
          <w:sz w:val="22"/>
        </w:rPr>
      </w:pPr>
      <w:r>
        <w:rPr>
          <w:rFonts w:ascii="宋体" w:hAnsi="宋体" w:cs="Arial"/>
          <w:sz w:val="22"/>
        </w:rPr>
        <w:t>1</w:t>
      </w:r>
      <w:r>
        <w:rPr>
          <w:rFonts w:hint="eastAsia" w:ascii="宋体" w:hAnsi="宋体" w:cs="Arial"/>
          <w:sz w:val="22"/>
        </w:rPr>
        <w:t>、无责任死亡事故和群伤事件。</w:t>
      </w:r>
    </w:p>
    <w:p>
      <w:pPr>
        <w:adjustRightInd w:val="0"/>
        <w:snapToGrid w:val="0"/>
        <w:spacing w:line="400" w:lineRule="exact"/>
        <w:ind w:firstLine="440" w:firstLineChars="200"/>
        <w:rPr>
          <w:rFonts w:ascii="宋体" w:cs="Arial"/>
          <w:sz w:val="22"/>
        </w:rPr>
      </w:pPr>
      <w:r>
        <w:rPr>
          <w:rFonts w:ascii="宋体" w:hAnsi="宋体" w:cs="Arial"/>
          <w:sz w:val="22"/>
        </w:rPr>
        <w:t>2</w:t>
      </w:r>
      <w:r>
        <w:rPr>
          <w:rFonts w:hint="eastAsia" w:ascii="宋体" w:hAnsi="宋体" w:cs="Arial"/>
          <w:sz w:val="22"/>
        </w:rPr>
        <w:t>、无重大经济责任事故。</w:t>
      </w:r>
    </w:p>
    <w:p>
      <w:pPr>
        <w:adjustRightInd w:val="0"/>
        <w:snapToGrid w:val="0"/>
        <w:spacing w:line="400" w:lineRule="exact"/>
        <w:ind w:firstLine="440" w:firstLineChars="200"/>
        <w:rPr>
          <w:rFonts w:ascii="宋体" w:cs="Arial"/>
          <w:sz w:val="22"/>
        </w:rPr>
      </w:pPr>
      <w:r>
        <w:rPr>
          <w:rFonts w:ascii="宋体" w:hAnsi="宋体" w:cs="Arial"/>
          <w:sz w:val="22"/>
        </w:rPr>
        <w:t>3</w:t>
      </w:r>
      <w:r>
        <w:rPr>
          <w:rFonts w:hint="eastAsia" w:ascii="宋体" w:hAnsi="宋体" w:cs="Arial"/>
          <w:sz w:val="22"/>
        </w:rPr>
        <w:t>、无空防安全事故。</w:t>
      </w:r>
    </w:p>
    <w:p>
      <w:pPr>
        <w:adjustRightInd w:val="0"/>
        <w:snapToGrid w:val="0"/>
        <w:spacing w:line="400" w:lineRule="exact"/>
        <w:ind w:firstLine="440" w:firstLineChars="200"/>
        <w:rPr>
          <w:rFonts w:ascii="宋体" w:cs="Arial"/>
          <w:sz w:val="22"/>
        </w:rPr>
      </w:pPr>
      <w:r>
        <w:rPr>
          <w:rFonts w:ascii="宋体" w:hAnsi="宋体" w:cs="Arial"/>
          <w:sz w:val="22"/>
        </w:rPr>
        <w:t>4</w:t>
      </w:r>
      <w:r>
        <w:rPr>
          <w:rFonts w:hint="eastAsia" w:ascii="宋体" w:hAnsi="宋体" w:cs="Arial"/>
          <w:sz w:val="22"/>
        </w:rPr>
        <w:t>、无责任原因影响机场运行的不安全事件。</w:t>
      </w:r>
    </w:p>
    <w:p>
      <w:pPr>
        <w:adjustRightInd w:val="0"/>
        <w:snapToGrid w:val="0"/>
        <w:spacing w:line="400" w:lineRule="exact"/>
        <w:ind w:firstLine="440" w:firstLineChars="200"/>
        <w:rPr>
          <w:rFonts w:asci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cs="Arial"/>
          <w:sz w:val="22"/>
        </w:rPr>
      </w:pPr>
      <w:r>
        <w:rPr>
          <w:rFonts w:ascii="宋体" w:hAnsi="宋体" w:cs="Arial"/>
          <w:sz w:val="22"/>
        </w:rPr>
        <w:t>5</w:t>
      </w:r>
      <w:r>
        <w:rPr>
          <w:rFonts w:hint="eastAsia" w:ascii="宋体" w:hAnsi="宋体" w:cs="Arial"/>
          <w:sz w:val="22"/>
        </w:rPr>
        <w:t>、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cs="Arial"/>
          <w:sz w:val="22"/>
        </w:rPr>
      </w:pPr>
      <w:r>
        <w:rPr>
          <w:rFonts w:ascii="宋体" w:hAnsi="宋体" w:cs="Arial"/>
          <w:sz w:val="22"/>
        </w:rPr>
        <w:t>6</w:t>
      </w:r>
      <w:r>
        <w:rPr>
          <w:rFonts w:hint="eastAsia" w:ascii="宋体" w:hAnsi="宋体" w:cs="Arial"/>
          <w:sz w:val="22"/>
        </w:rPr>
        <w:t>、委托人联系和协调机场公安机关，督促监理人按有关规定申报暂住登记和申领《居住证》，并协助监理人联系机场公安局商定有关工地安全保卫事宜。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cs="Arial"/>
          <w:sz w:val="22"/>
        </w:rPr>
      </w:pPr>
      <w:r>
        <w:rPr>
          <w:rFonts w:ascii="宋体" w:hAnsi="宋体" w:cs="Arial"/>
          <w:sz w:val="22"/>
        </w:rPr>
        <w:t>7</w:t>
      </w:r>
      <w:r>
        <w:rPr>
          <w:rFonts w:hint="eastAsia" w:ascii="宋体" w:hAnsi="宋体" w:cs="Arial"/>
          <w:sz w:val="22"/>
        </w:rPr>
        <w:t>、委托人利用施工例会等定期分析和掌握工程的治安情况，通报当前治安形势，交流工作经验，协助处理相关问题。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cs="Arial"/>
          <w:sz w:val="22"/>
        </w:rPr>
      </w:pPr>
      <w:r>
        <w:rPr>
          <w:rFonts w:ascii="宋体" w:hAnsi="宋体" w:cs="Arial"/>
          <w:sz w:val="22"/>
        </w:rPr>
        <w:t>8</w:t>
      </w:r>
      <w:r>
        <w:rPr>
          <w:rFonts w:hint="eastAsia" w:ascii="宋体" w:hAnsi="宋体" w:cs="Arial"/>
          <w:sz w:val="22"/>
        </w:rPr>
        <w:t>、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cs="Arial"/>
          <w:sz w:val="22"/>
        </w:rPr>
      </w:pPr>
      <w:r>
        <w:rPr>
          <w:rFonts w:ascii="宋体" w:hAnsi="宋体" w:cs="Arial"/>
          <w:sz w:val="22"/>
        </w:rPr>
        <w:t>9</w:t>
      </w:r>
      <w:r>
        <w:rPr>
          <w:rFonts w:hint="eastAsia" w:ascii="宋体" w:hAnsi="宋体" w:cs="Arial"/>
          <w:sz w:val="22"/>
        </w:rPr>
        <w:t>、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cs="Arial"/>
          <w:sz w:val="22"/>
        </w:rPr>
      </w:pPr>
      <w:r>
        <w:rPr>
          <w:rFonts w:ascii="宋体" w:hAnsi="宋体" w:cs="Arial"/>
          <w:sz w:val="22"/>
        </w:rPr>
        <w:t>10</w:t>
      </w:r>
      <w:r>
        <w:rPr>
          <w:rFonts w:hint="eastAsia" w:ascii="宋体" w:hAnsi="宋体" w:cs="Arial"/>
          <w:sz w:val="22"/>
        </w:rPr>
        <w:t>、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cs="Arial"/>
          <w:sz w:val="22"/>
        </w:rPr>
      </w:pPr>
      <w:r>
        <w:rPr>
          <w:rFonts w:ascii="宋体" w:hAnsi="宋体" w:cs="Arial"/>
          <w:sz w:val="22"/>
        </w:rPr>
        <w:t>11</w:t>
      </w:r>
      <w:r>
        <w:rPr>
          <w:rFonts w:hint="eastAsia" w:ascii="宋体" w:hAnsi="宋体" w:cs="Arial"/>
          <w:sz w:val="22"/>
        </w:rPr>
        <w:t>、委托人不得对监理人提出不符合建设工程安全生产法律、法规和强制性标准的要求，不得随意压缩合同约定的工期。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cs="Arial"/>
          <w:sz w:val="22"/>
        </w:rPr>
      </w:pPr>
      <w:r>
        <w:rPr>
          <w:rFonts w:ascii="宋体" w:hAnsi="宋体" w:cs="Arial"/>
          <w:sz w:val="22"/>
        </w:rPr>
        <w:t>12</w:t>
      </w:r>
      <w:r>
        <w:rPr>
          <w:rFonts w:hint="eastAsia" w:ascii="宋体" w:hAnsi="宋体" w:cs="Arial"/>
          <w:sz w:val="22"/>
        </w:rPr>
        <w:t>、落实施工安全责任，以安全责任书的方式确定各总分包单位的安全责任，监理人应层层签订安全责任书。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cs="Arial"/>
          <w:sz w:val="22"/>
        </w:rPr>
      </w:pPr>
      <w:r>
        <w:rPr>
          <w:rFonts w:ascii="宋体" w:hAnsi="宋体" w:cs="Arial"/>
          <w:sz w:val="22"/>
        </w:rPr>
        <w:t>13</w:t>
      </w:r>
      <w:r>
        <w:rPr>
          <w:rFonts w:hint="eastAsia" w:ascii="宋体" w:hAnsi="宋体" w:cs="Arial"/>
          <w:sz w:val="22"/>
        </w:rPr>
        <w:t>、监理人应开展风险管理，结合风险评估结果有针对性地制定和落实施工安全技术措施。</w:t>
      </w:r>
    </w:p>
    <w:p>
      <w:pPr>
        <w:adjustRightInd w:val="0"/>
        <w:snapToGrid w:val="0"/>
        <w:spacing w:line="400" w:lineRule="exact"/>
        <w:ind w:firstLine="440" w:firstLineChars="200"/>
        <w:rPr>
          <w:rFonts w:ascii="宋体" w:cs="Arial"/>
          <w:sz w:val="22"/>
        </w:rPr>
      </w:pPr>
      <w:r>
        <w:rPr>
          <w:rFonts w:ascii="宋体" w:hAnsi="宋体" w:cs="Arial"/>
          <w:sz w:val="22"/>
        </w:rPr>
        <w:t>14</w:t>
      </w:r>
      <w:r>
        <w:rPr>
          <w:rFonts w:hint="eastAsia" w:ascii="宋体" w:hAnsi="宋体" w:cs="Arial"/>
          <w:sz w:val="22"/>
        </w:rPr>
        <w:t>、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14.1 </w:t>
      </w:r>
      <w:r>
        <w:rPr>
          <w:rFonts w:hint="eastAsia" w:ascii="宋体" w:hAnsi="宋体" w:cs="Arial"/>
          <w:sz w:val="22"/>
        </w:rPr>
        <w:t>基坑与降水工程；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14.2 </w:t>
      </w:r>
      <w:r>
        <w:rPr>
          <w:rFonts w:hint="eastAsia" w:ascii="宋体" w:hAnsi="宋体" w:cs="Arial"/>
          <w:sz w:val="22"/>
        </w:rPr>
        <w:t>土方开挖工程；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14.3 </w:t>
      </w:r>
      <w:r>
        <w:rPr>
          <w:rFonts w:hint="eastAsia" w:ascii="宋体" w:hAnsi="宋体" w:cs="Arial"/>
          <w:sz w:val="22"/>
        </w:rPr>
        <w:t>模板工程；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14.4 </w:t>
      </w:r>
      <w:r>
        <w:rPr>
          <w:rFonts w:hint="eastAsia" w:ascii="宋体" w:hAnsi="宋体" w:cs="Arial"/>
          <w:sz w:val="22"/>
        </w:rPr>
        <w:t>起重吊装工程；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14.5 </w:t>
      </w:r>
      <w:r>
        <w:rPr>
          <w:rFonts w:hint="eastAsia" w:ascii="宋体" w:hAnsi="宋体" w:cs="Arial"/>
          <w:sz w:val="22"/>
        </w:rPr>
        <w:t>脚手架工程；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14.6 </w:t>
      </w:r>
      <w:r>
        <w:rPr>
          <w:rFonts w:hint="eastAsia" w:ascii="宋体" w:hAnsi="宋体" w:cs="Arial"/>
          <w:sz w:val="22"/>
        </w:rPr>
        <w:t>焊接、切割、爆破、拆除作业工程；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14.7</w:t>
      </w:r>
      <w:r>
        <w:rPr>
          <w:rFonts w:hint="eastAsia" w:ascii="宋体" w:hAnsi="宋体" w:cs="Arial"/>
          <w:sz w:val="22"/>
        </w:rPr>
        <w:t>国务院建设行政主管部门或其它有关部门规定的其它危险性较大的工程。</w:t>
      </w:r>
    </w:p>
    <w:p>
      <w:pPr>
        <w:adjustRightInd w:val="0"/>
        <w:snapToGrid w:val="0"/>
        <w:spacing w:line="400" w:lineRule="exact"/>
        <w:ind w:firstLine="440" w:firstLineChars="200"/>
        <w:rPr>
          <w:rFonts w:ascii="宋体" w:cs="Arial"/>
          <w:sz w:val="22"/>
        </w:rPr>
      </w:pPr>
      <w:r>
        <w:rPr>
          <w:rFonts w:ascii="宋体" w:hAnsi="宋体" w:cs="Arial"/>
          <w:sz w:val="22"/>
        </w:rPr>
        <w:t>15</w:t>
      </w:r>
      <w:r>
        <w:rPr>
          <w:rFonts w:hint="eastAsia" w:ascii="宋体" w:hAnsi="宋体" w:cs="Arial"/>
          <w:sz w:val="22"/>
        </w:rPr>
        <w:t>、监理人必须协助委托人督促施工单位按照的规划要求搭设临时设施，并经委托人验收合格方准使用。但委托人的验收并不免除施工单位对其搭设的临时设施的安全承担全部责任以及监理人承担相应的监理责任。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cs="Arial"/>
          <w:sz w:val="22"/>
        </w:rPr>
      </w:pPr>
      <w:r>
        <w:rPr>
          <w:rFonts w:ascii="宋体" w:hAnsi="宋体" w:cs="Arial"/>
          <w:sz w:val="22"/>
        </w:rPr>
        <w:t>16</w:t>
      </w:r>
      <w:r>
        <w:rPr>
          <w:rFonts w:hint="eastAsia" w:ascii="宋体" w:hAnsi="宋体" w:cs="Arial"/>
          <w:sz w:val="22"/>
        </w:rPr>
        <w:t>、监理人应督促施工单位对施工现场实行封闭式管理，沿工地四周连续设置围档，大门应设专职保安实施不间断的监管，同时由施工单位设监控设施。围档材料要求坚固、稳定、统一、整洁、美观，宜采用硬质材料。围挡设置高度不低于</w:t>
      </w:r>
      <w:r>
        <w:rPr>
          <w:rFonts w:ascii="宋体" w:hAnsi="宋体" w:cs="Arial"/>
          <w:sz w:val="22"/>
        </w:rPr>
        <w:t>2</w:t>
      </w:r>
      <w:r>
        <w:rPr>
          <w:rFonts w:hint="eastAsia" w:ascii="宋体" w:hAnsi="宋体" w:cs="Arial"/>
          <w:sz w:val="22"/>
        </w:rPr>
        <w:t>米，施工区域与机场控制区间设置的硬质围档，高度应不低于</w:t>
      </w:r>
      <w:r>
        <w:rPr>
          <w:rFonts w:ascii="宋体" w:hAnsi="宋体" w:cs="Arial"/>
          <w:sz w:val="22"/>
        </w:rPr>
        <w:t>2.5</w:t>
      </w:r>
      <w:r>
        <w:rPr>
          <w:rFonts w:hint="eastAsia" w:ascii="宋体" w:hAnsi="宋体" w:cs="Arial"/>
          <w:sz w:val="22"/>
        </w:rPr>
        <w:t>米，并加装防攀爬设施。</w:t>
      </w:r>
    </w:p>
    <w:p>
      <w:pPr>
        <w:adjustRightInd w:val="0"/>
        <w:snapToGrid w:val="0"/>
        <w:spacing w:line="400" w:lineRule="exact"/>
        <w:ind w:firstLine="440" w:firstLineChars="200"/>
        <w:rPr>
          <w:rFonts w:ascii="宋体" w:cs="Arial"/>
          <w:sz w:val="22"/>
        </w:rPr>
      </w:pPr>
      <w:r>
        <w:rPr>
          <w:rFonts w:ascii="宋体" w:hAnsi="宋体" w:cs="Arial"/>
          <w:sz w:val="22"/>
        </w:rPr>
        <w:t>17</w:t>
      </w:r>
      <w:r>
        <w:rPr>
          <w:rFonts w:hint="eastAsia" w:ascii="宋体" w:hAnsi="宋体" w:cs="Arial"/>
          <w:sz w:val="22"/>
        </w:rPr>
        <w:t>、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cs="Arial"/>
          <w:sz w:val="22"/>
        </w:rPr>
      </w:pPr>
      <w:r>
        <w:rPr>
          <w:rFonts w:ascii="宋体" w:hAnsi="宋体" w:cs="Arial"/>
          <w:sz w:val="22"/>
        </w:rPr>
        <w:t>18</w:t>
      </w:r>
      <w:r>
        <w:rPr>
          <w:rFonts w:hint="eastAsia" w:ascii="宋体" w:hAnsi="宋体" w:cs="Arial"/>
          <w:sz w:val="22"/>
        </w:rPr>
        <w:t>、为保障民工合法权益，监理人还应承担以下义务：</w:t>
      </w:r>
    </w:p>
    <w:p>
      <w:pPr>
        <w:adjustRightInd w:val="0"/>
        <w:snapToGrid w:val="0"/>
        <w:spacing w:line="400" w:lineRule="exact"/>
        <w:ind w:firstLine="440" w:firstLineChars="200"/>
        <w:rPr>
          <w:rFonts w:ascii="宋体" w:cs="Arial"/>
          <w:sz w:val="22"/>
        </w:rPr>
      </w:pPr>
      <w:r>
        <w:rPr>
          <w:rFonts w:ascii="宋体" w:hAnsi="宋体" w:cs="Arial"/>
          <w:sz w:val="22"/>
        </w:rPr>
        <w:t>18.1</w:t>
      </w:r>
      <w:r>
        <w:rPr>
          <w:rFonts w:hint="eastAsia" w:ascii="宋体" w:hAnsi="宋体" w:cs="Arial"/>
          <w:sz w:val="22"/>
        </w:rPr>
        <w:t>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cs="Arial"/>
          <w:sz w:val="22"/>
        </w:rPr>
      </w:pPr>
      <w:r>
        <w:rPr>
          <w:rFonts w:ascii="宋体" w:hAnsi="宋体" w:cs="Arial"/>
          <w:sz w:val="22"/>
        </w:rPr>
        <w:t>18.2</w:t>
      </w:r>
      <w:r>
        <w:rPr>
          <w:rFonts w:hint="eastAsia" w:ascii="宋体" w:hAnsi="宋体" w:cs="Arial"/>
          <w:sz w:val="22"/>
        </w:rPr>
        <w:t>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cs="Arial"/>
          <w:sz w:val="22"/>
        </w:rPr>
      </w:pPr>
      <w:r>
        <w:rPr>
          <w:rFonts w:ascii="宋体" w:hAnsi="宋体" w:cs="Arial"/>
          <w:sz w:val="22"/>
        </w:rPr>
        <w:t>18.3</w:t>
      </w:r>
      <w:r>
        <w:rPr>
          <w:rFonts w:hint="eastAsia" w:ascii="宋体" w:hAnsi="宋体" w:cs="Arial"/>
          <w:sz w:val="22"/>
        </w:rPr>
        <w:t>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cs="Arial"/>
          <w:sz w:val="22"/>
        </w:rPr>
      </w:pPr>
      <w:r>
        <w:rPr>
          <w:rFonts w:ascii="宋体" w:hAnsi="宋体" w:cs="Arial"/>
          <w:sz w:val="22"/>
        </w:rPr>
        <w:t>18.4</w:t>
      </w:r>
      <w:r>
        <w:rPr>
          <w:rFonts w:hint="eastAsia" w:ascii="宋体" w:hAnsi="宋体" w:cs="Arial"/>
          <w:sz w:val="22"/>
        </w:rPr>
        <w:t>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cs="Arial"/>
          <w:sz w:val="22"/>
        </w:rPr>
      </w:pPr>
      <w:r>
        <w:rPr>
          <w:rFonts w:hint="eastAsia" w:ascii="宋体" w:hAnsi="宋体" w:cs="Arial"/>
          <w:sz w:val="22"/>
        </w:rPr>
        <w:t>（二）空防安全管理</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19</w:t>
      </w:r>
      <w:r>
        <w:rPr>
          <w:rFonts w:hint="eastAsia" w:ascii="宋体" w:hAnsi="宋体" w:cs="Arial"/>
          <w:sz w:val="22"/>
        </w:rPr>
        <w:t>、必须严格遵守民用航空安全、空防管理的法律、法规和机场安全管理的各项规章制度。属于机场不停航施工项目或需进入机场控制区施工的项目，其人员和车辆实行机场控制区通行证管理制度。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cs="Arial"/>
          <w:sz w:val="22"/>
        </w:rPr>
      </w:pPr>
      <w:r>
        <w:rPr>
          <w:rFonts w:ascii="宋体" w:hAnsi="宋体" w:cs="Arial"/>
          <w:sz w:val="22"/>
        </w:rPr>
        <w:t>20</w:t>
      </w:r>
      <w:r>
        <w:rPr>
          <w:rFonts w:hint="eastAsia" w:ascii="宋体" w:hAnsi="宋体" w:cs="Arial"/>
          <w:sz w:val="22"/>
        </w:rPr>
        <w:t>、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cs="Arial"/>
          <w:sz w:val="22"/>
        </w:rPr>
      </w:pPr>
      <w:r>
        <w:rPr>
          <w:rFonts w:ascii="宋体" w:hAnsi="宋体" w:cs="Arial"/>
          <w:sz w:val="22"/>
        </w:rPr>
        <w:t>21</w:t>
      </w:r>
      <w:r>
        <w:rPr>
          <w:rFonts w:hint="eastAsia" w:ascii="宋体" w:hAnsi="宋体" w:cs="Arial"/>
          <w:sz w:val="22"/>
        </w:rPr>
        <w:t>、进入机场控制区施工的人员和车辆需由委托人派员负责引领并主动接受机场管理人员的安全检查，服从机场相关职能部门的监管，无通行证者一律不得进入。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cs="Arial"/>
          <w:sz w:val="22"/>
        </w:rPr>
      </w:pPr>
      <w:r>
        <w:rPr>
          <w:rFonts w:ascii="宋体" w:hAnsi="宋体" w:cs="Arial"/>
          <w:sz w:val="22"/>
        </w:rPr>
        <w:t>22</w:t>
      </w:r>
      <w:r>
        <w:rPr>
          <w:rFonts w:hint="eastAsia" w:ascii="宋体" w:hAnsi="宋体" w:cs="Arial"/>
          <w:sz w:val="22"/>
        </w:rPr>
        <w:t>、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cs="Arial"/>
          <w:sz w:val="22"/>
        </w:rPr>
      </w:pPr>
      <w:r>
        <w:rPr>
          <w:rFonts w:ascii="宋体" w:hAnsi="宋体" w:cs="Arial"/>
          <w:sz w:val="22"/>
        </w:rPr>
        <w:t>23</w:t>
      </w:r>
      <w:r>
        <w:rPr>
          <w:rFonts w:hint="eastAsia" w:ascii="宋体" w:hAnsi="宋体" w:cs="Arial"/>
          <w:sz w:val="22"/>
        </w:rPr>
        <w:t>、施工现场距运行中的控制区围界</w:t>
      </w:r>
      <w:r>
        <w:rPr>
          <w:rFonts w:ascii="宋体" w:hAnsi="宋体" w:cs="Arial"/>
          <w:sz w:val="22"/>
        </w:rPr>
        <w:t>5</w:t>
      </w:r>
      <w:r>
        <w:rPr>
          <w:rFonts w:hint="eastAsia" w:ascii="宋体" w:hAnsi="宋体" w:cs="Arial"/>
          <w:sz w:val="22"/>
        </w:rPr>
        <w:t>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cs="Arial"/>
          <w:sz w:val="22"/>
        </w:rPr>
      </w:pPr>
      <w:r>
        <w:rPr>
          <w:rFonts w:ascii="宋体" w:hAnsi="宋体" w:cs="Arial"/>
          <w:sz w:val="22"/>
        </w:rPr>
        <w:t>24</w:t>
      </w:r>
      <w:r>
        <w:rPr>
          <w:rFonts w:hint="eastAsia" w:ascii="宋体" w:hAnsi="宋体" w:cs="Arial"/>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cs="Arial"/>
          <w:sz w:val="22"/>
        </w:rPr>
        <w:t>191</w:t>
      </w:r>
      <w:r>
        <w:rPr>
          <w:rFonts w:hint="eastAsia" w:ascii="宋体" w:hAnsi="宋体" w:cs="Arial"/>
          <w:sz w:val="22"/>
        </w:rPr>
        <w:t>号令），严格按照委托人制定的有关《不停航施工组织管理方案》进行施工，主要包括但不限于以下内容：</w:t>
      </w:r>
    </w:p>
    <w:p>
      <w:pPr>
        <w:adjustRightInd w:val="0"/>
        <w:snapToGrid w:val="0"/>
        <w:spacing w:line="400" w:lineRule="exact"/>
        <w:ind w:firstLine="440" w:firstLineChars="200"/>
        <w:rPr>
          <w:rFonts w:ascii="宋体" w:cs="Arial"/>
          <w:sz w:val="22"/>
        </w:rPr>
      </w:pPr>
      <w:r>
        <w:rPr>
          <w:rFonts w:ascii="宋体" w:hAnsi="宋体" w:cs="Arial"/>
          <w:sz w:val="22"/>
        </w:rPr>
        <w:t>24.1</w:t>
      </w:r>
      <w:r>
        <w:rPr>
          <w:rFonts w:hint="eastAsia" w:ascii="宋体" w:hAnsi="宋体" w:cs="Arial"/>
          <w:sz w:val="22"/>
        </w:rPr>
        <w:t>、在机场有飞行任务期间，禁止在跑道端之外</w:t>
      </w:r>
      <w:r>
        <w:rPr>
          <w:rFonts w:ascii="宋体" w:hAnsi="宋体" w:cs="Arial"/>
          <w:sz w:val="22"/>
        </w:rPr>
        <w:t>300</w:t>
      </w:r>
      <w:r>
        <w:rPr>
          <w:rFonts w:hint="eastAsia" w:ascii="宋体" w:hAnsi="宋体" w:cs="Arial"/>
          <w:sz w:val="22"/>
        </w:rPr>
        <w:t>米以内、跑道中心线两侧</w:t>
      </w:r>
      <w:r>
        <w:rPr>
          <w:rFonts w:ascii="宋体" w:hAnsi="宋体" w:cs="Arial"/>
          <w:sz w:val="22"/>
        </w:rPr>
        <w:t>60</w:t>
      </w:r>
      <w:r>
        <w:rPr>
          <w:rFonts w:hint="eastAsia" w:ascii="宋体" w:hAnsi="宋体" w:cs="Arial"/>
          <w:sz w:val="22"/>
        </w:rPr>
        <w:t>米以内的区域进行任何施工作业。如施工承包人需在跑道端</w:t>
      </w:r>
      <w:r>
        <w:rPr>
          <w:rFonts w:ascii="宋体" w:hAnsi="宋体" w:cs="Arial"/>
          <w:sz w:val="22"/>
        </w:rPr>
        <w:t>300</w:t>
      </w:r>
      <w:r>
        <w:rPr>
          <w:rFonts w:hint="eastAsia" w:ascii="宋体" w:hAnsi="宋体" w:cs="Arial"/>
          <w:sz w:val="22"/>
        </w:rPr>
        <w:t>米以外、跑道中心线两侧</w:t>
      </w:r>
      <w:r>
        <w:rPr>
          <w:rFonts w:ascii="宋体" w:hAnsi="宋体" w:cs="Arial"/>
          <w:sz w:val="22"/>
        </w:rPr>
        <w:t>60</w:t>
      </w:r>
      <w:r>
        <w:rPr>
          <w:rFonts w:hint="eastAsia" w:ascii="宋体" w:hAnsi="宋体" w:cs="Arial"/>
          <w:sz w:val="22"/>
        </w:rPr>
        <w:t>米以外区域施工的，监理人应监督机具、车辆的高度不得穿透障碍物限制面。除特别批准外，在滑行道、机坪道面边线以外施工的，监理人应监督施工应当与道（坪）边线保持</w:t>
      </w:r>
      <w:r>
        <w:rPr>
          <w:rFonts w:ascii="宋体" w:hAnsi="宋体" w:cs="Arial"/>
          <w:sz w:val="22"/>
        </w:rPr>
        <w:t>7.5</w:t>
      </w:r>
      <w:r>
        <w:rPr>
          <w:rFonts w:hint="eastAsia" w:ascii="宋体" w:hAnsi="宋体" w:cs="Arial"/>
          <w:sz w:val="22"/>
        </w:rPr>
        <w:t>米加上本机场使用最大机型翼展宽度</w:t>
      </w:r>
      <w:r>
        <w:rPr>
          <w:rFonts w:ascii="宋体" w:hAnsi="宋体" w:cs="Arial"/>
          <w:sz w:val="22"/>
        </w:rPr>
        <w:t>0.5</w:t>
      </w:r>
      <w:r>
        <w:rPr>
          <w:rFonts w:hint="eastAsia" w:ascii="宋体" w:hAnsi="宋体" w:cs="Arial"/>
          <w:sz w:val="22"/>
        </w:rPr>
        <w:t>倍的距离。</w:t>
      </w:r>
    </w:p>
    <w:p>
      <w:pPr>
        <w:adjustRightInd w:val="0"/>
        <w:snapToGrid w:val="0"/>
        <w:spacing w:line="400" w:lineRule="exact"/>
        <w:ind w:firstLine="440" w:firstLineChars="200"/>
        <w:rPr>
          <w:rFonts w:ascii="宋体" w:cs="Arial"/>
          <w:sz w:val="22"/>
        </w:rPr>
      </w:pPr>
      <w:r>
        <w:rPr>
          <w:rFonts w:ascii="宋体" w:hAnsi="宋体" w:cs="Arial"/>
          <w:sz w:val="22"/>
        </w:rPr>
        <w:t>24.2</w:t>
      </w:r>
      <w:r>
        <w:rPr>
          <w:rFonts w:hint="eastAsia" w:ascii="宋体" w:hAnsi="宋体" w:cs="Arial"/>
          <w:sz w:val="22"/>
        </w:rPr>
        <w:t>、机场开放运行期间，必须协助委托人严格控制施工机械的活动范围，杜绝出现机具、车辆侵入飞行活动区或超越机场净空限制面等情况。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cs="Arial"/>
          <w:sz w:val="22"/>
        </w:rPr>
      </w:pPr>
      <w:r>
        <w:rPr>
          <w:rFonts w:ascii="宋体" w:hAnsi="宋体" w:cs="Arial"/>
          <w:sz w:val="22"/>
        </w:rPr>
        <w:t>25</w:t>
      </w:r>
      <w:r>
        <w:rPr>
          <w:rFonts w:hint="eastAsia" w:ascii="宋体" w:hAnsi="宋体" w:cs="Arial"/>
          <w:sz w:val="22"/>
        </w:rPr>
        <w:t>、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cs="Arial"/>
          <w:sz w:val="22"/>
        </w:rPr>
      </w:pPr>
      <w:r>
        <w:rPr>
          <w:rFonts w:ascii="宋体" w:hAnsi="宋体" w:cs="Arial"/>
          <w:sz w:val="22"/>
        </w:rPr>
        <w:t>26</w:t>
      </w:r>
      <w:r>
        <w:rPr>
          <w:rFonts w:hint="eastAsia" w:ascii="宋体" w:hAnsi="宋体" w:cs="Arial"/>
          <w:sz w:val="22"/>
        </w:rPr>
        <w:t>、做好内部的治安防范工作，对重要部位和物资、设备，要监督施工单位落实人防、物防和技防的措施，积极配合公安机关组织的治安联防活动。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cs="Arial"/>
          <w:sz w:val="22"/>
        </w:rPr>
      </w:pPr>
      <w:r>
        <w:rPr>
          <w:rFonts w:ascii="宋体" w:hAnsi="宋体" w:cs="Arial"/>
          <w:sz w:val="22"/>
        </w:rPr>
        <w:t>27</w:t>
      </w:r>
      <w:r>
        <w:rPr>
          <w:rFonts w:hint="eastAsia" w:ascii="宋体" w:hAnsi="宋体" w:cs="Arial"/>
          <w:sz w:val="22"/>
        </w:rPr>
        <w:t>、加强对施工单位的遵纪守法教育，预防“黄、毒、赌”、斗殴、偷窃等违法违纪行为的发生，主动接受委托人和机场公安机关的指导、检查、监督、考核。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cs="Arial"/>
          <w:sz w:val="22"/>
        </w:rPr>
      </w:pPr>
      <w:r>
        <w:rPr>
          <w:rFonts w:ascii="宋体" w:hAnsi="宋体" w:cs="Arial"/>
          <w:sz w:val="22"/>
        </w:rPr>
        <w:t>28</w:t>
      </w:r>
      <w:r>
        <w:rPr>
          <w:rFonts w:hint="eastAsia" w:ascii="宋体" w:hAnsi="宋体" w:cs="Arial"/>
          <w:sz w:val="22"/>
        </w:rPr>
        <w:t>、认真排查、调处各类矛盾，及时消除不稳定因素，杜绝各类社会矛盾引发的群体性事件的发生。</w:t>
      </w:r>
    </w:p>
    <w:p>
      <w:pPr>
        <w:adjustRightInd w:val="0"/>
        <w:snapToGrid w:val="0"/>
        <w:spacing w:line="400" w:lineRule="exact"/>
        <w:ind w:firstLine="440" w:firstLineChars="200"/>
        <w:rPr>
          <w:rFonts w:ascii="宋体" w:cs="Arial"/>
          <w:sz w:val="22"/>
        </w:rPr>
      </w:pPr>
      <w:r>
        <w:rPr>
          <w:rFonts w:ascii="宋体" w:hAnsi="宋体" w:cs="Arial"/>
          <w:sz w:val="22"/>
        </w:rPr>
        <w:t>29</w:t>
      </w:r>
      <w:r>
        <w:rPr>
          <w:rFonts w:hint="eastAsia" w:ascii="宋体" w:hAnsi="宋体" w:cs="Arial"/>
          <w:sz w:val="22"/>
        </w:rPr>
        <w:t>、制定包括重大安全生产事故、重大道路交通事故、重大消防安全事故、重大刑事案件以及群体性事件等突发性事件在内的应急处置预案，一旦发生，及时报告委托人和上级主管部门并做好处置工作。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cs="Arial"/>
          <w:sz w:val="22"/>
        </w:rPr>
      </w:pPr>
      <w:r>
        <w:rPr>
          <w:rFonts w:ascii="宋体" w:hAnsi="宋体" w:cs="Arial"/>
          <w:sz w:val="22"/>
        </w:rPr>
        <w:t>30</w:t>
      </w:r>
      <w:r>
        <w:rPr>
          <w:rFonts w:hint="eastAsia" w:ascii="宋体" w:hAnsi="宋体" w:cs="Arial"/>
          <w:sz w:val="22"/>
        </w:rPr>
        <w:t>、员工宿舍必须定人定位，不得男女混住，不准留宿身份不明的人员，留客住宿必须经项目部负责人同意，并登记备查，保证生产、生活区的安全。</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31</w:t>
      </w:r>
      <w:r>
        <w:rPr>
          <w:rFonts w:hint="eastAsia" w:ascii="宋体" w:hAnsi="宋体" w:cs="Arial"/>
          <w:sz w:val="22"/>
        </w:rPr>
        <w:t>、加强对施工单位的现场监管，外来人员拟居住</w:t>
      </w:r>
      <w:r>
        <w:rPr>
          <w:rFonts w:ascii="宋体" w:hAnsi="宋体" w:cs="Arial"/>
          <w:sz w:val="22"/>
        </w:rPr>
        <w:t>30</w:t>
      </w:r>
      <w:r>
        <w:rPr>
          <w:rFonts w:hint="eastAsia" w:ascii="宋体" w:hAnsi="宋体" w:cs="Arial"/>
          <w:sz w:val="22"/>
        </w:rPr>
        <w:t>天以下的，应及时到机场公安机关申报暂住登记；拟居住</w:t>
      </w:r>
      <w:r>
        <w:rPr>
          <w:rFonts w:ascii="宋体" w:hAnsi="宋体" w:cs="Arial"/>
          <w:sz w:val="22"/>
        </w:rPr>
        <w:t>30</w:t>
      </w:r>
      <w:r>
        <w:rPr>
          <w:rFonts w:hint="eastAsia" w:ascii="宋体" w:hAnsi="宋体" w:cs="Arial"/>
          <w:sz w:val="22"/>
        </w:rPr>
        <w:t>天以上的年满</w:t>
      </w:r>
      <w:r>
        <w:rPr>
          <w:rFonts w:ascii="宋体" w:hAnsi="宋体" w:cs="Arial"/>
          <w:sz w:val="22"/>
        </w:rPr>
        <w:t>16</w:t>
      </w:r>
      <w:r>
        <w:rPr>
          <w:rFonts w:hint="eastAsia" w:ascii="宋体" w:hAnsi="宋体" w:cs="Arial"/>
          <w:sz w:val="22"/>
        </w:rPr>
        <w:t>周岁人员，</w:t>
      </w:r>
      <w:r>
        <w:rPr>
          <w:rFonts w:ascii="宋体" w:hAnsi="宋体" w:cs="Arial"/>
          <w:sz w:val="22"/>
        </w:rPr>
        <w:t xml:space="preserve"> </w:t>
      </w:r>
      <w:r>
        <w:rPr>
          <w:rFonts w:hint="eastAsia" w:ascii="宋体" w:hAnsi="宋体" w:cs="Arial"/>
          <w:sz w:val="22"/>
        </w:rPr>
        <w:t>应在</w:t>
      </w:r>
      <w:r>
        <w:rPr>
          <w:rFonts w:ascii="宋体" w:hAnsi="宋体" w:cs="Arial"/>
          <w:sz w:val="22"/>
        </w:rPr>
        <w:t>10</w:t>
      </w:r>
      <w:r>
        <w:rPr>
          <w:rFonts w:hint="eastAsia" w:ascii="宋体" w:hAnsi="宋体" w:cs="Arial"/>
          <w:sz w:val="22"/>
        </w:rPr>
        <w:t>天内到机场公安机关申领《居住证》。</w:t>
      </w:r>
    </w:p>
    <w:p>
      <w:pPr>
        <w:adjustRightInd w:val="0"/>
        <w:snapToGrid w:val="0"/>
        <w:spacing w:line="400" w:lineRule="exact"/>
        <w:ind w:firstLine="440" w:firstLineChars="200"/>
        <w:rPr>
          <w:rFonts w:asci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cs="Arial"/>
          <w:sz w:val="22"/>
        </w:rPr>
      </w:pPr>
      <w:r>
        <w:rPr>
          <w:rFonts w:ascii="宋体" w:hAnsi="宋体" w:cs="Arial"/>
          <w:sz w:val="22"/>
        </w:rPr>
        <w:t>32</w:t>
      </w:r>
      <w:r>
        <w:rPr>
          <w:rFonts w:hint="eastAsia" w:ascii="宋体" w:hAnsi="宋体" w:cs="Arial"/>
          <w:sz w:val="22"/>
        </w:rPr>
        <w:t>、遵守国家消防法律法规，建立和健全消防管理规章制度，明确项目消防安全责任人，健全消防安全网络（配备专职或兼职消防员），并报委托人和机场公安局消防部门备案。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cs="Arial"/>
          <w:sz w:val="22"/>
        </w:rPr>
      </w:pPr>
      <w:r>
        <w:rPr>
          <w:rFonts w:ascii="宋体" w:hAnsi="宋体" w:cs="Arial"/>
          <w:sz w:val="22"/>
        </w:rPr>
        <w:t>33</w:t>
      </w:r>
      <w:r>
        <w:rPr>
          <w:rFonts w:hint="eastAsia" w:ascii="宋体" w:hAnsi="宋体" w:cs="Arial"/>
          <w:sz w:val="22"/>
        </w:rPr>
        <w:t>、监督施工单位制定用火、用电、使用易燃易爆及危险化学物品等各项消防安全操作规程，设置消防通道、消防水源、配备必须的消防设备和灭火器材，并在重点场所重点部位设置消防警示标志。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cs="Arial"/>
          <w:sz w:val="22"/>
        </w:rPr>
      </w:pPr>
      <w:r>
        <w:rPr>
          <w:rFonts w:ascii="宋体" w:hAnsi="宋体" w:cs="Arial"/>
          <w:sz w:val="22"/>
        </w:rPr>
        <w:t>34</w:t>
      </w:r>
      <w:r>
        <w:rPr>
          <w:rFonts w:hint="eastAsia" w:ascii="宋体" w:hAnsi="宋体" w:cs="Arial"/>
          <w:sz w:val="22"/>
        </w:rPr>
        <w:t>、施工中使用明火，使用电、气进行焊接和切割作业，须经机场公安消防管理部门审查批准，监理人须监督施工单位在施工现场设置专门的防火监护人、接火盆、配足有效的灭火器材、清理附近的可燃物等。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cs="Arial"/>
          <w:sz w:val="22"/>
        </w:rPr>
      </w:pPr>
      <w:r>
        <w:rPr>
          <w:rFonts w:ascii="宋体" w:hAnsi="宋体" w:cs="Arial"/>
          <w:sz w:val="22"/>
        </w:rPr>
        <w:t>35</w:t>
      </w:r>
      <w:r>
        <w:rPr>
          <w:rFonts w:hint="eastAsia" w:ascii="宋体" w:hAnsi="宋体" w:cs="Arial"/>
          <w:sz w:val="22"/>
        </w:rPr>
        <w:t>、监理人应协助委托人监督施工单位对施工人员进行消防安全教育，使其熟悉本岗位防火措施、遇险报警、初期扑救及自救逃生的知识和技能。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cs="Arial"/>
          <w:sz w:val="22"/>
        </w:rPr>
      </w:pPr>
      <w:r>
        <w:rPr>
          <w:rFonts w:ascii="宋体" w:hAnsi="宋体" w:cs="Arial"/>
          <w:sz w:val="22"/>
        </w:rPr>
        <w:t>36</w:t>
      </w:r>
      <w:r>
        <w:rPr>
          <w:rFonts w:hint="eastAsia" w:ascii="宋体" w:hAnsi="宋体" w:cs="Arial"/>
          <w:sz w:val="22"/>
        </w:rPr>
        <w:t>、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cs="Arial"/>
          <w:sz w:val="22"/>
        </w:rPr>
      </w:pPr>
      <w:r>
        <w:rPr>
          <w:rFonts w:ascii="宋体" w:hAnsi="宋体" w:cs="Arial"/>
          <w:sz w:val="22"/>
        </w:rPr>
        <w:t>37</w:t>
      </w:r>
      <w:r>
        <w:rPr>
          <w:rFonts w:hint="eastAsia" w:ascii="宋体" w:hAnsi="宋体" w:cs="Arial"/>
          <w:sz w:val="22"/>
        </w:rPr>
        <w:t>、加强对下属员工、驾驶人员的道路交通安全法律法规宣传教育，车辆进出机场和施工场地均应服从交警及其他交通管理人员的指挥和管理。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cs="Arial"/>
          <w:sz w:val="22"/>
        </w:rPr>
      </w:pPr>
      <w:r>
        <w:rPr>
          <w:rFonts w:ascii="宋体" w:hAnsi="宋体" w:cs="Arial"/>
          <w:sz w:val="22"/>
        </w:rPr>
        <w:t>38</w:t>
      </w:r>
      <w:r>
        <w:rPr>
          <w:rFonts w:hint="eastAsia" w:ascii="宋体" w:hAnsi="宋体" w:cs="Arial"/>
          <w:sz w:val="22"/>
        </w:rPr>
        <w:t>、确保各类运输车辆技术状况良好，不得使用假牌、假证、无号牌、无行驶证、无保险和带故障、检验不合格的运输车辆。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cs="Arial"/>
          <w:sz w:val="22"/>
        </w:rPr>
      </w:pPr>
      <w:r>
        <w:rPr>
          <w:rFonts w:ascii="宋体" w:hAnsi="宋体" w:cs="Arial"/>
          <w:sz w:val="22"/>
        </w:rPr>
        <w:t>39</w:t>
      </w:r>
      <w:r>
        <w:rPr>
          <w:rFonts w:hint="eastAsia" w:ascii="宋体" w:hAnsi="宋体" w:cs="Arial"/>
          <w:sz w:val="22"/>
        </w:rPr>
        <w:t>、所有运输车辆均应办理施工通行证并按指定路线和限定速度行驶，进入控制区施工车辆应安装并开启黄色警示灯。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cs="Arial"/>
          <w:sz w:val="22"/>
        </w:rPr>
      </w:pPr>
      <w:r>
        <w:rPr>
          <w:rFonts w:ascii="宋体" w:hAnsi="宋体" w:cs="Arial"/>
          <w:sz w:val="22"/>
        </w:rPr>
        <w:t>40</w:t>
      </w:r>
      <w:r>
        <w:rPr>
          <w:rFonts w:hint="eastAsia" w:ascii="宋体" w:hAnsi="宋体" w:cs="Arial"/>
          <w:sz w:val="22"/>
        </w:rPr>
        <w:t>、监督施工单位在施工现场内及进、出口处设置必要的交通标志，预防交通事故的发生。</w:t>
      </w:r>
    </w:p>
    <w:p>
      <w:pPr>
        <w:adjustRightInd w:val="0"/>
        <w:snapToGrid w:val="0"/>
        <w:spacing w:line="400" w:lineRule="exact"/>
        <w:ind w:firstLine="440" w:firstLineChars="200"/>
        <w:rPr>
          <w:rFonts w:asci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cs="Arial"/>
          <w:sz w:val="22"/>
        </w:rPr>
      </w:pPr>
      <w:r>
        <w:rPr>
          <w:rFonts w:ascii="宋体" w:hAnsi="宋体" w:cs="Arial"/>
          <w:sz w:val="22"/>
        </w:rPr>
        <w:t>41</w:t>
      </w:r>
      <w:r>
        <w:rPr>
          <w:rFonts w:hint="eastAsia" w:ascii="宋体" w:hAnsi="宋体" w:cs="Arial"/>
          <w:sz w:val="22"/>
        </w:rPr>
        <w:t>、本</w:t>
      </w:r>
      <w:r>
        <w:rPr>
          <w:rFonts w:hint="eastAsia" w:ascii="宋体" w:hAnsi="宋体" w:cs="Arial"/>
          <w:b/>
          <w:bCs/>
          <w:sz w:val="22"/>
        </w:rPr>
        <w:t>《杭州萧山国际机场建设项目工程监理安全文明施工协议书》是《杭州萧山国际机场飞行区监控数字化改造工程监理合同》</w:t>
      </w:r>
      <w:r>
        <w:rPr>
          <w:rFonts w:hint="eastAsia" w:ascii="宋体" w:hAnsi="宋体" w:cs="Arial"/>
          <w:sz w:val="22"/>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cs="Arial"/>
          <w:sz w:val="22"/>
        </w:rPr>
      </w:pPr>
      <w:r>
        <w:rPr>
          <w:rFonts w:ascii="宋体" w:hAnsi="宋体" w:cs="Arial"/>
          <w:sz w:val="22"/>
        </w:rPr>
        <w:t>42</w:t>
      </w:r>
      <w:r>
        <w:rPr>
          <w:rFonts w:hint="eastAsia" w:ascii="宋体" w:hAnsi="宋体" w:cs="Arial"/>
          <w:sz w:val="22"/>
        </w:rPr>
        <w:t>、根据合同规定，监理人的履约保证金中</w:t>
      </w:r>
      <w:r>
        <w:rPr>
          <w:rFonts w:ascii="宋体" w:hAnsi="宋体" w:cs="Arial"/>
          <w:sz w:val="22"/>
        </w:rPr>
        <w:t>20%</w:t>
      </w:r>
      <w:r>
        <w:rPr>
          <w:rFonts w:hint="eastAsia" w:ascii="宋体" w:hAnsi="宋体" w:cs="Arial"/>
          <w:sz w:val="22"/>
        </w:rPr>
        <w:t>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cs="Arial"/>
          <w:sz w:val="22"/>
        </w:rPr>
      </w:pPr>
      <w:r>
        <w:rPr>
          <w:rFonts w:ascii="宋体" w:hAnsi="宋体" w:cs="Arial"/>
          <w:sz w:val="22"/>
        </w:rPr>
        <w:t>43</w:t>
      </w:r>
      <w:r>
        <w:rPr>
          <w:rFonts w:hint="eastAsia" w:ascii="宋体" w:hAnsi="宋体" w:cs="Arial"/>
          <w:sz w:val="22"/>
        </w:rPr>
        <w:t>、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cs="Arial"/>
          <w:sz w:val="22"/>
        </w:rPr>
      </w:pPr>
      <w:r>
        <w:rPr>
          <w:rFonts w:hint="eastAsia" w:ascii="宋体" w:hAnsi="宋体" w:cs="Arial"/>
          <w:sz w:val="22"/>
        </w:rPr>
        <w:t>五、本协议书附于</w:t>
      </w:r>
      <w:r>
        <w:rPr>
          <w:rFonts w:hint="eastAsia" w:ascii="宋体" w:hAnsi="宋体" w:cs="Arial"/>
          <w:b/>
          <w:bCs/>
          <w:sz w:val="22"/>
        </w:rPr>
        <w:t>《</w:t>
      </w:r>
      <w:r>
        <w:rPr>
          <w:rFonts w:hint="eastAsia" w:ascii="宋体" w:hAnsi="宋体" w:cs="宋体"/>
          <w:b/>
          <w:bCs/>
          <w:kern w:val="0"/>
          <w:sz w:val="22"/>
        </w:rPr>
        <w:t>杭州萧山国际机场飞行区监控数字化改造工程</w:t>
      </w:r>
      <w:r>
        <w:rPr>
          <w:rFonts w:hint="eastAsia" w:ascii="宋体" w:hAnsi="宋体" w:cs="宋体"/>
          <w:b/>
          <w:bCs/>
          <w:kern w:val="0"/>
          <w:szCs w:val="21"/>
        </w:rPr>
        <w:t>监理</w:t>
      </w:r>
      <w:r>
        <w:rPr>
          <w:rFonts w:hint="eastAsia" w:ascii="宋体" w:hAnsi="宋体" w:cs="Arial"/>
          <w:b/>
          <w:bCs/>
          <w:kern w:val="0"/>
          <w:sz w:val="22"/>
        </w:rPr>
        <w:t>合同</w:t>
      </w:r>
      <w:r>
        <w:rPr>
          <w:rFonts w:hint="eastAsia" w:ascii="宋体" w:hAnsi="宋体" w:cs="Arial"/>
          <w:b/>
          <w:bCs/>
          <w:sz w:val="22"/>
        </w:rPr>
        <w:t>》</w:t>
      </w:r>
      <w:r>
        <w:rPr>
          <w:rFonts w:hint="eastAsia" w:ascii="宋体" w:hAnsi="宋体" w:cs="Arial"/>
          <w:sz w:val="22"/>
        </w:rPr>
        <w:t>后，本协议书自委托人、监理人共同盖章后生效。</w:t>
      </w:r>
    </w:p>
    <w:p>
      <w:pPr>
        <w:adjustRightInd w:val="0"/>
        <w:snapToGrid w:val="0"/>
        <w:spacing w:line="400" w:lineRule="exact"/>
        <w:rPr>
          <w:rFonts w:ascii="宋体" w:cs="Arial"/>
          <w:sz w:val="22"/>
        </w:rPr>
      </w:pPr>
    </w:p>
    <w:p>
      <w:pPr>
        <w:adjustRightInd w:val="0"/>
        <w:snapToGrid w:val="0"/>
        <w:spacing w:line="400" w:lineRule="exact"/>
        <w:rPr>
          <w:rFonts w:ascii="宋体" w:cs="Arial"/>
          <w:sz w:val="22"/>
        </w:rPr>
      </w:pPr>
      <w:r>
        <w:rPr>
          <w:rFonts w:hint="eastAsia" w:ascii="宋体" w:hAnsi="宋体" w:cs="Arial"/>
          <w:sz w:val="22"/>
        </w:rPr>
        <w:t>委托人（盖章）：</w:t>
      </w:r>
      <w:r>
        <w:rPr>
          <w:rFonts w:ascii="宋体" w:hAnsi="宋体" w:cs="Arial"/>
          <w:sz w:val="22"/>
        </w:rPr>
        <w:t xml:space="preserve">                            </w:t>
      </w:r>
      <w:r>
        <w:rPr>
          <w:rFonts w:hint="eastAsia" w:ascii="宋体" w:hAnsi="宋体" w:cs="Arial"/>
          <w:sz w:val="22"/>
        </w:rPr>
        <w:t>监理人（盖章）：</w:t>
      </w:r>
    </w:p>
    <w:p>
      <w:pPr>
        <w:pageBreakBefore/>
        <w:jc w:val="left"/>
        <w:rPr>
          <w:rFonts w:ascii="宋体"/>
        </w:rPr>
      </w:pPr>
      <w:r>
        <w:rPr>
          <w:rFonts w:hint="eastAsia" w:ascii="宋体" w:hAnsi="宋体"/>
        </w:rPr>
        <w:t>附件</w:t>
      </w:r>
    </w:p>
    <w:p>
      <w:pPr>
        <w:jc w:val="center"/>
        <w:rPr>
          <w:rFonts w:ascii="宋体"/>
          <w:bCs/>
          <w:sz w:val="32"/>
          <w:szCs w:val="32"/>
        </w:rPr>
      </w:pPr>
      <w:r>
        <w:rPr>
          <w:rFonts w:hint="eastAsia" w:ascii="宋体" w:hAnsi="宋体"/>
          <w:bCs/>
          <w:sz w:val="32"/>
          <w:szCs w:val="32"/>
        </w:rPr>
        <w:t>杭州萧山国际机场建设项目</w:t>
      </w:r>
    </w:p>
    <w:p>
      <w:pPr>
        <w:jc w:val="center"/>
        <w:rPr>
          <w:rFonts w:ascii="宋体"/>
          <w:bCs/>
          <w:sz w:val="32"/>
          <w:szCs w:val="32"/>
        </w:rPr>
      </w:pPr>
      <w:r>
        <w:rPr>
          <w:rFonts w:hint="eastAsia" w:ascii="宋体" w:hAnsi="宋体"/>
          <w:sz w:val="32"/>
          <w:szCs w:val="32"/>
        </w:rPr>
        <w:t>工程监理安全文明施工考核办法</w:t>
      </w:r>
    </w:p>
    <w:p>
      <w:pPr>
        <w:pStyle w:val="30"/>
        <w:widowControl/>
        <w:tabs>
          <w:tab w:val="left" w:pos="0"/>
        </w:tabs>
        <w:adjustRightInd w:val="0"/>
        <w:snapToGrid w:val="0"/>
        <w:spacing w:line="400" w:lineRule="exact"/>
        <w:ind w:firstLine="440"/>
        <w:rPr>
          <w:rFonts w:asci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hint="eastAsia" w:ascii="宋体" w:hAnsi="宋体" w:cs="Arial"/>
          <w:b/>
          <w:sz w:val="22"/>
          <w:szCs w:val="22"/>
        </w:rPr>
        <w:t>杭州萧山国际机场飞行区监控数字化改造工程监理合同</w:t>
      </w:r>
      <w:r>
        <w:rPr>
          <w:rFonts w:hint="eastAsia" w:ascii="宋体" w:hAnsi="宋体"/>
          <w:sz w:val="22"/>
          <w:szCs w:val="22"/>
        </w:rPr>
        <w:t>》，制定本考核办法。</w:t>
      </w:r>
    </w:p>
    <w:p>
      <w:pPr>
        <w:pStyle w:val="30"/>
        <w:widowControl/>
        <w:adjustRightInd w:val="0"/>
        <w:snapToGrid w:val="0"/>
        <w:spacing w:line="400" w:lineRule="exact"/>
        <w:ind w:firstLine="442"/>
        <w:rPr>
          <w:rFonts w:asci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本考核办法适用于参与杭州萧山国际机场基本建设的各监理单位。</w:t>
      </w:r>
    </w:p>
    <w:p>
      <w:pPr>
        <w:pStyle w:val="30"/>
        <w:widowControl/>
        <w:tabs>
          <w:tab w:val="left" w:pos="900"/>
        </w:tabs>
        <w:adjustRightInd w:val="0"/>
        <w:snapToGrid w:val="0"/>
        <w:spacing w:line="400" w:lineRule="exact"/>
        <w:ind w:firstLine="442"/>
        <w:rPr>
          <w:rFonts w:ascii="宋体"/>
          <w:b/>
          <w:sz w:val="22"/>
          <w:szCs w:val="22"/>
        </w:rPr>
      </w:pPr>
      <w:r>
        <w:rPr>
          <w:rFonts w:hint="eastAsia" w:ascii="宋体" w:hAnsi="宋体"/>
          <w:b/>
          <w:sz w:val="22"/>
          <w:szCs w:val="22"/>
        </w:rPr>
        <w:t>二、考核原则</w:t>
      </w:r>
    </w:p>
    <w:p>
      <w:pPr>
        <w:pStyle w:val="30"/>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30"/>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30"/>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30"/>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（四）考核与经济利益直接挂钩原则。以《安全文明施工工作联系单》确认的奖惩数额为准。</w:t>
      </w:r>
    </w:p>
    <w:p>
      <w:pPr>
        <w:pStyle w:val="30"/>
        <w:widowControl/>
        <w:adjustRightInd w:val="0"/>
        <w:snapToGrid w:val="0"/>
        <w:spacing w:line="400" w:lineRule="exact"/>
        <w:ind w:firstLine="442"/>
        <w:rPr>
          <w:rFonts w:ascii="宋体"/>
          <w:b/>
          <w:bCs/>
          <w:sz w:val="22"/>
          <w:szCs w:val="22"/>
        </w:rPr>
      </w:pPr>
      <w:r>
        <w:rPr>
          <w:rFonts w:hint="eastAsia" w:ascii="宋体" w:hAnsi="宋体"/>
          <w:b/>
          <w:bCs/>
          <w:sz w:val="22"/>
          <w:szCs w:val="22"/>
        </w:rPr>
        <w:t>三、考核办法</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（一）考核人员为动力部全体成员及包括临时成立的检查小组。考核形式采用定期考核和随机抽查相结合的方式进行。</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（五）考核最终汇总兑现。各监理项目部工程结束后由动力部计算出累计处罚总数，从工程履约保证金中扣除，原则上不得超过工程履约保证金的</w:t>
      </w:r>
      <w:r>
        <w:rPr>
          <w:rFonts w:ascii="宋体" w:hAnsi="宋体"/>
          <w:sz w:val="22"/>
          <w:szCs w:val="22"/>
        </w:rPr>
        <w:t>20%</w:t>
      </w:r>
      <w:r>
        <w:rPr>
          <w:rFonts w:hint="eastAsia" w:ascii="宋体" w:hAnsi="宋体"/>
          <w:sz w:val="22"/>
          <w:szCs w:val="22"/>
        </w:rPr>
        <w:t>。</w:t>
      </w:r>
    </w:p>
    <w:p>
      <w:pPr>
        <w:pStyle w:val="30"/>
        <w:widowControl/>
        <w:adjustRightInd w:val="0"/>
        <w:snapToGrid w:val="0"/>
        <w:spacing w:line="400" w:lineRule="exact"/>
        <w:ind w:firstLine="442"/>
        <w:rPr>
          <w:rFonts w:ascii="宋体"/>
          <w:b/>
          <w:bCs/>
          <w:sz w:val="22"/>
          <w:szCs w:val="22"/>
        </w:rPr>
      </w:pPr>
      <w:r>
        <w:rPr>
          <w:rFonts w:hint="eastAsia" w:ascii="宋体" w:hAnsi="宋体"/>
          <w:b/>
          <w:bCs/>
          <w:sz w:val="22"/>
          <w:szCs w:val="22"/>
        </w:rPr>
        <w:t>四、其它</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（一）责任项目部突破《杭州萧山国际机场建设项目工程监理安全文明施工协议书》安全控制目标内容之一的，不属于本办法考核范围，由动力部依据有关规定直接进行处罚。</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w:t>
      </w:r>
      <w:r>
        <w:rPr>
          <w:rFonts w:ascii="宋体" w:hAnsi="宋体"/>
          <w:sz w:val="22"/>
          <w:szCs w:val="22"/>
        </w:rPr>
        <w:t>JGJ59-2011</w:t>
      </w:r>
      <w:r>
        <w:rPr>
          <w:rFonts w:hint="eastAsia" w:ascii="宋体" w:hAnsi="宋体"/>
          <w:sz w:val="22"/>
          <w:szCs w:val="22"/>
        </w:rPr>
        <w:t>）。</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30"/>
        <w:widowControl/>
        <w:adjustRightInd w:val="0"/>
        <w:snapToGrid w:val="0"/>
        <w:spacing w:line="400" w:lineRule="exact"/>
        <w:ind w:firstLine="440"/>
        <w:rPr>
          <w:rFonts w:asci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30"/>
        <w:widowControl/>
        <w:adjustRightInd w:val="0"/>
        <w:snapToGrid w:val="0"/>
        <w:spacing w:line="600" w:lineRule="exact"/>
        <w:ind w:firstLine="0" w:firstLineChars="0"/>
        <w:rPr>
          <w:rFonts w:ascii="宋体"/>
          <w:sz w:val="32"/>
          <w:szCs w:val="30"/>
        </w:rPr>
      </w:pPr>
    </w:p>
    <w:p>
      <w:pPr>
        <w:pStyle w:val="30"/>
        <w:widowControl/>
        <w:adjustRightInd w:val="0"/>
        <w:snapToGrid w:val="0"/>
        <w:spacing w:line="600" w:lineRule="exact"/>
        <w:ind w:firstLine="480"/>
        <w:jc w:val="center"/>
        <w:rPr>
          <w:rFonts w:ascii="宋体"/>
          <w:sz w:val="36"/>
          <w:szCs w:val="36"/>
        </w:rPr>
      </w:pPr>
      <w:r>
        <w:rPr>
          <w:rFonts w:ascii="宋体" w:hAnsi="宋体"/>
        </w:rPr>
        <w:t xml:space="preserve">   </w:t>
      </w:r>
      <w:r>
        <w:rPr>
          <w:rFonts w:ascii="宋体" w:hAnsi="宋体"/>
          <w:sz w:val="36"/>
          <w:szCs w:val="36"/>
        </w:rPr>
        <w:t xml:space="preserve"> </w:t>
      </w:r>
    </w:p>
    <w:p>
      <w:pPr>
        <w:pStyle w:val="30"/>
        <w:widowControl/>
        <w:adjustRightInd w:val="0"/>
        <w:snapToGrid w:val="0"/>
        <w:spacing w:line="600" w:lineRule="exact"/>
        <w:ind w:firstLine="720"/>
        <w:jc w:val="center"/>
        <w:rPr>
          <w:rFonts w:ascii="宋体"/>
          <w:sz w:val="36"/>
          <w:szCs w:val="36"/>
        </w:rPr>
      </w:pPr>
    </w:p>
    <w:p>
      <w:pPr>
        <w:pStyle w:val="30"/>
        <w:widowControl/>
        <w:adjustRightInd w:val="0"/>
        <w:snapToGrid w:val="0"/>
        <w:spacing w:line="600" w:lineRule="exact"/>
        <w:ind w:firstLine="720"/>
        <w:jc w:val="center"/>
        <w:rPr>
          <w:rFonts w:ascii="宋体"/>
          <w:sz w:val="36"/>
          <w:szCs w:val="36"/>
        </w:rPr>
      </w:pPr>
    </w:p>
    <w:p>
      <w:pPr>
        <w:pStyle w:val="30"/>
        <w:widowControl/>
        <w:adjustRightInd w:val="0"/>
        <w:snapToGrid w:val="0"/>
        <w:spacing w:line="600" w:lineRule="exact"/>
        <w:ind w:firstLine="720"/>
        <w:jc w:val="center"/>
        <w:rPr>
          <w:rFonts w:ascii="宋体"/>
          <w:sz w:val="36"/>
          <w:szCs w:val="36"/>
        </w:rPr>
      </w:pPr>
    </w:p>
    <w:p>
      <w:pPr>
        <w:pStyle w:val="30"/>
        <w:widowControl/>
        <w:adjustRightInd w:val="0"/>
        <w:snapToGrid w:val="0"/>
        <w:spacing w:line="600" w:lineRule="exact"/>
        <w:ind w:firstLine="720"/>
        <w:jc w:val="center"/>
        <w:rPr>
          <w:rFonts w:ascii="宋体"/>
          <w:sz w:val="32"/>
          <w:szCs w:val="32"/>
        </w:rPr>
      </w:pPr>
      <w:r>
        <w:rPr>
          <w:rFonts w:ascii="宋体"/>
          <w:sz w:val="36"/>
          <w:szCs w:val="36"/>
        </w:rPr>
        <w:br w:type="page"/>
      </w:r>
      <w:r>
        <w:rPr>
          <w:rFonts w:hint="eastAsia" w:ascii="宋体" w:hAnsi="宋体"/>
          <w:sz w:val="32"/>
          <w:szCs w:val="32"/>
        </w:rPr>
        <w:t>基建项目安全文明施工处罚标准</w:t>
      </w:r>
    </w:p>
    <w:p>
      <w:pPr>
        <w:pStyle w:val="30"/>
        <w:widowControl/>
        <w:adjustRightInd w:val="0"/>
        <w:snapToGrid w:val="0"/>
        <w:spacing w:line="600" w:lineRule="exact"/>
        <w:ind w:firstLine="640"/>
        <w:jc w:val="center"/>
        <w:rPr>
          <w:rFonts w:ascii="宋体"/>
          <w:sz w:val="32"/>
          <w:szCs w:val="32"/>
        </w:rPr>
      </w:pPr>
      <w:r>
        <w:rPr>
          <w:rFonts w:hint="eastAsia" w:ascii="宋体" w:hAnsi="宋体"/>
          <w:sz w:val="32"/>
          <w:szCs w:val="32"/>
        </w:rPr>
        <w:t>（监理）</w:t>
      </w:r>
    </w:p>
    <w:tbl>
      <w:tblPr>
        <w:tblStyle w:val="17"/>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b/>
                <w:bCs/>
                <w:szCs w:val="21"/>
              </w:rPr>
            </w:pPr>
            <w:r>
              <w:rPr>
                <w:rFonts w:hint="eastAsia" w:ascii="宋体" w:hAnsi="宋体"/>
                <w:b/>
                <w:bCs/>
                <w:szCs w:val="21"/>
              </w:rPr>
              <w:t>序列号</w:t>
            </w:r>
          </w:p>
        </w:tc>
        <w:tc>
          <w:tcPr>
            <w:tcW w:w="6946" w:type="dxa"/>
            <w:vAlign w:val="center"/>
          </w:tcPr>
          <w:p>
            <w:pPr>
              <w:jc w:val="center"/>
              <w:rPr>
                <w:rFonts w:ascii="宋体"/>
                <w:b/>
                <w:bCs/>
                <w:szCs w:val="21"/>
              </w:rPr>
            </w:pPr>
            <w:r>
              <w:rPr>
                <w:rFonts w:hint="eastAsia" w:ascii="宋体" w:hAnsi="宋体"/>
                <w:b/>
                <w:bCs/>
                <w:szCs w:val="21"/>
              </w:rPr>
              <w:t>内</w:t>
            </w:r>
            <w:r>
              <w:rPr>
                <w:rFonts w:ascii="宋体" w:hAnsi="宋体"/>
                <w:b/>
                <w:bCs/>
                <w:szCs w:val="21"/>
              </w:rPr>
              <w:t xml:space="preserve">       </w:t>
            </w:r>
            <w:r>
              <w:rPr>
                <w:rFonts w:hint="eastAsia" w:ascii="宋体" w:hAnsi="宋体"/>
                <w:b/>
                <w:bCs/>
                <w:szCs w:val="21"/>
              </w:rPr>
              <w:t>容</w:t>
            </w:r>
          </w:p>
        </w:tc>
        <w:tc>
          <w:tcPr>
            <w:tcW w:w="709" w:type="dxa"/>
            <w:vAlign w:val="center"/>
          </w:tcPr>
          <w:p>
            <w:pPr>
              <w:jc w:val="center"/>
              <w:rPr>
                <w:rFonts w:ascii="宋体"/>
                <w:b/>
                <w:bCs/>
                <w:szCs w:val="21"/>
              </w:rPr>
            </w:pPr>
            <w:r>
              <w:rPr>
                <w:rFonts w:hint="eastAsia" w:ascii="宋体" w:hAnsi="宋体"/>
                <w:b/>
                <w:bCs/>
                <w:szCs w:val="21"/>
              </w:rPr>
              <w:t>依据</w:t>
            </w:r>
          </w:p>
        </w:tc>
        <w:tc>
          <w:tcPr>
            <w:tcW w:w="1417" w:type="dxa"/>
            <w:vAlign w:val="center"/>
          </w:tcPr>
          <w:p>
            <w:pPr>
              <w:jc w:val="center"/>
              <w:rPr>
                <w:rFonts w:asci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cs="宋体"/>
                <w:b/>
                <w:kern w:val="0"/>
                <w:szCs w:val="21"/>
              </w:rPr>
            </w:pPr>
            <w:r>
              <w:rPr>
                <w:rFonts w:hint="eastAsia" w:ascii="宋体" w:hAnsi="宋体" w:cs="宋体"/>
                <w:b/>
                <w:kern w:val="0"/>
                <w:szCs w:val="21"/>
              </w:rPr>
              <w:t>１</w:t>
            </w:r>
          </w:p>
        </w:tc>
        <w:tc>
          <w:tcPr>
            <w:tcW w:w="6946" w:type="dxa"/>
            <w:vAlign w:val="center"/>
          </w:tcPr>
          <w:p>
            <w:pPr>
              <w:jc w:val="left"/>
              <w:rPr>
                <w:rFonts w:asci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w:t>
            </w:r>
          </w:p>
        </w:tc>
        <w:tc>
          <w:tcPr>
            <w:tcW w:w="6946" w:type="dxa"/>
            <w:vAlign w:val="center"/>
          </w:tcPr>
          <w:p>
            <w:pPr>
              <w:jc w:val="left"/>
              <w:rPr>
                <w:rFonts w:asci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1.2</w:t>
            </w:r>
          </w:p>
        </w:tc>
        <w:tc>
          <w:tcPr>
            <w:tcW w:w="6946" w:type="dxa"/>
            <w:vAlign w:val="center"/>
          </w:tcPr>
          <w:p>
            <w:pPr>
              <w:jc w:val="left"/>
              <w:rPr>
                <w:rFonts w:asci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1.3</w:t>
            </w:r>
          </w:p>
        </w:tc>
        <w:tc>
          <w:tcPr>
            <w:tcW w:w="6946" w:type="dxa"/>
            <w:vAlign w:val="center"/>
          </w:tcPr>
          <w:p>
            <w:pPr>
              <w:jc w:val="left"/>
              <w:rPr>
                <w:rFonts w:asci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1.4</w:t>
            </w:r>
          </w:p>
        </w:tc>
        <w:tc>
          <w:tcPr>
            <w:tcW w:w="6946" w:type="dxa"/>
            <w:vAlign w:val="center"/>
          </w:tcPr>
          <w:p>
            <w:pPr>
              <w:jc w:val="left"/>
              <w:rPr>
                <w:rFonts w:asci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1.5</w:t>
            </w:r>
          </w:p>
        </w:tc>
        <w:tc>
          <w:tcPr>
            <w:tcW w:w="6946" w:type="dxa"/>
            <w:vAlign w:val="center"/>
          </w:tcPr>
          <w:p>
            <w:pPr>
              <w:jc w:val="left"/>
              <w:rPr>
                <w:rFonts w:asci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1.6</w:t>
            </w:r>
          </w:p>
        </w:tc>
        <w:tc>
          <w:tcPr>
            <w:tcW w:w="6946" w:type="dxa"/>
            <w:vAlign w:val="center"/>
          </w:tcPr>
          <w:p>
            <w:pPr>
              <w:jc w:val="left"/>
              <w:rPr>
                <w:rFonts w:asci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1.7</w:t>
            </w:r>
          </w:p>
        </w:tc>
        <w:tc>
          <w:tcPr>
            <w:tcW w:w="6946" w:type="dxa"/>
            <w:vAlign w:val="center"/>
          </w:tcPr>
          <w:p>
            <w:pPr>
              <w:jc w:val="left"/>
              <w:rPr>
                <w:rFonts w:asci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1.8</w:t>
            </w:r>
          </w:p>
        </w:tc>
        <w:tc>
          <w:tcPr>
            <w:tcW w:w="6946" w:type="dxa"/>
            <w:vAlign w:val="center"/>
          </w:tcPr>
          <w:p>
            <w:pPr>
              <w:jc w:val="left"/>
              <w:rPr>
                <w:rFonts w:ascii="宋体"/>
                <w:szCs w:val="21"/>
              </w:rPr>
            </w:pPr>
            <w:r>
              <w:rPr>
                <w:rFonts w:hint="eastAsia" w:ascii="宋体" w:hAnsi="宋体"/>
                <w:szCs w:val="21"/>
              </w:rPr>
              <w:t>施工单位距控制区围界</w:t>
            </w:r>
            <w:r>
              <w:rPr>
                <w:rFonts w:ascii="宋体" w:hAnsi="宋体"/>
                <w:szCs w:val="21"/>
              </w:rPr>
              <w:t>5</w:t>
            </w:r>
            <w:r>
              <w:rPr>
                <w:rFonts w:hint="eastAsia" w:ascii="宋体" w:hAnsi="宋体"/>
                <w:szCs w:val="21"/>
              </w:rPr>
              <w:t>米内堆放材料、设备或停放车辆、机具，造成空防安全隐患的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1.9</w:t>
            </w:r>
          </w:p>
        </w:tc>
        <w:tc>
          <w:tcPr>
            <w:tcW w:w="6946" w:type="dxa"/>
            <w:vAlign w:val="center"/>
          </w:tcPr>
          <w:p>
            <w:pPr>
              <w:jc w:val="left"/>
              <w:rPr>
                <w:rFonts w:asci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1.10</w:t>
            </w:r>
          </w:p>
        </w:tc>
        <w:tc>
          <w:tcPr>
            <w:tcW w:w="6946" w:type="dxa"/>
            <w:vAlign w:val="center"/>
          </w:tcPr>
          <w:p>
            <w:pPr>
              <w:jc w:val="left"/>
              <w:rPr>
                <w:rFonts w:asci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1.11</w:t>
            </w:r>
          </w:p>
        </w:tc>
        <w:tc>
          <w:tcPr>
            <w:tcW w:w="6946" w:type="dxa"/>
            <w:vAlign w:val="center"/>
          </w:tcPr>
          <w:p>
            <w:pPr>
              <w:jc w:val="left"/>
              <w:rPr>
                <w:rFonts w:asci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szCs w:val="21"/>
              </w:rPr>
            </w:pPr>
            <w:r>
              <w:rPr>
                <w:rFonts w:hint="eastAsia" w:ascii="宋体" w:hAnsi="宋体"/>
                <w:szCs w:val="21"/>
              </w:rPr>
              <w:t>协议</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1.12</w:t>
            </w:r>
          </w:p>
        </w:tc>
        <w:tc>
          <w:tcPr>
            <w:tcW w:w="6946" w:type="dxa"/>
            <w:vAlign w:val="center"/>
          </w:tcPr>
          <w:p>
            <w:pPr>
              <w:jc w:val="left"/>
              <w:rPr>
                <w:rFonts w:asci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1.13</w:t>
            </w:r>
          </w:p>
        </w:tc>
        <w:tc>
          <w:tcPr>
            <w:tcW w:w="6946" w:type="dxa"/>
            <w:vAlign w:val="center"/>
          </w:tcPr>
          <w:p>
            <w:pPr>
              <w:jc w:val="left"/>
              <w:rPr>
                <w:rFonts w:asci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1.14</w:t>
            </w:r>
          </w:p>
        </w:tc>
        <w:tc>
          <w:tcPr>
            <w:tcW w:w="6946" w:type="dxa"/>
            <w:vAlign w:val="center"/>
          </w:tcPr>
          <w:p>
            <w:pPr>
              <w:jc w:val="left"/>
              <w:rPr>
                <w:rFonts w:asci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1.15</w:t>
            </w:r>
          </w:p>
        </w:tc>
        <w:tc>
          <w:tcPr>
            <w:tcW w:w="6946" w:type="dxa"/>
            <w:vAlign w:val="center"/>
          </w:tcPr>
          <w:p>
            <w:pPr>
              <w:jc w:val="left"/>
              <w:rPr>
                <w:rFonts w:asci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1.16</w:t>
            </w:r>
          </w:p>
        </w:tc>
        <w:tc>
          <w:tcPr>
            <w:tcW w:w="6946" w:type="dxa"/>
            <w:vAlign w:val="center"/>
          </w:tcPr>
          <w:p>
            <w:pPr>
              <w:jc w:val="left"/>
              <w:rPr>
                <w:rFonts w:ascii="宋体" w:cs="宋体"/>
                <w:kern w:val="0"/>
                <w:szCs w:val="21"/>
              </w:rPr>
            </w:pPr>
            <w:r>
              <w:rPr>
                <w:rFonts w:hint="eastAsia" w:ascii="宋体" w:hAnsi="宋体"/>
                <w:szCs w:val="21"/>
              </w:rPr>
              <w:t>发生其它违反《民用机场运行安全管理规定》（</w:t>
            </w:r>
            <w:r>
              <w:rPr>
                <w:rFonts w:ascii="宋体" w:hAnsi="宋体"/>
                <w:szCs w:val="21"/>
              </w:rPr>
              <w:t>191</w:t>
            </w:r>
            <w:r>
              <w:rPr>
                <w:rFonts w:hint="eastAsia" w:ascii="宋体" w:hAnsi="宋体"/>
                <w:szCs w:val="21"/>
              </w:rPr>
              <w:t>号令）和杭州萧山国际机场安全运行管理规定行为的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vAlign w:val="center"/>
          </w:tcPr>
          <w:p>
            <w:pPr>
              <w:jc w:val="center"/>
              <w:rPr>
                <w:rFonts w:asci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2</w:t>
            </w:r>
          </w:p>
        </w:tc>
        <w:tc>
          <w:tcPr>
            <w:tcW w:w="6946" w:type="dxa"/>
            <w:vAlign w:val="center"/>
          </w:tcPr>
          <w:p>
            <w:pPr>
              <w:jc w:val="left"/>
              <w:rPr>
                <w:rFonts w:ascii="宋体"/>
                <w:b/>
                <w:bCs/>
                <w:szCs w:val="21"/>
              </w:rPr>
            </w:pPr>
            <w:r>
              <w:rPr>
                <w:rFonts w:hint="eastAsia" w:ascii="宋体" w:hAnsi="宋体"/>
                <w:b/>
                <w:bCs/>
                <w:szCs w:val="21"/>
              </w:rPr>
              <w:t>空防安全</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w:t>
            </w:r>
          </w:p>
        </w:tc>
        <w:tc>
          <w:tcPr>
            <w:tcW w:w="6946" w:type="dxa"/>
            <w:vAlign w:val="center"/>
          </w:tcPr>
          <w:p>
            <w:pPr>
              <w:jc w:val="left"/>
              <w:rPr>
                <w:rFonts w:asci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2.2</w:t>
            </w:r>
          </w:p>
        </w:tc>
        <w:tc>
          <w:tcPr>
            <w:tcW w:w="6946" w:type="dxa"/>
            <w:vAlign w:val="center"/>
          </w:tcPr>
          <w:p>
            <w:pPr>
              <w:jc w:val="left"/>
              <w:rPr>
                <w:rFonts w:asci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2.3</w:t>
            </w:r>
          </w:p>
        </w:tc>
        <w:tc>
          <w:tcPr>
            <w:tcW w:w="6946" w:type="dxa"/>
            <w:vAlign w:val="center"/>
          </w:tcPr>
          <w:p>
            <w:pPr>
              <w:jc w:val="left"/>
              <w:rPr>
                <w:rFonts w:asci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2.4</w:t>
            </w:r>
          </w:p>
        </w:tc>
        <w:tc>
          <w:tcPr>
            <w:tcW w:w="6946" w:type="dxa"/>
            <w:vAlign w:val="center"/>
          </w:tcPr>
          <w:p>
            <w:pPr>
              <w:jc w:val="left"/>
              <w:rPr>
                <w:rFonts w:asci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2.5</w:t>
            </w:r>
          </w:p>
        </w:tc>
        <w:tc>
          <w:tcPr>
            <w:tcW w:w="6946" w:type="dxa"/>
            <w:vAlign w:val="center"/>
          </w:tcPr>
          <w:p>
            <w:pPr>
              <w:jc w:val="left"/>
              <w:rPr>
                <w:rFonts w:asci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2.6</w:t>
            </w:r>
          </w:p>
        </w:tc>
        <w:tc>
          <w:tcPr>
            <w:tcW w:w="6946" w:type="dxa"/>
            <w:vAlign w:val="center"/>
          </w:tcPr>
          <w:p>
            <w:pPr>
              <w:jc w:val="left"/>
              <w:rPr>
                <w:rFonts w:ascii="宋体"/>
                <w:szCs w:val="21"/>
              </w:rPr>
            </w:pPr>
            <w:r>
              <w:rPr>
                <w:rFonts w:hint="eastAsia" w:ascii="宋体" w:hAnsi="宋体"/>
                <w:szCs w:val="21"/>
              </w:rPr>
              <w:t>发生无证施工人员进入控制区的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2.7</w:t>
            </w:r>
          </w:p>
        </w:tc>
        <w:tc>
          <w:tcPr>
            <w:tcW w:w="6946" w:type="dxa"/>
            <w:vAlign w:val="center"/>
          </w:tcPr>
          <w:p>
            <w:pPr>
              <w:jc w:val="left"/>
              <w:rPr>
                <w:rFonts w:asci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2.8</w:t>
            </w:r>
          </w:p>
        </w:tc>
        <w:tc>
          <w:tcPr>
            <w:tcW w:w="6946" w:type="dxa"/>
            <w:vAlign w:val="center"/>
          </w:tcPr>
          <w:p>
            <w:pPr>
              <w:jc w:val="left"/>
              <w:rPr>
                <w:rFonts w:asci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2.9</w:t>
            </w:r>
          </w:p>
        </w:tc>
        <w:tc>
          <w:tcPr>
            <w:tcW w:w="6946" w:type="dxa"/>
            <w:vAlign w:val="center"/>
          </w:tcPr>
          <w:p>
            <w:pPr>
              <w:jc w:val="left"/>
              <w:rPr>
                <w:rFonts w:asci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2.10</w:t>
            </w:r>
          </w:p>
        </w:tc>
        <w:tc>
          <w:tcPr>
            <w:tcW w:w="6946" w:type="dxa"/>
            <w:vAlign w:val="center"/>
          </w:tcPr>
          <w:p>
            <w:pPr>
              <w:jc w:val="left"/>
              <w:rPr>
                <w:rFonts w:ascii="宋体"/>
                <w:szCs w:val="21"/>
              </w:rPr>
            </w:pPr>
            <w:r>
              <w:rPr>
                <w:rFonts w:hint="eastAsia" w:ascii="宋体" w:hAnsi="宋体"/>
                <w:szCs w:val="21"/>
              </w:rPr>
              <w:t>人员中有违法、犯罪人员，隐瞒不报的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2.11</w:t>
            </w:r>
          </w:p>
        </w:tc>
        <w:tc>
          <w:tcPr>
            <w:tcW w:w="6946" w:type="dxa"/>
            <w:vAlign w:val="center"/>
          </w:tcPr>
          <w:p>
            <w:pPr>
              <w:jc w:val="left"/>
              <w:rPr>
                <w:rFonts w:asci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2.12</w:t>
            </w:r>
          </w:p>
        </w:tc>
        <w:tc>
          <w:tcPr>
            <w:tcW w:w="6946" w:type="dxa"/>
            <w:vAlign w:val="center"/>
          </w:tcPr>
          <w:p>
            <w:pPr>
              <w:jc w:val="left"/>
              <w:rPr>
                <w:rFonts w:asci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2.13</w:t>
            </w:r>
          </w:p>
        </w:tc>
        <w:tc>
          <w:tcPr>
            <w:tcW w:w="6946" w:type="dxa"/>
            <w:vAlign w:val="center"/>
          </w:tcPr>
          <w:p>
            <w:pPr>
              <w:jc w:val="left"/>
              <w:rPr>
                <w:rFonts w:ascii="宋体"/>
                <w:szCs w:val="21"/>
              </w:rPr>
            </w:pPr>
            <w:r>
              <w:rPr>
                <w:rFonts w:hint="eastAsia" w:ascii="宋体" w:hAnsi="宋体"/>
                <w:szCs w:val="21"/>
              </w:rPr>
              <w:t>在机场区域内饲养猫、狗、鸡、鸭等牲畜、动物的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2.14</w:t>
            </w:r>
          </w:p>
        </w:tc>
        <w:tc>
          <w:tcPr>
            <w:tcW w:w="6946" w:type="dxa"/>
            <w:vAlign w:val="center"/>
          </w:tcPr>
          <w:p>
            <w:pPr>
              <w:jc w:val="left"/>
              <w:rPr>
                <w:rFonts w:asci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3</w:t>
            </w:r>
          </w:p>
        </w:tc>
        <w:tc>
          <w:tcPr>
            <w:tcW w:w="6946" w:type="dxa"/>
            <w:vAlign w:val="center"/>
          </w:tcPr>
          <w:p>
            <w:pPr>
              <w:jc w:val="left"/>
              <w:rPr>
                <w:rFonts w:ascii="宋体"/>
                <w:b/>
                <w:bCs/>
                <w:szCs w:val="21"/>
              </w:rPr>
            </w:pPr>
            <w:r>
              <w:rPr>
                <w:rFonts w:hint="eastAsia" w:ascii="宋体" w:hAnsi="宋体"/>
                <w:b/>
                <w:bCs/>
                <w:szCs w:val="21"/>
              </w:rPr>
              <w:t>安全生产</w:t>
            </w:r>
          </w:p>
        </w:tc>
        <w:tc>
          <w:tcPr>
            <w:tcW w:w="709" w:type="dxa"/>
            <w:vAlign w:val="center"/>
          </w:tcPr>
          <w:p>
            <w:pPr>
              <w:jc w:val="center"/>
              <w:rPr>
                <w:rFonts w:ascii="宋体"/>
                <w:b/>
                <w:bCs/>
                <w:szCs w:val="21"/>
              </w:rPr>
            </w:pPr>
          </w:p>
        </w:tc>
        <w:tc>
          <w:tcPr>
            <w:tcW w:w="1417" w:type="dxa"/>
            <w:tcBorders>
              <w:top w:val="single" w:color="auto" w:sz="2" w:space="0"/>
              <w:bottom w:val="single" w:color="auto" w:sz="2" w:space="0"/>
            </w:tcBorders>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3.1</w:t>
            </w:r>
          </w:p>
        </w:tc>
        <w:tc>
          <w:tcPr>
            <w:tcW w:w="6946" w:type="dxa"/>
            <w:vAlign w:val="center"/>
          </w:tcPr>
          <w:p>
            <w:pPr>
              <w:jc w:val="left"/>
              <w:rPr>
                <w:rFonts w:asci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3.1.1</w:t>
            </w:r>
          </w:p>
        </w:tc>
        <w:tc>
          <w:tcPr>
            <w:tcW w:w="6946" w:type="dxa"/>
            <w:vAlign w:val="center"/>
          </w:tcPr>
          <w:p>
            <w:pPr>
              <w:jc w:val="left"/>
              <w:rPr>
                <w:rFonts w:asci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3.1.2</w:t>
            </w:r>
          </w:p>
        </w:tc>
        <w:tc>
          <w:tcPr>
            <w:tcW w:w="6946" w:type="dxa"/>
            <w:vAlign w:val="center"/>
          </w:tcPr>
          <w:p>
            <w:pPr>
              <w:jc w:val="left"/>
              <w:rPr>
                <w:rFonts w:asci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3.1.7</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3.1.10</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3.1.17</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3.2</w:t>
            </w:r>
          </w:p>
        </w:tc>
        <w:tc>
          <w:tcPr>
            <w:tcW w:w="6946" w:type="dxa"/>
            <w:vAlign w:val="center"/>
          </w:tcPr>
          <w:p>
            <w:pPr>
              <w:jc w:val="left"/>
              <w:rPr>
                <w:rFonts w:asci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3.2.1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3.2.3</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3.2.5</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3.3</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w:t>
            </w:r>
          </w:p>
        </w:tc>
        <w:tc>
          <w:tcPr>
            <w:tcW w:w="6946" w:type="dxa"/>
            <w:vAlign w:val="center"/>
          </w:tcPr>
          <w:p>
            <w:pPr>
              <w:jc w:val="left"/>
              <w:rPr>
                <w:rFonts w:asci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3.3.6</w:t>
            </w:r>
          </w:p>
        </w:tc>
        <w:tc>
          <w:tcPr>
            <w:tcW w:w="6946" w:type="dxa"/>
            <w:tcBorders>
              <w:top w:val="single" w:color="auto" w:sz="2" w:space="0"/>
            </w:tcBorders>
            <w:vAlign w:val="center"/>
          </w:tcPr>
          <w:p>
            <w:pPr>
              <w:jc w:val="left"/>
              <w:rPr>
                <w:rFonts w:asci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3.7</w:t>
            </w:r>
          </w:p>
        </w:tc>
        <w:tc>
          <w:tcPr>
            <w:tcW w:w="6946" w:type="dxa"/>
            <w:tcBorders>
              <w:top w:val="single" w:color="auto" w:sz="2" w:space="0"/>
            </w:tcBorders>
            <w:vAlign w:val="center"/>
          </w:tcPr>
          <w:p>
            <w:pPr>
              <w:jc w:val="left"/>
              <w:rPr>
                <w:rFonts w:asci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3.3.8</w:t>
            </w:r>
          </w:p>
        </w:tc>
        <w:tc>
          <w:tcPr>
            <w:tcW w:w="6946" w:type="dxa"/>
            <w:vAlign w:val="center"/>
          </w:tcPr>
          <w:p>
            <w:pPr>
              <w:jc w:val="left"/>
              <w:rPr>
                <w:rFonts w:asci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3.3.9</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3.3.10</w:t>
            </w:r>
          </w:p>
        </w:tc>
        <w:tc>
          <w:tcPr>
            <w:tcW w:w="6946" w:type="dxa"/>
            <w:tcBorders>
              <w:top w:val="single" w:color="auto" w:sz="2" w:space="0"/>
            </w:tcBorders>
            <w:vAlign w:val="center"/>
          </w:tcPr>
          <w:p>
            <w:pPr>
              <w:jc w:val="left"/>
              <w:rPr>
                <w:rFonts w:asci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3.3.13</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电梯井不封闭，电梯井内每隔两层</w:t>
            </w:r>
            <w:r>
              <w:rPr>
                <w:rFonts w:ascii="宋体" w:hAnsi="宋体"/>
                <w:szCs w:val="21"/>
              </w:rPr>
              <w:t>(</w:t>
            </w:r>
            <w:r>
              <w:rPr>
                <w:rFonts w:hint="eastAsia" w:ascii="宋体" w:hAnsi="宋体"/>
                <w:szCs w:val="21"/>
              </w:rPr>
              <w:t>不大于</w:t>
            </w:r>
            <w:r>
              <w:rPr>
                <w:rFonts w:ascii="宋体" w:hAnsi="宋体"/>
                <w:szCs w:val="21"/>
              </w:rPr>
              <w:t>l0m)</w:t>
            </w:r>
            <w:r>
              <w:rPr>
                <w:rFonts w:hint="eastAsia" w:ascii="宋体" w:hAnsi="宋体"/>
                <w:szCs w:val="21"/>
              </w:rPr>
              <w:t>少一道平网的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3.3.14</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通道口无防护棚，通道口防护不严或防护棚不牢固、材质不符合要求的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3.3.15</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3.3.16</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3.3.17</w:t>
            </w:r>
          </w:p>
        </w:tc>
        <w:tc>
          <w:tcPr>
            <w:tcW w:w="6946" w:type="dxa"/>
            <w:vAlign w:val="center"/>
          </w:tcPr>
          <w:p>
            <w:pPr>
              <w:jc w:val="left"/>
              <w:rPr>
                <w:rFonts w:asci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3.3.18</w:t>
            </w:r>
          </w:p>
        </w:tc>
        <w:tc>
          <w:tcPr>
            <w:tcW w:w="6946" w:type="dxa"/>
            <w:vAlign w:val="center"/>
          </w:tcPr>
          <w:p>
            <w:pPr>
              <w:jc w:val="left"/>
              <w:rPr>
                <w:rFonts w:asci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3.3.19</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3.3.20</w:t>
            </w:r>
          </w:p>
        </w:tc>
        <w:tc>
          <w:tcPr>
            <w:tcW w:w="6946" w:type="dxa"/>
            <w:vAlign w:val="center"/>
          </w:tcPr>
          <w:p>
            <w:pPr>
              <w:jc w:val="left"/>
              <w:rPr>
                <w:rFonts w:asci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3.3.21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3.3.22</w:t>
            </w:r>
          </w:p>
        </w:tc>
        <w:tc>
          <w:tcPr>
            <w:tcW w:w="6946" w:type="dxa"/>
            <w:tcBorders>
              <w:top w:val="single" w:color="auto" w:sz="2" w:space="0"/>
            </w:tcBorders>
            <w:vAlign w:val="center"/>
          </w:tcPr>
          <w:p>
            <w:pPr>
              <w:jc w:val="left"/>
              <w:rPr>
                <w:rFonts w:asci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3.3.23</w:t>
            </w:r>
          </w:p>
        </w:tc>
        <w:tc>
          <w:tcPr>
            <w:tcW w:w="6946" w:type="dxa"/>
            <w:vAlign w:val="center"/>
          </w:tcPr>
          <w:p>
            <w:pPr>
              <w:jc w:val="left"/>
              <w:rPr>
                <w:rFonts w:asci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3.3.24</w:t>
            </w:r>
          </w:p>
        </w:tc>
        <w:tc>
          <w:tcPr>
            <w:tcW w:w="6946" w:type="dxa"/>
            <w:vAlign w:val="center"/>
          </w:tcPr>
          <w:p>
            <w:pPr>
              <w:jc w:val="left"/>
              <w:rPr>
                <w:rFonts w:asci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3.3.25</w:t>
            </w:r>
          </w:p>
        </w:tc>
        <w:tc>
          <w:tcPr>
            <w:tcW w:w="6946" w:type="dxa"/>
            <w:vAlign w:val="center"/>
          </w:tcPr>
          <w:p>
            <w:pPr>
              <w:jc w:val="left"/>
              <w:rPr>
                <w:rFonts w:asci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3.3.26</w:t>
            </w:r>
          </w:p>
        </w:tc>
        <w:tc>
          <w:tcPr>
            <w:tcW w:w="6946" w:type="dxa"/>
            <w:vAlign w:val="center"/>
          </w:tcPr>
          <w:p>
            <w:pPr>
              <w:jc w:val="left"/>
              <w:rPr>
                <w:rFonts w:asci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3.3.27</w:t>
            </w:r>
          </w:p>
        </w:tc>
        <w:tc>
          <w:tcPr>
            <w:tcW w:w="6946" w:type="dxa"/>
            <w:vAlign w:val="center"/>
          </w:tcPr>
          <w:p>
            <w:pPr>
              <w:jc w:val="left"/>
              <w:rPr>
                <w:rFonts w:asci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3.3.28</w:t>
            </w:r>
          </w:p>
        </w:tc>
        <w:tc>
          <w:tcPr>
            <w:tcW w:w="6946" w:type="dxa"/>
            <w:vAlign w:val="center"/>
          </w:tcPr>
          <w:p>
            <w:pPr>
              <w:jc w:val="left"/>
              <w:rPr>
                <w:rFonts w:asci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3.3.29</w:t>
            </w:r>
          </w:p>
        </w:tc>
        <w:tc>
          <w:tcPr>
            <w:tcW w:w="6946" w:type="dxa"/>
            <w:vAlign w:val="center"/>
          </w:tcPr>
          <w:p>
            <w:pPr>
              <w:jc w:val="left"/>
              <w:rPr>
                <w:rFonts w:asci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3.3.30</w:t>
            </w:r>
          </w:p>
        </w:tc>
        <w:tc>
          <w:tcPr>
            <w:tcW w:w="6946" w:type="dxa"/>
            <w:vAlign w:val="center"/>
          </w:tcPr>
          <w:p>
            <w:pPr>
              <w:jc w:val="left"/>
              <w:rPr>
                <w:rFonts w:ascii="宋体"/>
                <w:szCs w:val="21"/>
              </w:rPr>
            </w:pPr>
            <w:r>
              <w:rPr>
                <w:rFonts w:hint="eastAsia" w:ascii="宋体" w:hAnsi="宋体"/>
                <w:szCs w:val="21"/>
              </w:rPr>
              <w:t>钢丝绳、绳卡、地锚等不符合规范和安全要求</w:t>
            </w:r>
            <w:r>
              <w:rPr>
                <w:rFonts w:ascii="宋体" w:hAnsi="宋体"/>
                <w:szCs w:val="21"/>
              </w:rPr>
              <w:t>,</w:t>
            </w:r>
            <w:r>
              <w:rPr>
                <w:rFonts w:hint="eastAsia" w:ascii="宋体" w:hAnsi="宋体"/>
                <w:szCs w:val="21"/>
              </w:rPr>
              <w:t>或钢丝绳锈蚀、缺油、磨损超标的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3.3.32</w:t>
            </w:r>
          </w:p>
        </w:tc>
        <w:tc>
          <w:tcPr>
            <w:tcW w:w="6946" w:type="dxa"/>
            <w:vAlign w:val="center"/>
          </w:tcPr>
          <w:p>
            <w:pPr>
              <w:jc w:val="left"/>
              <w:rPr>
                <w:rFonts w:asci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3.3.34</w:t>
            </w:r>
          </w:p>
        </w:tc>
        <w:tc>
          <w:tcPr>
            <w:tcW w:w="6946" w:type="dxa"/>
            <w:vAlign w:val="center"/>
          </w:tcPr>
          <w:p>
            <w:pPr>
              <w:jc w:val="left"/>
              <w:rPr>
                <w:rFonts w:asci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3.3.35</w:t>
            </w:r>
          </w:p>
        </w:tc>
        <w:tc>
          <w:tcPr>
            <w:tcW w:w="6946" w:type="dxa"/>
            <w:vAlign w:val="center"/>
          </w:tcPr>
          <w:p>
            <w:pPr>
              <w:jc w:val="left"/>
              <w:rPr>
                <w:rFonts w:asci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3.3.36</w:t>
            </w:r>
          </w:p>
        </w:tc>
        <w:tc>
          <w:tcPr>
            <w:tcW w:w="6946" w:type="dxa"/>
            <w:vAlign w:val="center"/>
          </w:tcPr>
          <w:p>
            <w:pPr>
              <w:jc w:val="left"/>
              <w:rPr>
                <w:rFonts w:ascii="宋体"/>
                <w:szCs w:val="21"/>
              </w:rPr>
            </w:pPr>
            <w:r>
              <w:rPr>
                <w:rFonts w:hint="eastAsia" w:ascii="宋体" w:hAnsi="宋体"/>
                <w:szCs w:val="21"/>
              </w:rPr>
              <w:t>电焊机无防雨罩的，焊把线接头超过</w:t>
            </w:r>
            <w:r>
              <w:rPr>
                <w:rFonts w:ascii="宋体" w:hAnsi="宋体"/>
                <w:szCs w:val="21"/>
              </w:rPr>
              <w:t>3</w:t>
            </w:r>
            <w:r>
              <w:rPr>
                <w:rFonts w:hint="eastAsia" w:ascii="宋体" w:hAnsi="宋体"/>
                <w:szCs w:val="21"/>
              </w:rPr>
              <w:t>处或绝缘老化的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3.3.37</w:t>
            </w:r>
          </w:p>
        </w:tc>
        <w:tc>
          <w:tcPr>
            <w:tcW w:w="6946" w:type="dxa"/>
            <w:vAlign w:val="center"/>
          </w:tcPr>
          <w:p>
            <w:pPr>
              <w:jc w:val="left"/>
              <w:rPr>
                <w:rFonts w:asci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3.4</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b/>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3.4.1</w:t>
            </w:r>
          </w:p>
        </w:tc>
        <w:tc>
          <w:tcPr>
            <w:tcW w:w="6946" w:type="dxa"/>
            <w:vAlign w:val="center"/>
          </w:tcPr>
          <w:p>
            <w:pPr>
              <w:jc w:val="left"/>
              <w:rPr>
                <w:rFonts w:ascii="宋体"/>
                <w:szCs w:val="21"/>
              </w:rPr>
            </w:pPr>
            <w:r>
              <w:rPr>
                <w:rFonts w:hint="eastAsia" w:ascii="宋体" w:hAnsi="宋体"/>
                <w:szCs w:val="21"/>
              </w:rPr>
              <w:t>各类操作人员无证上岗的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3.4.2</w:t>
            </w:r>
          </w:p>
        </w:tc>
        <w:tc>
          <w:tcPr>
            <w:tcW w:w="6946" w:type="dxa"/>
            <w:vAlign w:val="center"/>
          </w:tcPr>
          <w:p>
            <w:pPr>
              <w:widowControl/>
              <w:jc w:val="left"/>
              <w:rPr>
                <w:rFonts w:asci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3.4.3</w:t>
            </w:r>
          </w:p>
        </w:tc>
        <w:tc>
          <w:tcPr>
            <w:tcW w:w="6946" w:type="dxa"/>
            <w:vAlign w:val="center"/>
          </w:tcPr>
          <w:p>
            <w:pPr>
              <w:widowControl/>
              <w:jc w:val="left"/>
              <w:rPr>
                <w:rFonts w:asci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3.4.4</w:t>
            </w:r>
          </w:p>
        </w:tc>
        <w:tc>
          <w:tcPr>
            <w:tcW w:w="6946" w:type="dxa"/>
            <w:vAlign w:val="center"/>
          </w:tcPr>
          <w:p>
            <w:pPr>
              <w:jc w:val="left"/>
              <w:rPr>
                <w:rFonts w:asci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3.4.5</w:t>
            </w:r>
          </w:p>
        </w:tc>
        <w:tc>
          <w:tcPr>
            <w:tcW w:w="6946" w:type="dxa"/>
            <w:vAlign w:val="center"/>
          </w:tcPr>
          <w:p>
            <w:pPr>
              <w:jc w:val="left"/>
              <w:rPr>
                <w:rFonts w:asci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ascii="宋体" w:hAnsi="宋体"/>
                <w:szCs w:val="21"/>
              </w:rPr>
              <w:t>3</w:t>
            </w:r>
            <w:r>
              <w:rPr>
                <w:rFonts w:ascii="宋体" w:hAnsi="宋体" w:cs="宋体"/>
                <w:kern w:val="0"/>
                <w:szCs w:val="21"/>
              </w:rPr>
              <w:t>.4.6</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szCs w:val="21"/>
              </w:rPr>
              <w:t>3</w:t>
            </w:r>
            <w:r>
              <w:rPr>
                <w:rFonts w:ascii="宋体" w:hAnsi="宋体"/>
                <w:b/>
                <w:szCs w:val="21"/>
              </w:rPr>
              <w:t>.5</w:t>
            </w:r>
          </w:p>
        </w:tc>
        <w:tc>
          <w:tcPr>
            <w:tcW w:w="6946" w:type="dxa"/>
            <w:vAlign w:val="center"/>
          </w:tcPr>
          <w:p>
            <w:pPr>
              <w:jc w:val="left"/>
              <w:rPr>
                <w:rFonts w:ascii="宋体"/>
                <w:b/>
                <w:szCs w:val="21"/>
              </w:rPr>
            </w:pPr>
            <w:r>
              <w:rPr>
                <w:rFonts w:hint="eastAsia" w:ascii="宋体" w:hAnsi="宋体"/>
                <w:b/>
                <w:bCs/>
                <w:szCs w:val="21"/>
              </w:rPr>
              <w:t>施工用电</w:t>
            </w:r>
          </w:p>
        </w:tc>
        <w:tc>
          <w:tcPr>
            <w:tcW w:w="709" w:type="dxa"/>
            <w:vAlign w:val="center"/>
          </w:tcPr>
          <w:p>
            <w:pPr>
              <w:jc w:val="center"/>
              <w:rPr>
                <w:rFonts w:ascii="宋体" w:cs="宋体"/>
                <w:b/>
                <w:kern w:val="0"/>
                <w:szCs w:val="21"/>
              </w:rPr>
            </w:pPr>
          </w:p>
        </w:tc>
        <w:tc>
          <w:tcPr>
            <w:tcW w:w="1417" w:type="dxa"/>
            <w:tcBorders>
              <w:top w:val="single" w:color="auto" w:sz="2" w:space="0"/>
              <w:bottom w:val="single" w:color="auto" w:sz="2"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3.5.2</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未采用</w:t>
            </w:r>
            <w:r>
              <w:rPr>
                <w:rFonts w:ascii="宋体" w:hAnsi="宋体" w:cs="宋体"/>
                <w:kern w:val="0"/>
                <w:szCs w:val="21"/>
              </w:rPr>
              <w:t>TN—S</w:t>
            </w:r>
            <w:r>
              <w:rPr>
                <w:rFonts w:hint="eastAsia" w:ascii="宋体" w:hAnsi="宋体" w:cs="宋体"/>
                <w:kern w:val="0"/>
                <w:szCs w:val="21"/>
              </w:rPr>
              <w:t>接零保护系统的、三级漏电保护系统的；专用保护零线（</w:t>
            </w:r>
            <w:r>
              <w:rPr>
                <w:rFonts w:ascii="宋体" w:hAnsi="宋体" w:cs="宋体"/>
                <w:kern w:val="0"/>
                <w:szCs w:val="21"/>
              </w:rPr>
              <w:t>PE</w:t>
            </w:r>
            <w:r>
              <w:rPr>
                <w:rFonts w:hint="eastAsia" w:ascii="宋体" w:hAnsi="宋体" w:cs="宋体"/>
                <w:kern w:val="0"/>
                <w:szCs w:val="21"/>
              </w:rPr>
              <w:t>线）设置不符合要求的、或保护零线（</w:t>
            </w:r>
            <w:r>
              <w:rPr>
                <w:rFonts w:ascii="宋体" w:hAnsi="宋体" w:cs="宋体"/>
                <w:kern w:val="0"/>
                <w:szCs w:val="21"/>
              </w:rPr>
              <w:t>PE</w:t>
            </w:r>
            <w:r>
              <w:rPr>
                <w:rFonts w:hint="eastAsia" w:ascii="宋体" w:hAnsi="宋体" w:cs="宋体"/>
                <w:kern w:val="0"/>
                <w:szCs w:val="21"/>
              </w:rPr>
              <w:t>线）与工作零线（</w:t>
            </w:r>
            <w:r>
              <w:rPr>
                <w:rFonts w:ascii="宋体" w:hAnsi="宋体" w:cs="宋体"/>
                <w:kern w:val="0"/>
                <w:szCs w:val="21"/>
              </w:rPr>
              <w:t>N</w:t>
            </w:r>
            <w:r>
              <w:rPr>
                <w:rFonts w:hint="eastAsia" w:ascii="宋体" w:hAnsi="宋体" w:cs="宋体"/>
                <w:kern w:val="0"/>
                <w:szCs w:val="21"/>
              </w:rPr>
              <w:t>线）混接的；纯动力电未用四芯电缆的，动力带照明电未使用五芯电缆的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开关箱</w:t>
            </w:r>
            <w:r>
              <w:rPr>
                <w:rFonts w:ascii="宋体" w:hAnsi="宋体" w:cs="宋体"/>
                <w:kern w:val="0"/>
                <w:szCs w:val="21"/>
              </w:rPr>
              <w:t>(</w:t>
            </w:r>
            <w:r>
              <w:rPr>
                <w:rFonts w:hint="eastAsia" w:ascii="宋体" w:hAnsi="宋体" w:cs="宋体"/>
                <w:kern w:val="0"/>
                <w:szCs w:val="21"/>
              </w:rPr>
              <w:t>末级</w:t>
            </w:r>
            <w:r>
              <w:rPr>
                <w:rFonts w:ascii="宋体" w:hAnsi="宋体" w:cs="宋体"/>
                <w:kern w:val="0"/>
                <w:szCs w:val="21"/>
              </w:rPr>
              <w:t>)</w:t>
            </w:r>
            <w:r>
              <w:rPr>
                <w:rFonts w:hint="eastAsia" w:ascii="宋体" w:hAnsi="宋体" w:cs="宋体"/>
                <w:kern w:val="0"/>
                <w:szCs w:val="21"/>
              </w:rPr>
              <w:t>无漏电保护或保护器失灵、漏电保护装置参数不匹配</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3.5.4</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违反“</w:t>
            </w:r>
            <w:r>
              <w:rPr>
                <w:rFonts w:ascii="宋体" w:hAnsi="宋体" w:cs="宋体"/>
                <w:kern w:val="0"/>
                <w:szCs w:val="21"/>
              </w:rPr>
              <w:t>—</w:t>
            </w:r>
            <w:r>
              <w:rPr>
                <w:rFonts w:hint="eastAsia" w:ascii="宋体" w:hAnsi="宋体" w:cs="宋体"/>
                <w:kern w:val="0"/>
                <w:szCs w:val="21"/>
              </w:rPr>
              <w:t>机、一闸、一漏、一箱”的配置原则</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3.5.8</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室内线路及灯具安全高度低于</w:t>
            </w:r>
            <w:r>
              <w:rPr>
                <w:rFonts w:ascii="宋体" w:hAnsi="宋体" w:cs="宋体"/>
                <w:kern w:val="0"/>
                <w:szCs w:val="21"/>
              </w:rPr>
              <w:t>2.4m</w:t>
            </w:r>
            <w:r>
              <w:rPr>
                <w:rFonts w:hint="eastAsia" w:ascii="宋体" w:hAnsi="宋体" w:cs="宋体"/>
                <w:kern w:val="0"/>
                <w:szCs w:val="21"/>
              </w:rPr>
              <w:t>未使用安全电压供电的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3.5.9</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潮湿作业环境中未使用</w:t>
            </w:r>
            <w:r>
              <w:rPr>
                <w:rFonts w:ascii="宋体" w:hAnsi="宋体" w:cs="宋体"/>
                <w:kern w:val="0"/>
                <w:szCs w:val="21"/>
              </w:rPr>
              <w:t>36v</w:t>
            </w:r>
            <w:r>
              <w:rPr>
                <w:rFonts w:hint="eastAsia" w:ascii="宋体" w:hAnsi="宋体" w:cs="宋体"/>
                <w:kern w:val="0"/>
                <w:szCs w:val="21"/>
              </w:rPr>
              <w:t>以下安全电压照明灯具的、手持照明灯未使用</w:t>
            </w:r>
            <w:r>
              <w:rPr>
                <w:rFonts w:ascii="宋体" w:hAnsi="宋体" w:cs="宋体"/>
                <w:kern w:val="0"/>
                <w:szCs w:val="21"/>
              </w:rPr>
              <w:t>36v</w:t>
            </w:r>
            <w:r>
              <w:rPr>
                <w:rFonts w:hint="eastAsia" w:ascii="宋体" w:hAnsi="宋体" w:cs="宋体"/>
                <w:kern w:val="0"/>
                <w:szCs w:val="21"/>
              </w:rPr>
              <w:t>及以下电源供电</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3.5.10</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3.5.11</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ascii="宋体" w:hAnsi="宋体"/>
                <w:b/>
                <w:bCs/>
                <w:szCs w:val="21"/>
              </w:rPr>
              <w:t>4</w:t>
            </w:r>
          </w:p>
        </w:tc>
        <w:tc>
          <w:tcPr>
            <w:tcW w:w="6946" w:type="dxa"/>
            <w:tcBorders>
              <w:top w:val="single" w:color="auto" w:sz="2" w:space="0"/>
            </w:tcBorders>
            <w:vAlign w:val="center"/>
          </w:tcPr>
          <w:p>
            <w:pPr>
              <w:jc w:val="left"/>
              <w:rPr>
                <w:rFonts w:asci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cs="宋体"/>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w:t>
            </w:r>
          </w:p>
        </w:tc>
        <w:tc>
          <w:tcPr>
            <w:tcW w:w="6946" w:type="dxa"/>
            <w:tcBorders>
              <w:top w:val="single" w:color="auto" w:sz="2" w:space="0"/>
            </w:tcBorders>
            <w:vAlign w:val="center"/>
          </w:tcPr>
          <w:p>
            <w:pPr>
              <w:jc w:val="left"/>
              <w:rPr>
                <w:rFonts w:asci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4.3</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4.5</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4.6</w:t>
            </w:r>
          </w:p>
        </w:tc>
        <w:tc>
          <w:tcPr>
            <w:tcW w:w="6946" w:type="dxa"/>
            <w:tcBorders>
              <w:top w:val="single" w:color="auto" w:sz="2" w:space="0"/>
            </w:tcBorders>
            <w:vAlign w:val="center"/>
          </w:tcPr>
          <w:p>
            <w:pPr>
              <w:jc w:val="left"/>
              <w:rPr>
                <w:rFonts w:asci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4.7</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4.8</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4.9</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4.10</w:t>
            </w:r>
          </w:p>
        </w:tc>
        <w:tc>
          <w:tcPr>
            <w:tcW w:w="6946" w:type="dxa"/>
            <w:vAlign w:val="center"/>
          </w:tcPr>
          <w:p>
            <w:pPr>
              <w:jc w:val="left"/>
              <w:rPr>
                <w:rFonts w:asci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4.11</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4.12</w:t>
            </w:r>
          </w:p>
        </w:tc>
        <w:tc>
          <w:tcPr>
            <w:tcW w:w="6946" w:type="dxa"/>
            <w:vAlign w:val="center"/>
          </w:tcPr>
          <w:p>
            <w:pPr>
              <w:jc w:val="left"/>
              <w:rPr>
                <w:rFonts w:asci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4.13</w:t>
            </w:r>
          </w:p>
        </w:tc>
        <w:tc>
          <w:tcPr>
            <w:tcW w:w="6946" w:type="dxa"/>
            <w:vAlign w:val="center"/>
          </w:tcPr>
          <w:p>
            <w:pPr>
              <w:jc w:val="left"/>
              <w:rPr>
                <w:rFonts w:asci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4.14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4.15</w:t>
            </w:r>
          </w:p>
        </w:tc>
        <w:tc>
          <w:tcPr>
            <w:tcW w:w="6946" w:type="dxa"/>
            <w:vAlign w:val="center"/>
          </w:tcPr>
          <w:p>
            <w:pPr>
              <w:jc w:val="left"/>
              <w:rPr>
                <w:rFonts w:asci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4.16</w:t>
            </w:r>
          </w:p>
        </w:tc>
        <w:tc>
          <w:tcPr>
            <w:tcW w:w="6946" w:type="dxa"/>
            <w:vAlign w:val="center"/>
          </w:tcPr>
          <w:p>
            <w:pPr>
              <w:jc w:val="left"/>
              <w:rPr>
                <w:rFonts w:asci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4.17</w:t>
            </w:r>
          </w:p>
        </w:tc>
        <w:tc>
          <w:tcPr>
            <w:tcW w:w="6946" w:type="dxa"/>
            <w:vAlign w:val="center"/>
          </w:tcPr>
          <w:p>
            <w:pPr>
              <w:jc w:val="left"/>
              <w:rPr>
                <w:rFonts w:asci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4.18</w:t>
            </w:r>
          </w:p>
        </w:tc>
        <w:tc>
          <w:tcPr>
            <w:tcW w:w="6946" w:type="dxa"/>
            <w:tcBorders>
              <w:top w:val="single" w:color="auto" w:sz="2" w:space="0"/>
            </w:tcBorders>
            <w:vAlign w:val="center"/>
          </w:tcPr>
          <w:p>
            <w:pPr>
              <w:jc w:val="left"/>
              <w:rPr>
                <w:rFonts w:asci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4.19</w:t>
            </w:r>
          </w:p>
        </w:tc>
        <w:tc>
          <w:tcPr>
            <w:tcW w:w="6946" w:type="dxa"/>
            <w:vAlign w:val="center"/>
          </w:tcPr>
          <w:p>
            <w:pPr>
              <w:jc w:val="left"/>
              <w:rPr>
                <w:rFonts w:asci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4.20</w:t>
            </w:r>
          </w:p>
        </w:tc>
        <w:tc>
          <w:tcPr>
            <w:tcW w:w="6946" w:type="dxa"/>
            <w:vAlign w:val="center"/>
          </w:tcPr>
          <w:p>
            <w:pPr>
              <w:jc w:val="left"/>
              <w:rPr>
                <w:rFonts w:asci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4.21</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4.22</w:t>
            </w:r>
          </w:p>
        </w:tc>
        <w:tc>
          <w:tcPr>
            <w:tcW w:w="6946" w:type="dxa"/>
            <w:vAlign w:val="center"/>
          </w:tcPr>
          <w:p>
            <w:pPr>
              <w:jc w:val="left"/>
              <w:rPr>
                <w:rFonts w:ascii="宋体" w:cs="宋体"/>
                <w:kern w:val="0"/>
                <w:szCs w:val="21"/>
              </w:rPr>
            </w:pPr>
            <w:r>
              <w:rPr>
                <w:rFonts w:hint="eastAsia" w:ascii="宋体" w:hAnsi="宋体" w:cs="宋体"/>
                <w:kern w:val="0"/>
                <w:szCs w:val="21"/>
              </w:rPr>
              <w:t>气瓶横放或气瓶间距小于</w:t>
            </w:r>
            <w:r>
              <w:rPr>
                <w:rFonts w:ascii="宋体" w:hAnsi="宋体" w:cs="宋体"/>
                <w:kern w:val="0"/>
                <w:szCs w:val="21"/>
              </w:rPr>
              <w:t>5</w:t>
            </w:r>
            <w:r>
              <w:rPr>
                <w:rFonts w:hint="eastAsia" w:ascii="宋体" w:hAnsi="宋体" w:cs="宋体"/>
                <w:kern w:val="0"/>
                <w:szCs w:val="21"/>
              </w:rPr>
              <w:t>米、距明火小于</w:t>
            </w:r>
            <w:r>
              <w:rPr>
                <w:rFonts w:ascii="宋体" w:hAnsi="宋体" w:cs="宋体"/>
                <w:kern w:val="0"/>
                <w:szCs w:val="21"/>
              </w:rPr>
              <w:t>10</w:t>
            </w:r>
            <w:r>
              <w:rPr>
                <w:rFonts w:hint="eastAsia" w:ascii="宋体" w:hAnsi="宋体" w:cs="宋体"/>
                <w:kern w:val="0"/>
                <w:szCs w:val="21"/>
              </w:rPr>
              <w:t>米又无隔离措施的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4.23</w:t>
            </w:r>
          </w:p>
        </w:tc>
        <w:tc>
          <w:tcPr>
            <w:tcW w:w="6946" w:type="dxa"/>
            <w:vAlign w:val="center"/>
          </w:tcPr>
          <w:p>
            <w:pPr>
              <w:jc w:val="left"/>
              <w:rPr>
                <w:rFonts w:asci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4.24</w:t>
            </w:r>
          </w:p>
        </w:tc>
        <w:tc>
          <w:tcPr>
            <w:tcW w:w="6946" w:type="dxa"/>
            <w:vAlign w:val="center"/>
          </w:tcPr>
          <w:p>
            <w:pPr>
              <w:jc w:val="left"/>
              <w:rPr>
                <w:rFonts w:asci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ascii="宋体" w:hAnsi="宋体"/>
                <w:b/>
                <w:bCs/>
                <w:szCs w:val="21"/>
              </w:rPr>
              <w:t>5</w:t>
            </w:r>
          </w:p>
        </w:tc>
        <w:tc>
          <w:tcPr>
            <w:tcW w:w="6946" w:type="dxa"/>
            <w:tcBorders>
              <w:bottom w:val="single" w:color="auto" w:sz="2" w:space="0"/>
            </w:tcBorders>
            <w:vAlign w:val="center"/>
          </w:tcPr>
          <w:p>
            <w:pPr>
              <w:jc w:val="left"/>
              <w:rPr>
                <w:rFonts w:asci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5.5</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6</w:t>
            </w:r>
          </w:p>
        </w:tc>
        <w:tc>
          <w:tcPr>
            <w:tcW w:w="6946" w:type="dxa"/>
            <w:vAlign w:val="center"/>
          </w:tcPr>
          <w:p>
            <w:pPr>
              <w:jc w:val="left"/>
              <w:rPr>
                <w:rFonts w:ascii="宋体"/>
                <w:b/>
                <w:bCs/>
                <w:szCs w:val="21"/>
              </w:rPr>
            </w:pPr>
            <w:r>
              <w:rPr>
                <w:rFonts w:hint="eastAsia" w:ascii="宋体" w:hAnsi="宋体"/>
                <w:b/>
                <w:bCs/>
                <w:szCs w:val="21"/>
              </w:rPr>
              <w:t>临时宿舍管理</w:t>
            </w:r>
          </w:p>
        </w:tc>
        <w:tc>
          <w:tcPr>
            <w:tcW w:w="709" w:type="dxa"/>
            <w:vAlign w:val="center"/>
          </w:tcPr>
          <w:p>
            <w:pPr>
              <w:jc w:val="center"/>
              <w:rPr>
                <w:rFonts w:ascii="宋体"/>
                <w:bCs/>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w:t>
            </w:r>
          </w:p>
        </w:tc>
        <w:tc>
          <w:tcPr>
            <w:tcW w:w="6946" w:type="dxa"/>
            <w:vAlign w:val="center"/>
          </w:tcPr>
          <w:p>
            <w:pPr>
              <w:jc w:val="left"/>
              <w:rPr>
                <w:rFonts w:asci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6.2</w:t>
            </w:r>
          </w:p>
        </w:tc>
        <w:tc>
          <w:tcPr>
            <w:tcW w:w="6946" w:type="dxa"/>
            <w:vAlign w:val="center"/>
          </w:tcPr>
          <w:p>
            <w:pPr>
              <w:jc w:val="left"/>
              <w:rPr>
                <w:rFonts w:asci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6.3</w:t>
            </w:r>
          </w:p>
        </w:tc>
        <w:tc>
          <w:tcPr>
            <w:tcW w:w="6946" w:type="dxa"/>
            <w:vAlign w:val="center"/>
          </w:tcPr>
          <w:p>
            <w:pPr>
              <w:jc w:val="left"/>
              <w:rPr>
                <w:rFonts w:asci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6.4</w:t>
            </w:r>
          </w:p>
        </w:tc>
        <w:tc>
          <w:tcPr>
            <w:tcW w:w="6946" w:type="dxa"/>
            <w:vAlign w:val="center"/>
          </w:tcPr>
          <w:p>
            <w:pPr>
              <w:widowControl/>
              <w:jc w:val="left"/>
              <w:rPr>
                <w:rFonts w:ascii="宋体"/>
                <w:szCs w:val="21"/>
              </w:rPr>
            </w:pPr>
            <w:r>
              <w:rPr>
                <w:rFonts w:hint="eastAsia" w:ascii="宋体" w:hAnsi="宋体"/>
                <w:szCs w:val="21"/>
              </w:rPr>
              <w:t>在尚未竣工的建筑物内设置临设的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6.5</w:t>
            </w:r>
          </w:p>
        </w:tc>
        <w:tc>
          <w:tcPr>
            <w:tcW w:w="6946" w:type="dxa"/>
            <w:vAlign w:val="center"/>
          </w:tcPr>
          <w:p>
            <w:pPr>
              <w:jc w:val="left"/>
              <w:rPr>
                <w:rFonts w:ascii="宋体"/>
                <w:szCs w:val="21"/>
              </w:rPr>
            </w:pPr>
            <w:r>
              <w:rPr>
                <w:rFonts w:hint="eastAsia" w:ascii="宋体" w:hAnsi="宋体"/>
                <w:szCs w:val="21"/>
              </w:rPr>
              <w:t>临时宿舍、设施未经验收合格投入使用的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6.6</w:t>
            </w:r>
          </w:p>
        </w:tc>
        <w:tc>
          <w:tcPr>
            <w:tcW w:w="6946" w:type="dxa"/>
            <w:vAlign w:val="center"/>
          </w:tcPr>
          <w:p>
            <w:pPr>
              <w:jc w:val="left"/>
              <w:rPr>
                <w:rFonts w:ascii="宋体"/>
                <w:szCs w:val="21"/>
              </w:rPr>
            </w:pPr>
            <w:r>
              <w:rPr>
                <w:rFonts w:hint="eastAsia" w:ascii="宋体" w:hAnsi="宋体"/>
                <w:szCs w:val="21"/>
              </w:rPr>
              <w:t>临时宿舍、设施无抗大风（</w:t>
            </w:r>
            <w:r>
              <w:rPr>
                <w:rFonts w:ascii="宋体" w:hAnsi="宋体"/>
                <w:szCs w:val="21"/>
              </w:rPr>
              <w:t>10</w:t>
            </w:r>
            <w:r>
              <w:rPr>
                <w:rFonts w:hint="eastAsia" w:ascii="宋体" w:hAnsi="宋体"/>
                <w:szCs w:val="21"/>
              </w:rPr>
              <w:t>级以上）、防雷击措施的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6.7</w:t>
            </w:r>
          </w:p>
        </w:tc>
        <w:tc>
          <w:tcPr>
            <w:tcW w:w="6946" w:type="dxa"/>
            <w:vAlign w:val="center"/>
          </w:tcPr>
          <w:p>
            <w:pPr>
              <w:jc w:val="left"/>
              <w:rPr>
                <w:rFonts w:ascii="宋体"/>
                <w:szCs w:val="21"/>
              </w:rPr>
            </w:pPr>
            <w:r>
              <w:rPr>
                <w:rFonts w:hint="eastAsia" w:ascii="宋体" w:hAnsi="宋体"/>
                <w:szCs w:val="21"/>
              </w:rPr>
              <w:t>宿舍区消防器材配备不足或失效的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6.8</w:t>
            </w:r>
          </w:p>
        </w:tc>
        <w:tc>
          <w:tcPr>
            <w:tcW w:w="6946" w:type="dxa"/>
            <w:vAlign w:val="center"/>
          </w:tcPr>
          <w:p>
            <w:pPr>
              <w:jc w:val="left"/>
              <w:rPr>
                <w:rFonts w:asci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ascii="宋体" w:hAnsi="宋体"/>
                <w:szCs w:val="21"/>
              </w:rPr>
              <w:t>6.9</w:t>
            </w:r>
          </w:p>
        </w:tc>
        <w:tc>
          <w:tcPr>
            <w:tcW w:w="6946" w:type="dxa"/>
            <w:vAlign w:val="center"/>
          </w:tcPr>
          <w:p>
            <w:pPr>
              <w:jc w:val="left"/>
              <w:rPr>
                <w:rFonts w:ascii="宋体"/>
                <w:szCs w:val="21"/>
              </w:rPr>
            </w:pPr>
            <w:r>
              <w:rPr>
                <w:rFonts w:hint="eastAsia" w:ascii="宋体" w:hAnsi="宋体"/>
                <w:szCs w:val="21"/>
              </w:rPr>
              <w:t>宿舍内（包括值班室）违规使用大功率电器的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6.10</w:t>
            </w:r>
          </w:p>
        </w:tc>
        <w:tc>
          <w:tcPr>
            <w:tcW w:w="6946" w:type="dxa"/>
            <w:vAlign w:val="center"/>
          </w:tcPr>
          <w:p>
            <w:pPr>
              <w:jc w:val="left"/>
              <w:rPr>
                <w:rFonts w:asci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6.11</w:t>
            </w:r>
          </w:p>
        </w:tc>
        <w:tc>
          <w:tcPr>
            <w:tcW w:w="6946" w:type="dxa"/>
            <w:vAlign w:val="center"/>
          </w:tcPr>
          <w:p>
            <w:pPr>
              <w:jc w:val="left"/>
              <w:rPr>
                <w:rFonts w:asci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6.12</w:t>
            </w:r>
          </w:p>
        </w:tc>
        <w:tc>
          <w:tcPr>
            <w:tcW w:w="6946" w:type="dxa"/>
            <w:vAlign w:val="center"/>
          </w:tcPr>
          <w:p>
            <w:pPr>
              <w:jc w:val="left"/>
              <w:rPr>
                <w:rFonts w:ascii="宋体" w:cs="宋体"/>
                <w:kern w:val="0"/>
                <w:szCs w:val="21"/>
              </w:rPr>
            </w:pPr>
            <w:r>
              <w:rPr>
                <w:rFonts w:hint="eastAsia" w:ascii="宋体" w:hAnsi="宋体" w:cs="宋体"/>
                <w:kern w:val="0"/>
                <w:szCs w:val="21"/>
              </w:rPr>
              <w:t>无卫生防病宣传教育</w:t>
            </w:r>
            <w:r>
              <w:rPr>
                <w:rFonts w:ascii="宋体" w:hAnsi="宋体" w:cs="宋体"/>
                <w:kern w:val="0"/>
                <w:szCs w:val="21"/>
              </w:rPr>
              <w:t>,</w:t>
            </w:r>
            <w:r>
              <w:rPr>
                <w:rFonts w:hint="eastAsia" w:ascii="宋体" w:hAnsi="宋体" w:cs="宋体"/>
                <w:kern w:val="0"/>
                <w:szCs w:val="21"/>
              </w:rPr>
              <w:t>或无保健医药箱、急救器材、急救措施和经培训的急救人员的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szCs w:val="21"/>
              </w:rPr>
            </w:pPr>
            <w:r>
              <w:rPr>
                <w:rFonts w:ascii="宋体" w:hAnsi="宋体" w:cs="宋体"/>
                <w:kern w:val="0"/>
                <w:szCs w:val="21"/>
              </w:rPr>
              <w:t>6.13</w:t>
            </w:r>
          </w:p>
        </w:tc>
        <w:tc>
          <w:tcPr>
            <w:tcW w:w="6946" w:type="dxa"/>
            <w:vAlign w:val="center"/>
          </w:tcPr>
          <w:p>
            <w:pPr>
              <w:jc w:val="left"/>
              <w:rPr>
                <w:rFonts w:asci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6.14</w:t>
            </w:r>
          </w:p>
        </w:tc>
        <w:tc>
          <w:tcPr>
            <w:tcW w:w="6946" w:type="dxa"/>
            <w:vAlign w:val="center"/>
          </w:tcPr>
          <w:p>
            <w:pPr>
              <w:jc w:val="left"/>
              <w:rPr>
                <w:rFonts w:asci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6.15</w:t>
            </w:r>
          </w:p>
        </w:tc>
        <w:tc>
          <w:tcPr>
            <w:tcW w:w="6946" w:type="dxa"/>
            <w:tcBorders>
              <w:top w:val="single" w:color="auto" w:sz="2" w:space="0"/>
            </w:tcBorders>
            <w:vAlign w:val="center"/>
          </w:tcPr>
          <w:p>
            <w:pPr>
              <w:jc w:val="left"/>
              <w:rPr>
                <w:rFonts w:asci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6.16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6.17</w:t>
            </w:r>
          </w:p>
        </w:tc>
        <w:tc>
          <w:tcPr>
            <w:tcW w:w="6946" w:type="dxa"/>
            <w:vAlign w:val="center"/>
          </w:tcPr>
          <w:p>
            <w:pPr>
              <w:jc w:val="left"/>
              <w:rPr>
                <w:rFonts w:asci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6.18</w:t>
            </w:r>
          </w:p>
        </w:tc>
        <w:tc>
          <w:tcPr>
            <w:tcW w:w="6946" w:type="dxa"/>
            <w:vAlign w:val="center"/>
          </w:tcPr>
          <w:p>
            <w:pPr>
              <w:jc w:val="left"/>
              <w:rPr>
                <w:rFonts w:asci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6.19</w:t>
            </w:r>
          </w:p>
        </w:tc>
        <w:tc>
          <w:tcPr>
            <w:tcW w:w="6946" w:type="dxa"/>
            <w:vAlign w:val="center"/>
          </w:tcPr>
          <w:p>
            <w:pPr>
              <w:jc w:val="left"/>
              <w:rPr>
                <w:rFonts w:asci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bl>
    <w:p>
      <w:pPr>
        <w:jc w:val="center"/>
        <w:rPr>
          <w:rFonts w:ascii="宋体"/>
          <w:b/>
          <w:sz w:val="36"/>
          <w:szCs w:val="32"/>
        </w:rPr>
      </w:pPr>
    </w:p>
    <w:p>
      <w:pPr>
        <w:jc w:val="center"/>
        <w:rPr>
          <w:rFonts w:ascii="宋体"/>
          <w:b/>
          <w:sz w:val="36"/>
          <w:szCs w:val="32"/>
        </w:rPr>
      </w:pPr>
    </w:p>
    <w:p>
      <w:pPr>
        <w:pageBreakBefore/>
        <w:jc w:val="center"/>
        <w:rPr>
          <w:rFonts w:ascii="宋体"/>
          <w:bCs/>
          <w:sz w:val="36"/>
          <w:szCs w:val="32"/>
        </w:rPr>
      </w:pPr>
      <w:r>
        <w:rPr>
          <w:rFonts w:hint="eastAsia" w:ascii="宋体" w:hAnsi="宋体"/>
          <w:sz w:val="36"/>
          <w:szCs w:val="32"/>
        </w:rPr>
        <w:t>安全隐患整改通知书</w:t>
      </w:r>
    </w:p>
    <w:p>
      <w:pPr>
        <w:rPr>
          <w:rFonts w:ascii="宋体"/>
          <w:sz w:val="28"/>
          <w:szCs w:val="21"/>
        </w:rPr>
      </w:pPr>
      <w:r>
        <w:rPr>
          <w:rFonts w:ascii="宋体" w:hAnsi="宋体"/>
          <w:sz w:val="28"/>
          <w:szCs w:val="21"/>
        </w:rPr>
        <w:t xml:space="preserve">                                            </w:t>
      </w: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工程名称</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责任施工项目部</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责任监理项目部</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责任人（甲方）</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sz w:val="22"/>
              </w:rPr>
            </w:pPr>
            <w:r>
              <w:rPr>
                <w:rFonts w:hint="eastAsia" w:ascii="宋体" w:hAnsi="宋体"/>
                <w:sz w:val="22"/>
              </w:rPr>
              <w:t>序号</w:t>
            </w:r>
          </w:p>
        </w:tc>
        <w:tc>
          <w:tcPr>
            <w:tcW w:w="4095" w:type="dxa"/>
            <w:gridSpan w:val="2"/>
            <w:vAlign w:val="center"/>
          </w:tcPr>
          <w:p>
            <w:pPr>
              <w:jc w:val="center"/>
              <w:rPr>
                <w:rFonts w:ascii="宋体"/>
                <w:sz w:val="22"/>
              </w:rPr>
            </w:pPr>
            <w:r>
              <w:rPr>
                <w:rFonts w:hint="eastAsia" w:ascii="宋体" w:hAnsi="宋体"/>
                <w:sz w:val="22"/>
              </w:rPr>
              <w:t>存在的安全隐患</w:t>
            </w:r>
          </w:p>
        </w:tc>
        <w:tc>
          <w:tcPr>
            <w:tcW w:w="3300" w:type="dxa"/>
            <w:gridSpan w:val="2"/>
            <w:vAlign w:val="center"/>
          </w:tcPr>
          <w:p>
            <w:pPr>
              <w:jc w:val="center"/>
              <w:rPr>
                <w:rFonts w:ascii="宋体"/>
                <w:sz w:val="22"/>
              </w:rPr>
            </w:pPr>
            <w:r>
              <w:rPr>
                <w:rFonts w:hint="eastAsia" w:ascii="宋体" w:hAnsi="宋体"/>
                <w:sz w:val="22"/>
              </w:rPr>
              <w:t>整改建议</w:t>
            </w:r>
          </w:p>
        </w:tc>
        <w:tc>
          <w:tcPr>
            <w:tcW w:w="1423" w:type="dxa"/>
            <w:vAlign w:val="center"/>
          </w:tcPr>
          <w:p>
            <w:pPr>
              <w:jc w:val="center"/>
              <w:rPr>
                <w:rFonts w:asci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sz w:val="22"/>
              </w:rPr>
            </w:pPr>
            <w:r>
              <w:rPr>
                <w:rFonts w:hint="eastAsia" w:ascii="宋体" w:hAnsi="宋体"/>
                <w:sz w:val="22"/>
              </w:rPr>
              <w:t>责任单位项目部（签章）：</w:t>
            </w:r>
          </w:p>
        </w:tc>
        <w:tc>
          <w:tcPr>
            <w:tcW w:w="4723" w:type="dxa"/>
            <w:gridSpan w:val="3"/>
          </w:tcPr>
          <w:p>
            <w:pPr>
              <w:spacing w:line="520" w:lineRule="exact"/>
              <w:rPr>
                <w:rFonts w:ascii="宋体"/>
                <w:sz w:val="22"/>
              </w:rPr>
            </w:pPr>
            <w:r>
              <w:rPr>
                <w:rFonts w:hint="eastAsia" w:ascii="宋体" w:hAnsi="宋体"/>
                <w:sz w:val="22"/>
              </w:rPr>
              <w:t>检查人员（签字）：</w:t>
            </w:r>
          </w:p>
          <w:p>
            <w:pPr>
              <w:spacing w:line="520" w:lineRule="exact"/>
              <w:jc w:val="center"/>
              <w:rPr>
                <w:rFonts w:ascii="宋体"/>
                <w:sz w:val="22"/>
              </w:rPr>
            </w:pPr>
          </w:p>
          <w:p>
            <w:pPr>
              <w:spacing w:line="520" w:lineRule="exact"/>
              <w:rPr>
                <w:rFonts w:asci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检查部门（签章）</w:t>
            </w:r>
          </w:p>
          <w:p>
            <w:pPr>
              <w:spacing w:line="520" w:lineRule="exact"/>
              <w:jc w:val="center"/>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二○　　年　　月　　　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、施工项目部收到本通知单后，须在指定时限内完成整改，并递交《施工安全隐患整改回复单》；</w:t>
      </w:r>
      <w:r>
        <w:rPr>
          <w:rFonts w:ascii="宋体" w:hAnsi="宋体"/>
        </w:rPr>
        <w:t>2</w:t>
      </w:r>
      <w:r>
        <w:rPr>
          <w:rFonts w:hint="eastAsia" w:ascii="宋体" w:hAnsi="宋体"/>
        </w:rPr>
        <w:t>、本通知书一式三份，检查人员、责任施工项目部、责任监理项目部各持一份。</w:t>
      </w:r>
      <w:r>
        <w:rPr>
          <w:rFonts w:ascii="宋体" w:hAnsi="宋体"/>
        </w:rPr>
        <w:t>3</w:t>
      </w:r>
      <w:r>
        <w:rPr>
          <w:rFonts w:hint="eastAsia" w:ascii="宋体" w:hAnsi="宋体"/>
        </w:rPr>
        <w:t>、表格中的签章是指签字或盖章。</w:t>
      </w:r>
    </w:p>
    <w:p>
      <w:pPr>
        <w:jc w:val="center"/>
        <w:rPr>
          <w:rFonts w:ascii="宋体"/>
          <w:sz w:val="24"/>
        </w:rPr>
      </w:pPr>
      <w:r>
        <w:rPr>
          <w:rFonts w:ascii="宋体"/>
          <w:sz w:val="36"/>
          <w:szCs w:val="36"/>
        </w:rPr>
        <w:br w:type="page"/>
      </w:r>
      <w:r>
        <w:rPr>
          <w:rFonts w:hint="eastAsia" w:ascii="宋体" w:hAnsi="宋体"/>
          <w:sz w:val="36"/>
          <w:szCs w:val="36"/>
        </w:rPr>
        <w:t>安全文明施工工作联系单（处罚）</w:t>
      </w:r>
    </w:p>
    <w:p>
      <w:pPr>
        <w:wordWrap w:val="0"/>
        <w:jc w:val="right"/>
        <w:rPr>
          <w:rFonts w:ascii="宋体"/>
          <w:sz w:val="24"/>
        </w:rPr>
      </w:pP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bCs/>
                <w:szCs w:val="21"/>
              </w:rPr>
            </w:pPr>
            <w:r>
              <w:rPr>
                <w:rFonts w:hint="eastAsia" w:ascii="宋体" w:hAnsi="宋体"/>
                <w:bCs/>
                <w:szCs w:val="21"/>
              </w:rPr>
              <w:t>责任单位项目部</w:t>
            </w:r>
          </w:p>
        </w:tc>
        <w:tc>
          <w:tcPr>
            <w:tcW w:w="7258" w:type="dxa"/>
            <w:gridSpan w:val="4"/>
            <w:vAlign w:val="center"/>
          </w:tcPr>
          <w:p>
            <w:pP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szCs w:val="21"/>
              </w:rPr>
            </w:pPr>
            <w:r>
              <w:rPr>
                <w:rFonts w:hint="eastAsia" w:ascii="宋体" w:hAnsi="宋体"/>
                <w:szCs w:val="21"/>
              </w:rPr>
              <w:t>整改通知书编号</w:t>
            </w:r>
          </w:p>
        </w:tc>
        <w:tc>
          <w:tcPr>
            <w:tcW w:w="8353" w:type="dxa"/>
            <w:gridSpan w:val="6"/>
            <w:vAlign w:val="center"/>
          </w:tcPr>
          <w:p>
            <w:pPr>
              <w:jc w:val="center"/>
              <w:rPr>
                <w:rFonts w:ascii="宋体"/>
                <w:szCs w:val="21"/>
              </w:rPr>
            </w:pPr>
            <w:r>
              <w:rPr>
                <w:rFonts w:hint="eastAsia" w:ascii="宋体" w:hAnsi="宋体"/>
                <w:bCs/>
                <w:szCs w:val="21"/>
              </w:rPr>
              <w:t>处</w:t>
            </w:r>
            <w:r>
              <w:rPr>
                <w:rFonts w:ascii="宋体" w:hAnsi="宋体"/>
                <w:bCs/>
                <w:szCs w:val="21"/>
              </w:rPr>
              <w:t xml:space="preserve">   </w:t>
            </w:r>
            <w:r>
              <w:rPr>
                <w:rFonts w:hint="eastAsia" w:ascii="宋体" w:hAnsi="宋体"/>
                <w:bCs/>
                <w:szCs w:val="21"/>
              </w:rPr>
              <w:t>罚</w:t>
            </w:r>
            <w:r>
              <w:rPr>
                <w:rFonts w:ascii="宋体" w:hAnsi="宋体"/>
                <w:bCs/>
                <w:szCs w:val="21"/>
              </w:rPr>
              <w:t xml:space="preserve">    </w:t>
            </w:r>
            <w:r>
              <w:rPr>
                <w:rFonts w:hint="eastAsia" w:ascii="宋体" w:hAnsi="宋体"/>
                <w:bCs/>
                <w:szCs w:val="21"/>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szCs w:val="21"/>
              </w:rPr>
            </w:pPr>
          </w:p>
        </w:tc>
        <w:tc>
          <w:tcPr>
            <w:tcW w:w="1967" w:type="dxa"/>
            <w:gridSpan w:val="4"/>
            <w:vAlign w:val="center"/>
          </w:tcPr>
          <w:p>
            <w:pPr>
              <w:jc w:val="center"/>
              <w:rPr>
                <w:rFonts w:ascii="宋体"/>
                <w:szCs w:val="21"/>
              </w:rPr>
            </w:pPr>
            <w:r>
              <w:rPr>
                <w:rFonts w:hint="eastAsia" w:ascii="宋体" w:hAnsi="宋体"/>
                <w:szCs w:val="21"/>
              </w:rPr>
              <w:t>处罚数额（元）</w:t>
            </w:r>
          </w:p>
        </w:tc>
        <w:tc>
          <w:tcPr>
            <w:tcW w:w="6386" w:type="dxa"/>
            <w:gridSpan w:val="2"/>
            <w:vAlign w:val="center"/>
          </w:tcPr>
          <w:p>
            <w:pPr>
              <w:jc w:val="center"/>
              <w:rPr>
                <w:rFonts w:asci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szCs w:val="21"/>
              </w:rPr>
            </w:pPr>
          </w:p>
        </w:tc>
        <w:tc>
          <w:tcPr>
            <w:tcW w:w="1967" w:type="dxa"/>
            <w:gridSpan w:val="4"/>
            <w:vAlign w:val="center"/>
          </w:tcPr>
          <w:p>
            <w:pPr>
              <w:jc w:val="center"/>
              <w:rPr>
                <w:rFonts w:ascii="宋体"/>
                <w:szCs w:val="21"/>
              </w:rPr>
            </w:pPr>
          </w:p>
        </w:tc>
        <w:tc>
          <w:tcPr>
            <w:tcW w:w="6386"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b/>
                <w:szCs w:val="21"/>
              </w:rPr>
            </w:pPr>
            <w:r>
              <w:rPr>
                <w:rFonts w:hint="eastAsia" w:ascii="宋体" w:hAnsi="宋体"/>
                <w:bCs/>
                <w:szCs w:val="21"/>
              </w:rPr>
              <w:t>处罚合计（元）</w:t>
            </w:r>
          </w:p>
        </w:tc>
        <w:tc>
          <w:tcPr>
            <w:tcW w:w="1440" w:type="dxa"/>
            <w:gridSpan w:val="3"/>
            <w:vAlign w:val="center"/>
          </w:tcPr>
          <w:p>
            <w:pPr>
              <w:ind w:firstLine="309" w:firstLineChars="147"/>
              <w:rPr>
                <w:rFonts w:ascii="宋体"/>
                <w:szCs w:val="21"/>
              </w:rPr>
            </w:pPr>
          </w:p>
        </w:tc>
        <w:tc>
          <w:tcPr>
            <w:tcW w:w="3148" w:type="dxa"/>
            <w:vAlign w:val="center"/>
          </w:tcPr>
          <w:p>
            <w:pPr>
              <w:ind w:firstLine="309" w:firstLineChars="147"/>
              <w:rPr>
                <w:rFonts w:ascii="宋体"/>
                <w:szCs w:val="21"/>
              </w:rPr>
            </w:pPr>
            <w:r>
              <w:rPr>
                <w:rFonts w:hint="eastAsia" w:ascii="宋体" w:hAnsi="宋体"/>
                <w:szCs w:val="21"/>
              </w:rPr>
              <w:t>检查人员</w:t>
            </w:r>
          </w:p>
        </w:tc>
        <w:tc>
          <w:tcPr>
            <w:tcW w:w="3238" w:type="dxa"/>
            <w:vAlign w:val="center"/>
          </w:tcPr>
          <w:p>
            <w:pPr>
              <w:ind w:firstLine="309" w:firstLineChars="147"/>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szCs w:val="21"/>
              </w:rPr>
            </w:pPr>
            <w:r>
              <w:rPr>
                <w:rFonts w:hint="eastAsia" w:ascii="宋体" w:hAnsi="宋体"/>
                <w:szCs w:val="21"/>
              </w:rPr>
              <w:t>责任监理项目部（签章）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tc>
        <w:tc>
          <w:tcPr>
            <w:tcW w:w="3238" w:type="dxa"/>
          </w:tcPr>
          <w:p>
            <w:pPr>
              <w:spacing w:line="520" w:lineRule="exact"/>
              <w:jc w:val="center"/>
              <w:rPr>
                <w:rFonts w:ascii="宋体"/>
                <w:szCs w:val="21"/>
              </w:rPr>
            </w:pPr>
            <w:r>
              <w:rPr>
                <w:rFonts w:hint="eastAsia" w:ascii="宋体" w:hAnsi="宋体"/>
                <w:szCs w:val="21"/>
              </w:rPr>
              <w:t>签发部门（签章）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left"/>
              <w:rPr>
                <w:rFonts w:ascii="宋体"/>
                <w:szCs w:val="21"/>
              </w:rPr>
            </w:pPr>
            <w:r>
              <w:rPr>
                <w:rFonts w:hint="eastAsia" w:ascii="宋体" w:hAnsi="宋体"/>
                <w:szCs w:val="21"/>
              </w:rPr>
              <w:t>二○</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、本扣分通知单一式四份，动力部、签发人、责任施工项目部和责任监理项目部各持一份。</w:t>
      </w:r>
      <w:r>
        <w:rPr>
          <w:rFonts w:ascii="宋体" w:hAnsi="宋体"/>
        </w:rPr>
        <w:t>2</w:t>
      </w:r>
      <w:r>
        <w:rPr>
          <w:rFonts w:hint="eastAsia" w:ascii="宋体" w:hAnsi="宋体"/>
        </w:rPr>
        <w:t>、表格中的签章是指签字或盖章。</w:t>
      </w:r>
    </w:p>
    <w:p>
      <w:pPr>
        <w:tabs>
          <w:tab w:val="left" w:pos="540"/>
        </w:tabs>
        <w:topLinePunct/>
        <w:rPr>
          <w:rFonts w:ascii="宋体"/>
          <w:sz w:val="24"/>
        </w:rPr>
      </w:pPr>
      <w:r>
        <w:rPr>
          <w:rFonts w:ascii="宋体"/>
        </w:rPr>
        <w:br w:type="page"/>
      </w:r>
      <w:r>
        <w:rPr>
          <w:rFonts w:ascii="宋体" w:hAnsi="宋体"/>
          <w:b/>
          <w:sz w:val="36"/>
        </w:rPr>
        <w:t xml:space="preserve"> </w:t>
      </w:r>
      <w:r>
        <w:rPr>
          <w:rFonts w:hint="eastAsia" w:ascii="宋体" w:hAnsi="宋体"/>
          <w:sz w:val="24"/>
        </w:rPr>
        <w:t>附件三：</w:t>
      </w:r>
    </w:p>
    <w:p>
      <w:pPr>
        <w:pStyle w:val="29"/>
        <w:ind w:firstLine="0" w:firstLineChars="0"/>
        <w:jc w:val="center"/>
        <w:rPr>
          <w:rFonts w:ascii="宋体"/>
          <w:b/>
          <w:color w:val="auto"/>
          <w:sz w:val="32"/>
          <w:szCs w:val="32"/>
        </w:rPr>
      </w:pPr>
      <w:r>
        <w:rPr>
          <w:rFonts w:hint="eastAsia" w:ascii="宋体" w:hAnsi="宋体"/>
          <w:b/>
          <w:color w:val="auto"/>
          <w:sz w:val="32"/>
          <w:szCs w:val="32"/>
        </w:rPr>
        <w:t>档案管理和归档要求</w:t>
      </w:r>
    </w:p>
    <w:p>
      <w:pPr>
        <w:pStyle w:val="29"/>
        <w:ind w:firstLine="0" w:firstLineChars="0"/>
        <w:jc w:val="center"/>
        <w:rPr>
          <w:rFonts w:ascii="宋体" w:cs="Arial"/>
          <w:b/>
          <w:color w:val="auto"/>
          <w:sz w:val="32"/>
          <w:szCs w:val="32"/>
        </w:rPr>
      </w:pPr>
    </w:p>
    <w:p>
      <w:pPr>
        <w:pStyle w:val="30"/>
        <w:adjustRightInd w:val="0"/>
        <w:spacing w:line="400" w:lineRule="exact"/>
        <w:ind w:firstLine="440"/>
        <w:rPr>
          <w:rFonts w:ascii="宋体"/>
          <w:sz w:val="22"/>
          <w:szCs w:val="22"/>
        </w:rPr>
      </w:pPr>
      <w:r>
        <w:rPr>
          <w:rFonts w:hint="eastAsia" w:ascii="宋体" w:hAnsi="宋体"/>
          <w:sz w:val="22"/>
          <w:szCs w:val="22"/>
        </w:rPr>
        <w:t>一、工程档案归档要求</w:t>
      </w:r>
    </w:p>
    <w:p>
      <w:pPr>
        <w:pStyle w:val="30"/>
        <w:adjustRightInd w:val="0"/>
        <w:spacing w:line="400" w:lineRule="exact"/>
        <w:ind w:firstLine="440"/>
        <w:rPr>
          <w:rFonts w:ascii="宋体"/>
          <w:sz w:val="22"/>
          <w:szCs w:val="22"/>
        </w:rPr>
      </w:pPr>
      <w:r>
        <w:rPr>
          <w:rFonts w:hint="eastAsia" w:ascii="宋体" w:hAnsi="宋体"/>
          <w:sz w:val="22"/>
          <w:szCs w:val="22"/>
        </w:rPr>
        <w:t>（一）工程档案文字资料原则上需提供原件一式</w:t>
      </w:r>
      <w:r>
        <w:rPr>
          <w:rFonts w:ascii="宋体" w:hAnsi="宋体"/>
          <w:sz w:val="22"/>
          <w:szCs w:val="22"/>
        </w:rPr>
        <w:t>3</w:t>
      </w:r>
      <w:r>
        <w:rPr>
          <w:rFonts w:hint="eastAsia" w:ascii="宋体" w:hAnsi="宋体"/>
          <w:sz w:val="22"/>
          <w:szCs w:val="22"/>
        </w:rPr>
        <w:t>套，至少保证</w:t>
      </w:r>
      <w:r>
        <w:rPr>
          <w:rFonts w:ascii="宋体" w:hAnsi="宋体"/>
          <w:sz w:val="22"/>
          <w:szCs w:val="22"/>
        </w:rPr>
        <w:t>2</w:t>
      </w:r>
      <w:r>
        <w:rPr>
          <w:rFonts w:hint="eastAsia" w:ascii="宋体" w:hAnsi="宋体"/>
          <w:sz w:val="22"/>
          <w:szCs w:val="22"/>
        </w:rPr>
        <w:t>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w:t>
      </w:r>
      <w:r>
        <w:rPr>
          <w:rFonts w:ascii="宋体" w:hAnsi="宋体"/>
          <w:sz w:val="22"/>
          <w:szCs w:val="22"/>
        </w:rPr>
        <w:t>3</w:t>
      </w:r>
      <w:r>
        <w:rPr>
          <w:rFonts w:hint="eastAsia" w:ascii="宋体" w:hAnsi="宋体"/>
          <w:sz w:val="22"/>
          <w:szCs w:val="22"/>
        </w:rPr>
        <w:t>套（工程档案数字化需由经省档案局认可的机构方可对工程档案进行数字化处理）。</w:t>
      </w:r>
    </w:p>
    <w:p>
      <w:pPr>
        <w:pStyle w:val="30"/>
        <w:adjustRightInd w:val="0"/>
        <w:spacing w:line="400" w:lineRule="exact"/>
        <w:ind w:firstLine="440"/>
        <w:rPr>
          <w:rFonts w:ascii="宋体"/>
          <w:sz w:val="22"/>
          <w:szCs w:val="22"/>
        </w:rPr>
      </w:pPr>
      <w:r>
        <w:rPr>
          <w:rFonts w:hint="eastAsia" w:ascii="宋体" w:hAnsi="宋体"/>
          <w:sz w:val="22"/>
          <w:szCs w:val="22"/>
        </w:rPr>
        <w:t>（二）工程竣工图一般情况需提供一式</w:t>
      </w:r>
      <w:r>
        <w:rPr>
          <w:rFonts w:ascii="宋体" w:hAnsi="宋体"/>
          <w:sz w:val="22"/>
          <w:szCs w:val="22"/>
        </w:rPr>
        <w:t>4</w:t>
      </w:r>
      <w:r>
        <w:rPr>
          <w:rFonts w:hint="eastAsia" w:ascii="宋体" w:hAnsi="宋体"/>
          <w:sz w:val="22"/>
          <w:szCs w:val="22"/>
        </w:rPr>
        <w:t>套（竣工图编制满足国家、地方和机场对竣工图的编制要求，图纸折叠要求按《技术制图复制图的折叠方法》（</w:t>
      </w:r>
      <w:r>
        <w:rPr>
          <w:rFonts w:ascii="宋体" w:hAnsi="宋体"/>
          <w:sz w:val="22"/>
          <w:szCs w:val="22"/>
        </w:rPr>
        <w:t>GB/T10609.3-2009</w:t>
      </w:r>
      <w:r>
        <w:rPr>
          <w:rFonts w:hint="eastAsia" w:ascii="宋体" w:hAnsi="宋体"/>
          <w:sz w:val="22"/>
          <w:szCs w:val="22"/>
        </w:rPr>
        <w:t>）），相应的竣工图电子版需提供一式</w:t>
      </w:r>
      <w:r>
        <w:rPr>
          <w:rFonts w:ascii="宋体" w:hAnsi="宋体"/>
          <w:sz w:val="22"/>
          <w:szCs w:val="22"/>
        </w:rPr>
        <w:t>4</w:t>
      </w:r>
      <w:r>
        <w:rPr>
          <w:rFonts w:hint="eastAsia" w:ascii="宋体" w:hAnsi="宋体"/>
          <w:sz w:val="22"/>
          <w:szCs w:val="22"/>
        </w:rPr>
        <w:t>套，需办理房产证的基建项目还需提供该项目各楼层平面图</w:t>
      </w:r>
      <w:r>
        <w:rPr>
          <w:rFonts w:ascii="宋体" w:hAnsi="宋体"/>
          <w:sz w:val="22"/>
          <w:szCs w:val="22"/>
        </w:rPr>
        <w:t>1</w:t>
      </w:r>
      <w:r>
        <w:rPr>
          <w:rFonts w:hint="eastAsia" w:ascii="宋体" w:hAnsi="宋体"/>
          <w:sz w:val="22"/>
          <w:szCs w:val="22"/>
        </w:rPr>
        <w:t>套。</w:t>
      </w:r>
    </w:p>
    <w:p>
      <w:pPr>
        <w:pStyle w:val="30"/>
        <w:adjustRightInd w:val="0"/>
        <w:spacing w:line="400" w:lineRule="exact"/>
        <w:ind w:firstLine="440"/>
        <w:rPr>
          <w:rFonts w:ascii="宋体"/>
          <w:sz w:val="22"/>
          <w:szCs w:val="22"/>
        </w:rPr>
      </w:pPr>
      <w:r>
        <w:rPr>
          <w:rFonts w:hint="eastAsia" w:ascii="宋体" w:hAnsi="宋体"/>
          <w:sz w:val="22"/>
          <w:szCs w:val="22"/>
        </w:rPr>
        <w:t>（三）照片档案原则上需提供一式</w:t>
      </w:r>
      <w:r>
        <w:rPr>
          <w:rFonts w:ascii="宋体" w:hAnsi="宋体"/>
          <w:sz w:val="22"/>
          <w:szCs w:val="22"/>
        </w:rPr>
        <w:t>3</w:t>
      </w:r>
      <w:r>
        <w:rPr>
          <w:rFonts w:hint="eastAsia" w:ascii="宋体" w:hAnsi="宋体"/>
          <w:sz w:val="22"/>
          <w:szCs w:val="22"/>
        </w:rPr>
        <w:t>套及相应的照片电子版一式</w:t>
      </w:r>
      <w:r>
        <w:rPr>
          <w:rFonts w:ascii="宋体" w:hAnsi="宋体"/>
          <w:sz w:val="22"/>
          <w:szCs w:val="22"/>
        </w:rPr>
        <w:t>3</w:t>
      </w:r>
      <w:r>
        <w:rPr>
          <w:rFonts w:hint="eastAsia" w:ascii="宋体" w:hAnsi="宋体"/>
          <w:sz w:val="22"/>
          <w:szCs w:val="22"/>
        </w:rPr>
        <w:t>套。每套一般要求：根据合同总额不超过</w:t>
      </w:r>
      <w:r>
        <w:rPr>
          <w:rFonts w:ascii="宋体" w:hAnsi="宋体"/>
          <w:sz w:val="22"/>
          <w:szCs w:val="22"/>
        </w:rPr>
        <w:t>500</w:t>
      </w:r>
      <w:r>
        <w:rPr>
          <w:rFonts w:hint="eastAsia" w:ascii="宋体" w:hAnsi="宋体"/>
          <w:sz w:val="22"/>
          <w:szCs w:val="22"/>
        </w:rPr>
        <w:t>万元工程项目每节点不少于</w:t>
      </w:r>
      <w:r>
        <w:rPr>
          <w:rFonts w:ascii="宋体" w:hAnsi="宋体"/>
          <w:sz w:val="22"/>
          <w:szCs w:val="22"/>
        </w:rPr>
        <w:t>10</w:t>
      </w:r>
      <w:r>
        <w:rPr>
          <w:rFonts w:hint="eastAsia" w:ascii="宋体" w:hAnsi="宋体"/>
          <w:sz w:val="22"/>
          <w:szCs w:val="22"/>
        </w:rPr>
        <w:t>张，总数不得低于</w:t>
      </w:r>
      <w:r>
        <w:rPr>
          <w:rFonts w:ascii="宋体" w:hAnsi="宋体"/>
          <w:sz w:val="22"/>
          <w:szCs w:val="22"/>
        </w:rPr>
        <w:t>5</w:t>
      </w:r>
      <w:r>
        <w:rPr>
          <w:rFonts w:ascii="宋体"/>
          <w:sz w:val="22"/>
          <w:szCs w:val="22"/>
        </w:rPr>
        <w:t>0</w:t>
      </w:r>
      <w:r>
        <w:rPr>
          <w:rFonts w:hint="eastAsia" w:ascii="宋体" w:hAnsi="宋体"/>
          <w:sz w:val="22"/>
          <w:szCs w:val="22"/>
        </w:rPr>
        <w:t>张；不超过</w:t>
      </w:r>
      <w:r>
        <w:rPr>
          <w:rFonts w:ascii="宋体" w:hAnsi="宋体"/>
          <w:sz w:val="22"/>
          <w:szCs w:val="22"/>
        </w:rPr>
        <w:t>1000</w:t>
      </w:r>
      <w:r>
        <w:rPr>
          <w:rFonts w:hint="eastAsia" w:ascii="宋体" w:hAnsi="宋体"/>
          <w:sz w:val="22"/>
          <w:szCs w:val="22"/>
        </w:rPr>
        <w:t>万元工程项目每节点不少于</w:t>
      </w:r>
      <w:r>
        <w:rPr>
          <w:rFonts w:ascii="宋体" w:hAnsi="宋体"/>
          <w:sz w:val="22"/>
          <w:szCs w:val="22"/>
        </w:rPr>
        <w:t>20</w:t>
      </w:r>
      <w:r>
        <w:rPr>
          <w:rFonts w:hint="eastAsia" w:ascii="宋体" w:hAnsi="宋体"/>
          <w:sz w:val="22"/>
          <w:szCs w:val="22"/>
        </w:rPr>
        <w:t>张照片，总数不得低于</w:t>
      </w:r>
      <w:r>
        <w:rPr>
          <w:rFonts w:ascii="宋体" w:hAnsi="宋体"/>
          <w:sz w:val="22"/>
          <w:szCs w:val="22"/>
        </w:rPr>
        <w:t>20</w:t>
      </w:r>
      <w:r>
        <w:rPr>
          <w:rFonts w:ascii="宋体"/>
          <w:sz w:val="22"/>
          <w:szCs w:val="22"/>
        </w:rPr>
        <w:t>0</w:t>
      </w:r>
      <w:r>
        <w:rPr>
          <w:rFonts w:hint="eastAsia" w:ascii="宋体" w:hAnsi="宋体"/>
          <w:sz w:val="22"/>
          <w:szCs w:val="22"/>
        </w:rPr>
        <w:t>张；</w:t>
      </w:r>
      <w:r>
        <w:rPr>
          <w:rFonts w:ascii="宋体" w:hAnsi="宋体"/>
          <w:sz w:val="22"/>
          <w:szCs w:val="22"/>
        </w:rPr>
        <w:t>1000</w:t>
      </w:r>
      <w:r>
        <w:rPr>
          <w:rFonts w:hint="eastAsia" w:ascii="宋体" w:hAnsi="宋体"/>
          <w:sz w:val="22"/>
          <w:szCs w:val="22"/>
        </w:rPr>
        <w:t>万元以上工程项目每节点不少于</w:t>
      </w:r>
      <w:r>
        <w:rPr>
          <w:rFonts w:ascii="宋体" w:hAnsi="宋体"/>
          <w:sz w:val="22"/>
          <w:szCs w:val="22"/>
        </w:rPr>
        <w:t>30</w:t>
      </w:r>
      <w:r>
        <w:rPr>
          <w:rFonts w:hint="eastAsia" w:ascii="宋体" w:hAnsi="宋体"/>
          <w:sz w:val="22"/>
          <w:szCs w:val="22"/>
        </w:rPr>
        <w:t>张照片，总数不得低于</w:t>
      </w:r>
      <w:r>
        <w:rPr>
          <w:rFonts w:ascii="宋体" w:hAnsi="宋体"/>
          <w:sz w:val="22"/>
          <w:szCs w:val="22"/>
        </w:rPr>
        <w:t>3</w:t>
      </w:r>
      <w:r>
        <w:rPr>
          <w:rFonts w:ascii="宋体"/>
          <w:sz w:val="22"/>
          <w:szCs w:val="22"/>
        </w:rPr>
        <w:t>00</w:t>
      </w:r>
      <w:r>
        <w:rPr>
          <w:rFonts w:hint="eastAsia" w:ascii="宋体" w:hAnsi="宋体"/>
          <w:sz w:val="22"/>
          <w:szCs w:val="22"/>
        </w:rPr>
        <w:t>张。</w:t>
      </w:r>
    </w:p>
    <w:p>
      <w:pPr>
        <w:pStyle w:val="30"/>
        <w:adjustRightInd w:val="0"/>
        <w:spacing w:line="400" w:lineRule="exact"/>
        <w:ind w:firstLine="440"/>
        <w:rPr>
          <w:rFonts w:ascii="宋体"/>
          <w:sz w:val="22"/>
          <w:szCs w:val="22"/>
        </w:rPr>
      </w:pPr>
      <w:r>
        <w:rPr>
          <w:rFonts w:hint="eastAsia" w:ascii="宋体" w:hAnsi="宋体"/>
          <w:sz w:val="22"/>
          <w:szCs w:val="22"/>
        </w:rPr>
        <w:t>二、工程档案管理要求</w:t>
      </w:r>
    </w:p>
    <w:p>
      <w:pPr>
        <w:pStyle w:val="30"/>
        <w:adjustRightInd w:val="0"/>
        <w:spacing w:line="400" w:lineRule="exact"/>
        <w:ind w:firstLine="440"/>
        <w:rPr>
          <w:rFonts w:ascii="宋体"/>
          <w:sz w:val="22"/>
          <w:szCs w:val="22"/>
        </w:rPr>
      </w:pPr>
      <w:r>
        <w:rPr>
          <w:rFonts w:hint="eastAsia" w:ascii="宋体" w:hAnsi="宋体"/>
          <w:sz w:val="22"/>
          <w:szCs w:val="22"/>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30"/>
        <w:adjustRightInd w:val="0"/>
        <w:spacing w:line="400" w:lineRule="exact"/>
        <w:ind w:firstLine="440"/>
        <w:rPr>
          <w:rFonts w:ascii="宋体"/>
          <w:sz w:val="22"/>
          <w:szCs w:val="22"/>
        </w:rPr>
      </w:pPr>
      <w:r>
        <w:rPr>
          <w:rFonts w:hint="eastAsia" w:ascii="宋体" w:hAnsi="宋体"/>
          <w:sz w:val="22"/>
          <w:szCs w:val="22"/>
        </w:rPr>
        <w:t>（二）单项工程在施工阶段主要节点（例如主体验收、中间验收等）结束后</w:t>
      </w:r>
      <w:r>
        <w:rPr>
          <w:rFonts w:ascii="宋体" w:hAnsi="宋体"/>
          <w:sz w:val="22"/>
          <w:szCs w:val="22"/>
        </w:rPr>
        <w:t>10</w:t>
      </w:r>
      <w:r>
        <w:rPr>
          <w:rFonts w:hint="eastAsia" w:ascii="宋体" w:hAnsi="宋体"/>
          <w:sz w:val="22"/>
          <w:szCs w:val="22"/>
        </w:rPr>
        <w:t>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30"/>
        <w:adjustRightInd w:val="0"/>
        <w:spacing w:line="400" w:lineRule="exact"/>
        <w:ind w:firstLine="440"/>
        <w:rPr>
          <w:rFonts w:ascii="宋体"/>
          <w:sz w:val="22"/>
          <w:szCs w:val="22"/>
        </w:rPr>
      </w:pPr>
      <w:r>
        <w:rPr>
          <w:rFonts w:hint="eastAsia" w:ascii="宋体" w:hAnsi="宋体"/>
          <w:sz w:val="22"/>
          <w:szCs w:val="22"/>
        </w:rPr>
        <w:t>（三）承包人应在项目竣工验收完成二个月（</w:t>
      </w:r>
      <w:r>
        <w:rPr>
          <w:rFonts w:ascii="宋体" w:hAnsi="宋体"/>
          <w:sz w:val="22"/>
          <w:szCs w:val="22"/>
        </w:rPr>
        <w:t>60</w:t>
      </w:r>
      <w:r>
        <w:rPr>
          <w:rFonts w:hint="eastAsia" w:ascii="宋体" w:hAnsi="宋体"/>
          <w:sz w:val="22"/>
          <w:szCs w:val="22"/>
        </w:rPr>
        <w:t>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30"/>
        <w:adjustRightInd w:val="0"/>
        <w:spacing w:line="400" w:lineRule="exact"/>
        <w:ind w:firstLine="440"/>
        <w:rPr>
          <w:rFonts w:ascii="宋体"/>
          <w:sz w:val="22"/>
          <w:szCs w:val="22"/>
        </w:rPr>
      </w:pPr>
      <w:r>
        <w:rPr>
          <w:rFonts w:hint="eastAsia" w:ascii="宋体" w:hAnsi="宋体"/>
          <w:sz w:val="22"/>
          <w:szCs w:val="22"/>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30"/>
        <w:adjustRightInd w:val="0"/>
        <w:spacing w:line="400" w:lineRule="exact"/>
        <w:ind w:firstLine="440"/>
        <w:rPr>
          <w:rFonts w:ascii="宋体"/>
          <w:sz w:val="22"/>
          <w:szCs w:val="22"/>
        </w:rPr>
      </w:pPr>
      <w:r>
        <w:rPr>
          <w:rFonts w:hint="eastAsia" w:ascii="宋体" w:hAnsi="宋体"/>
          <w:sz w:val="22"/>
          <w:szCs w:val="22"/>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30"/>
        <w:adjustRightInd w:val="0"/>
        <w:spacing w:line="400" w:lineRule="exact"/>
        <w:ind w:firstLine="440"/>
        <w:rPr>
          <w:rFonts w:ascii="宋体"/>
          <w:sz w:val="22"/>
          <w:szCs w:val="22"/>
        </w:rPr>
      </w:pPr>
      <w:r>
        <w:rPr>
          <w:rFonts w:hint="eastAsia" w:ascii="宋体" w:hAnsi="宋体"/>
          <w:sz w:val="22"/>
          <w:szCs w:val="22"/>
        </w:rPr>
        <w:t>三、工程档案专项押金</w:t>
      </w:r>
    </w:p>
    <w:p>
      <w:pPr>
        <w:pStyle w:val="30"/>
        <w:adjustRightInd w:val="0"/>
        <w:spacing w:line="400" w:lineRule="exact"/>
        <w:ind w:firstLine="440"/>
        <w:rPr>
          <w:rFonts w:ascii="宋体"/>
          <w:sz w:val="22"/>
          <w:szCs w:val="22"/>
        </w:rPr>
      </w:pPr>
      <w:r>
        <w:rPr>
          <w:rFonts w:hint="eastAsia" w:ascii="宋体" w:hAnsi="宋体"/>
          <w:sz w:val="22"/>
          <w:szCs w:val="22"/>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w:t>
      </w:r>
      <w:r>
        <w:rPr>
          <w:rFonts w:ascii="宋体" w:hAnsi="宋体"/>
          <w:sz w:val="22"/>
          <w:szCs w:val="22"/>
        </w:rPr>
        <w:t>100</w:t>
      </w:r>
      <w:r>
        <w:rPr>
          <w:rFonts w:ascii="宋体"/>
          <w:sz w:val="22"/>
          <w:szCs w:val="22"/>
        </w:rPr>
        <w:t>0</w:t>
      </w:r>
      <w:r>
        <w:rPr>
          <w:rFonts w:hint="eastAsia" w:ascii="宋体" w:hAnsi="宋体"/>
          <w:sz w:val="22"/>
          <w:szCs w:val="22"/>
        </w:rPr>
        <w:t>元）。</w:t>
      </w:r>
    </w:p>
    <w:p>
      <w:pPr>
        <w:pStyle w:val="30"/>
        <w:adjustRightInd w:val="0"/>
        <w:spacing w:line="400" w:lineRule="exact"/>
        <w:ind w:firstLine="440"/>
        <w:rPr>
          <w:rFonts w:ascii="宋体"/>
          <w:sz w:val="22"/>
          <w:szCs w:val="22"/>
        </w:rPr>
      </w:pPr>
      <w:r>
        <w:rPr>
          <w:rFonts w:hint="eastAsia" w:ascii="宋体" w:hAnsi="宋体"/>
          <w:sz w:val="22"/>
          <w:szCs w:val="22"/>
        </w:rPr>
        <w:t>四、工程档案相关管理规范与标准</w:t>
      </w:r>
      <w:r>
        <w:rPr>
          <w:rFonts w:ascii="宋体"/>
          <w:sz w:val="22"/>
          <w:szCs w:val="22"/>
        </w:rPr>
        <w:br w:type="textWrapping"/>
      </w:r>
      <w:r>
        <w:rPr>
          <w:rFonts w:ascii="宋体" w:hAnsi="宋体"/>
          <w:sz w:val="22"/>
          <w:szCs w:val="22"/>
        </w:rPr>
        <w:t xml:space="preserve">    1</w:t>
      </w:r>
      <w:r>
        <w:rPr>
          <w:rFonts w:hint="eastAsia" w:ascii="宋体" w:hAnsi="宋体"/>
          <w:sz w:val="22"/>
          <w:szCs w:val="22"/>
        </w:rPr>
        <w:t>、《杭州萧山国际机场基本建设管理部档案管理办法汇编》</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12</w:t>
      </w:r>
      <w:r>
        <w:rPr>
          <w:rFonts w:hint="eastAsia" w:ascii="宋体" w:hAnsi="宋体"/>
          <w:sz w:val="22"/>
          <w:szCs w:val="22"/>
        </w:rPr>
        <w:t>号）</w:t>
      </w:r>
    </w:p>
    <w:p>
      <w:pPr>
        <w:pStyle w:val="30"/>
        <w:adjustRightInd w:val="0"/>
        <w:spacing w:line="400" w:lineRule="exact"/>
        <w:ind w:firstLine="440"/>
        <w:rPr>
          <w:rFonts w:ascii="宋体"/>
          <w:sz w:val="22"/>
          <w:szCs w:val="22"/>
        </w:rPr>
      </w:pPr>
      <w:r>
        <w:rPr>
          <w:rFonts w:ascii="宋体" w:hAnsi="宋体"/>
          <w:sz w:val="22"/>
          <w:szCs w:val="22"/>
        </w:rPr>
        <w:t>2</w:t>
      </w:r>
      <w:r>
        <w:rPr>
          <w:rFonts w:hint="eastAsia" w:ascii="宋体" w:hAnsi="宋体"/>
          <w:sz w:val="22"/>
          <w:szCs w:val="22"/>
        </w:rPr>
        <w:t>、《杭州萧山国际机场有限公司基本建设管理部工程档案归档要求与整理办法》</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13</w:t>
      </w:r>
      <w:r>
        <w:rPr>
          <w:rFonts w:hint="eastAsia" w:ascii="宋体" w:hAnsi="宋体"/>
          <w:sz w:val="22"/>
          <w:szCs w:val="22"/>
        </w:rPr>
        <w:t>号）</w:t>
      </w:r>
    </w:p>
    <w:p>
      <w:pPr>
        <w:pStyle w:val="30"/>
        <w:adjustRightInd w:val="0"/>
        <w:spacing w:line="400" w:lineRule="exact"/>
        <w:ind w:firstLine="440"/>
        <w:rPr>
          <w:rFonts w:ascii="宋体"/>
          <w:sz w:val="22"/>
          <w:szCs w:val="22"/>
        </w:rPr>
      </w:pPr>
      <w:r>
        <w:rPr>
          <w:rFonts w:ascii="宋体" w:hAnsi="宋体"/>
          <w:sz w:val="22"/>
          <w:szCs w:val="22"/>
        </w:rPr>
        <w:t>3</w:t>
      </w:r>
      <w:r>
        <w:rPr>
          <w:rFonts w:hint="eastAsia" w:ascii="宋体" w:hAnsi="宋体"/>
          <w:sz w:val="22"/>
          <w:szCs w:val="22"/>
        </w:rPr>
        <w:t>、《杭州萧山国际机场有限公司基本建设工程项目文件归档要求与档案整理办法》（杭萧机发〔</w:t>
      </w:r>
      <w:r>
        <w:rPr>
          <w:rFonts w:ascii="宋体" w:hAnsi="宋体"/>
          <w:sz w:val="22"/>
          <w:szCs w:val="22"/>
        </w:rPr>
        <w:t>2005</w:t>
      </w:r>
      <w:r>
        <w:rPr>
          <w:rFonts w:hint="eastAsia" w:ascii="宋体" w:hAnsi="宋体"/>
          <w:sz w:val="22"/>
          <w:szCs w:val="22"/>
        </w:rPr>
        <w:t>〕</w:t>
      </w:r>
      <w:r>
        <w:rPr>
          <w:rFonts w:ascii="宋体" w:hAnsi="宋体"/>
          <w:sz w:val="22"/>
          <w:szCs w:val="22"/>
        </w:rPr>
        <w:t>18</w:t>
      </w:r>
      <w:r>
        <w:rPr>
          <w:rFonts w:hint="eastAsia" w:ascii="宋体" w:hAnsi="宋体"/>
          <w:sz w:val="22"/>
          <w:szCs w:val="22"/>
        </w:rPr>
        <w:t>号）</w:t>
      </w:r>
    </w:p>
    <w:p>
      <w:pPr>
        <w:pStyle w:val="30"/>
        <w:adjustRightInd w:val="0"/>
        <w:spacing w:line="400" w:lineRule="exact"/>
        <w:ind w:firstLine="440"/>
        <w:rPr>
          <w:rFonts w:ascii="宋体"/>
          <w:sz w:val="22"/>
          <w:szCs w:val="22"/>
        </w:rPr>
      </w:pPr>
      <w:r>
        <w:rPr>
          <w:rFonts w:ascii="宋体" w:hAnsi="宋体"/>
          <w:sz w:val="22"/>
          <w:szCs w:val="22"/>
        </w:rPr>
        <w:t>4</w:t>
      </w:r>
      <w:r>
        <w:rPr>
          <w:rFonts w:hint="eastAsia" w:ascii="宋体" w:hAnsi="宋体"/>
          <w:sz w:val="22"/>
          <w:szCs w:val="22"/>
        </w:rPr>
        <w:t>、《国家重大建设项目文件归档要求与档案整理规范》（</w:t>
      </w:r>
      <w:r>
        <w:rPr>
          <w:rFonts w:ascii="宋体" w:hAnsi="宋体"/>
          <w:sz w:val="22"/>
          <w:szCs w:val="22"/>
        </w:rPr>
        <w:t>DA/T28-2002</w:t>
      </w:r>
      <w:r>
        <w:rPr>
          <w:rFonts w:hint="eastAsia" w:ascii="宋体" w:hAnsi="宋体"/>
          <w:sz w:val="22"/>
          <w:szCs w:val="22"/>
        </w:rPr>
        <w:t>）</w:t>
      </w:r>
    </w:p>
    <w:p>
      <w:pPr>
        <w:pStyle w:val="30"/>
        <w:adjustRightInd w:val="0"/>
        <w:spacing w:line="400" w:lineRule="exact"/>
        <w:ind w:firstLine="440"/>
        <w:rPr>
          <w:rFonts w:ascii="宋体"/>
          <w:sz w:val="22"/>
          <w:szCs w:val="22"/>
        </w:rPr>
      </w:pPr>
      <w:r>
        <w:rPr>
          <w:rFonts w:ascii="宋体" w:hAnsi="宋体"/>
          <w:sz w:val="22"/>
          <w:szCs w:val="22"/>
        </w:rPr>
        <w:t>5</w:t>
      </w:r>
      <w:r>
        <w:rPr>
          <w:rFonts w:hint="eastAsia" w:ascii="宋体" w:hAnsi="宋体"/>
          <w:sz w:val="22"/>
          <w:szCs w:val="22"/>
        </w:rPr>
        <w:t>、《重大建设项目档案验收办法》（档发〔</w:t>
      </w:r>
      <w:r>
        <w:rPr>
          <w:rFonts w:ascii="宋体" w:hAnsi="宋体"/>
          <w:sz w:val="22"/>
          <w:szCs w:val="22"/>
        </w:rPr>
        <w:t>2006</w:t>
      </w:r>
      <w:r>
        <w:rPr>
          <w:rFonts w:hint="eastAsia" w:ascii="宋体" w:hAnsi="宋体"/>
          <w:sz w:val="22"/>
          <w:szCs w:val="22"/>
        </w:rPr>
        <w:t>〕</w:t>
      </w:r>
      <w:r>
        <w:rPr>
          <w:rFonts w:ascii="宋体" w:hAnsi="宋体"/>
          <w:sz w:val="22"/>
          <w:szCs w:val="22"/>
        </w:rPr>
        <w:t>2</w:t>
      </w:r>
      <w:r>
        <w:rPr>
          <w:rFonts w:hint="eastAsia" w:ascii="宋体" w:hAnsi="宋体"/>
          <w:sz w:val="22"/>
          <w:szCs w:val="22"/>
        </w:rPr>
        <w:t>号）</w:t>
      </w:r>
    </w:p>
    <w:p>
      <w:pPr>
        <w:pStyle w:val="30"/>
        <w:adjustRightInd w:val="0"/>
        <w:spacing w:line="400" w:lineRule="exact"/>
        <w:ind w:firstLine="440"/>
        <w:rPr>
          <w:rFonts w:ascii="宋体"/>
          <w:sz w:val="22"/>
          <w:szCs w:val="22"/>
        </w:rPr>
      </w:pPr>
      <w:r>
        <w:rPr>
          <w:rFonts w:ascii="宋体" w:hAnsi="宋体"/>
          <w:sz w:val="22"/>
          <w:szCs w:val="22"/>
        </w:rPr>
        <w:t>6</w:t>
      </w:r>
      <w:r>
        <w:rPr>
          <w:rFonts w:hint="eastAsia" w:ascii="宋体" w:hAnsi="宋体"/>
          <w:sz w:val="22"/>
          <w:szCs w:val="22"/>
        </w:rPr>
        <w:t>、《建设工程文件归档整理规范》（</w:t>
      </w:r>
      <w:r>
        <w:rPr>
          <w:rFonts w:ascii="宋体" w:hAnsi="宋体"/>
          <w:sz w:val="22"/>
          <w:szCs w:val="22"/>
        </w:rPr>
        <w:t>GB/T50328-2001</w:t>
      </w:r>
      <w:r>
        <w:rPr>
          <w:rFonts w:hint="eastAsia" w:ascii="宋体" w:hAnsi="宋体"/>
          <w:sz w:val="22"/>
          <w:szCs w:val="22"/>
        </w:rPr>
        <w:t>）</w:t>
      </w:r>
    </w:p>
    <w:p>
      <w:pPr>
        <w:pStyle w:val="30"/>
        <w:adjustRightInd w:val="0"/>
        <w:spacing w:line="400" w:lineRule="exact"/>
        <w:ind w:firstLine="440"/>
        <w:rPr>
          <w:rFonts w:ascii="宋体"/>
          <w:sz w:val="22"/>
          <w:szCs w:val="22"/>
        </w:rPr>
      </w:pPr>
      <w:r>
        <w:rPr>
          <w:rFonts w:ascii="宋体" w:hAnsi="宋体"/>
          <w:sz w:val="22"/>
          <w:szCs w:val="22"/>
        </w:rPr>
        <w:t>7</w:t>
      </w:r>
      <w:r>
        <w:rPr>
          <w:rFonts w:hint="eastAsia" w:ascii="宋体" w:hAnsi="宋体"/>
          <w:sz w:val="22"/>
          <w:szCs w:val="22"/>
        </w:rPr>
        <w:t>、《技术制图复制图的折叠方法》（</w:t>
      </w:r>
      <w:r>
        <w:rPr>
          <w:rFonts w:ascii="宋体" w:hAnsi="宋体"/>
          <w:sz w:val="22"/>
          <w:szCs w:val="22"/>
        </w:rPr>
        <w:t>GB/T10609.3-2009</w:t>
      </w:r>
      <w:r>
        <w:rPr>
          <w:rFonts w:hint="eastAsia" w:ascii="宋体" w:hAnsi="宋体"/>
          <w:sz w:val="22"/>
          <w:szCs w:val="22"/>
        </w:rPr>
        <w:t>）</w:t>
      </w:r>
    </w:p>
    <w:p>
      <w:pPr>
        <w:pStyle w:val="30"/>
        <w:adjustRightInd w:val="0"/>
        <w:spacing w:line="400" w:lineRule="exact"/>
        <w:ind w:firstLine="440"/>
        <w:rPr>
          <w:rFonts w:ascii="宋体"/>
          <w:sz w:val="22"/>
          <w:szCs w:val="22"/>
        </w:rPr>
      </w:pPr>
      <w:r>
        <w:rPr>
          <w:rFonts w:ascii="宋体" w:hAnsi="宋体"/>
          <w:sz w:val="22"/>
          <w:szCs w:val="22"/>
        </w:rPr>
        <w:t>8</w:t>
      </w:r>
      <w:r>
        <w:rPr>
          <w:rFonts w:hint="eastAsia" w:ascii="宋体" w:hAnsi="宋体"/>
          <w:sz w:val="22"/>
          <w:szCs w:val="22"/>
        </w:rPr>
        <w:t>、《科技技术档案案卷构成的一般要求》（</w:t>
      </w:r>
      <w:r>
        <w:rPr>
          <w:rFonts w:ascii="宋体" w:hAnsi="宋体"/>
          <w:sz w:val="22"/>
          <w:szCs w:val="22"/>
        </w:rPr>
        <w:t>GB/T11822-2008</w:t>
      </w:r>
      <w:r>
        <w:rPr>
          <w:rFonts w:hint="eastAsia" w:ascii="宋体" w:hAnsi="宋体"/>
          <w:sz w:val="22"/>
          <w:szCs w:val="22"/>
        </w:rPr>
        <w:t>）</w:t>
      </w:r>
    </w:p>
    <w:p>
      <w:pPr>
        <w:pStyle w:val="30"/>
        <w:adjustRightInd w:val="0"/>
        <w:spacing w:line="400" w:lineRule="exact"/>
        <w:ind w:firstLine="440"/>
        <w:rPr>
          <w:rFonts w:ascii="宋体"/>
          <w:sz w:val="22"/>
          <w:szCs w:val="22"/>
        </w:rPr>
      </w:pPr>
      <w:r>
        <w:rPr>
          <w:rFonts w:ascii="宋体" w:hAnsi="宋体"/>
          <w:sz w:val="22"/>
          <w:szCs w:val="22"/>
        </w:rPr>
        <w:t>9</w:t>
      </w:r>
      <w:r>
        <w:rPr>
          <w:rFonts w:hint="eastAsia" w:ascii="宋体" w:hAnsi="宋体"/>
          <w:sz w:val="22"/>
          <w:szCs w:val="22"/>
        </w:rPr>
        <w:t>、《照片档案管理规范》（</w:t>
      </w:r>
      <w:r>
        <w:rPr>
          <w:rFonts w:ascii="宋体" w:hAnsi="宋体"/>
          <w:sz w:val="22"/>
          <w:szCs w:val="22"/>
        </w:rPr>
        <w:t>GB/T 11821-2002</w:t>
      </w:r>
      <w:r>
        <w:rPr>
          <w:rFonts w:hint="eastAsia" w:ascii="宋体" w:hAnsi="宋体"/>
          <w:sz w:val="22"/>
          <w:szCs w:val="22"/>
        </w:rPr>
        <w:t>）</w:t>
      </w:r>
    </w:p>
    <w:p>
      <w:pPr>
        <w:pStyle w:val="30"/>
        <w:adjustRightInd w:val="0"/>
        <w:spacing w:line="400" w:lineRule="exact"/>
        <w:ind w:firstLine="440"/>
        <w:rPr>
          <w:rFonts w:ascii="宋体"/>
          <w:bCs/>
          <w:sz w:val="22"/>
          <w:szCs w:val="22"/>
        </w:rPr>
      </w:pPr>
      <w:r>
        <w:rPr>
          <w:rFonts w:ascii="宋体" w:hAnsi="宋体"/>
          <w:bCs/>
          <w:sz w:val="22"/>
          <w:szCs w:val="22"/>
        </w:rPr>
        <w:t>10</w:t>
      </w:r>
      <w:r>
        <w:rPr>
          <w:rFonts w:hint="eastAsia" w:ascii="宋体" w:hAnsi="宋体"/>
          <w:bCs/>
          <w:sz w:val="22"/>
          <w:szCs w:val="22"/>
        </w:rPr>
        <w:t>、《建设项目电子文件归档和电子档案管理暂行办法》</w:t>
      </w:r>
    </w:p>
    <w:p>
      <w:pPr>
        <w:widowControl/>
        <w:wordWrap w:val="0"/>
        <w:jc w:val="left"/>
        <w:rPr>
          <w:rFonts w:ascii="宋体" w:cs="Arial"/>
          <w:kern w:val="0"/>
          <w:szCs w:val="28"/>
        </w:rPr>
      </w:pPr>
    </w:p>
    <w:p>
      <w:pPr>
        <w:widowControl/>
        <w:wordWrap w:val="0"/>
        <w:jc w:val="left"/>
        <w:rPr>
          <w:rFonts w:ascii="宋体" w:cs="Arial"/>
          <w:kern w:val="0"/>
          <w:szCs w:val="28"/>
        </w:rPr>
      </w:pPr>
      <w:r>
        <w:rPr>
          <w:rFonts w:ascii="宋体" w:cs="Arial"/>
          <w:kern w:val="0"/>
          <w:szCs w:val="28"/>
        </w:rPr>
        <w:br w:type="page"/>
      </w:r>
      <w:r>
        <w:rPr>
          <w:rFonts w:hint="eastAsia" w:ascii="宋体" w:hAnsi="宋体" w:cs="Arial"/>
          <w:kern w:val="0"/>
          <w:szCs w:val="28"/>
        </w:rPr>
        <w:t>附件</w:t>
      </w:r>
    </w:p>
    <w:p>
      <w:pPr>
        <w:widowControl/>
        <w:jc w:val="center"/>
        <w:rPr>
          <w:rFonts w:ascii="宋体"/>
          <w:b/>
          <w:sz w:val="32"/>
          <w:szCs w:val="32"/>
        </w:rPr>
      </w:pPr>
      <w:r>
        <w:rPr>
          <w:rFonts w:hint="eastAsia" w:ascii="宋体" w:hAnsi="宋体"/>
          <w:sz w:val="32"/>
          <w:szCs w:val="32"/>
        </w:rPr>
        <w:t>杭州萧山国际机场基建项目工程档案收集整理报表</w:t>
      </w:r>
    </w:p>
    <w:p>
      <w:pPr>
        <w:jc w:val="right"/>
        <w:rPr>
          <w:rFonts w:ascii="宋体"/>
          <w:sz w:val="36"/>
          <w:szCs w:val="36"/>
        </w:rPr>
      </w:pPr>
      <w:r>
        <w:rPr>
          <w:rFonts w:ascii="宋体" w:hAnsi="宋体"/>
          <w:b/>
          <w:szCs w:val="28"/>
        </w:rPr>
        <w:t xml:space="preserve">                       </w:t>
      </w:r>
      <w:r>
        <w:rPr>
          <w:rFonts w:ascii="宋体" w:hAnsi="宋体"/>
          <w:szCs w:val="28"/>
        </w:rPr>
        <w:t xml:space="preserve">  </w:t>
      </w:r>
      <w:r>
        <w:rPr>
          <w:rFonts w:hint="eastAsia" w:ascii="宋体" w:hAnsi="宋体"/>
          <w:szCs w:val="28"/>
        </w:rPr>
        <w:t>年</w:t>
      </w:r>
      <w:r>
        <w:rPr>
          <w:rFonts w:ascii="宋体" w:hAnsi="宋体"/>
          <w:szCs w:val="28"/>
        </w:rPr>
        <w:t xml:space="preserve">   </w:t>
      </w:r>
      <w:r>
        <w:rPr>
          <w:rFonts w:hint="eastAsia" w:ascii="宋体" w:hAnsi="宋体"/>
          <w:szCs w:val="28"/>
        </w:rPr>
        <w:t>月</w:t>
      </w:r>
      <w:r>
        <w:rPr>
          <w:rFonts w:ascii="宋体" w:hAnsi="宋体"/>
          <w:szCs w:val="28"/>
        </w:rPr>
        <w:t xml:space="preserve">   </w:t>
      </w:r>
      <w:r>
        <w:rPr>
          <w:rFonts w:hint="eastAsia" w:ascii="宋体" w:hAnsi="宋体"/>
          <w:szCs w:val="28"/>
        </w:rPr>
        <w:t>日</w:t>
      </w:r>
    </w:p>
    <w:tbl>
      <w:tblPr>
        <w:tblStyle w:val="1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项目资料员</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szCs w:val="28"/>
              </w:rPr>
            </w:pPr>
          </w:p>
        </w:tc>
        <w:tc>
          <w:tcPr>
            <w:tcW w:w="3699" w:type="dxa"/>
            <w:vMerge w:val="continue"/>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联系电话</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szCs w:val="28"/>
              </w:rPr>
            </w:pPr>
            <w:r>
              <w:rPr>
                <w:rFonts w:hint="eastAsia" w:ascii="宋体" w:hAnsi="宋体"/>
                <w:szCs w:val="28"/>
              </w:rPr>
              <w:t>工程关键节点</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szCs w:val="28"/>
              </w:rPr>
            </w:pPr>
            <w:r>
              <w:rPr>
                <w:rFonts w:hint="eastAsia" w:ascii="宋体" w:hAnsi="宋体"/>
                <w:szCs w:val="28"/>
              </w:rPr>
              <w:t>本节点工程档案收集、整理和整改情况小结</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szCs w:val="28"/>
              </w:rPr>
            </w:pPr>
            <w:r>
              <w:rPr>
                <w:rFonts w:hint="eastAsia" w:ascii="宋体" w:hAnsi="宋体"/>
                <w:szCs w:val="28"/>
              </w:rPr>
              <w:t>监理审核意见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spacing w:val="-6"/>
                <w:szCs w:val="28"/>
              </w:rPr>
            </w:pPr>
            <w:r>
              <w:rPr>
                <w:rFonts w:hint="eastAsia" w:ascii="宋体" w:hAnsi="宋体"/>
                <w:spacing w:val="-6"/>
                <w:szCs w:val="28"/>
              </w:rPr>
              <w:t>甲方（专业）代表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spacing w:val="-6"/>
                <w:szCs w:val="28"/>
              </w:rPr>
            </w:pPr>
            <w:r>
              <w:rPr>
                <w:rFonts w:hint="eastAsia" w:ascii="宋体" w:hAnsi="宋体"/>
                <w:spacing w:val="-6"/>
                <w:szCs w:val="28"/>
              </w:rPr>
              <w:t>动力部审核意见</w:t>
            </w:r>
          </w:p>
        </w:tc>
        <w:tc>
          <w:tcPr>
            <w:tcW w:w="7719" w:type="dxa"/>
            <w:gridSpan w:val="3"/>
            <w:vAlign w:val="center"/>
          </w:tcPr>
          <w:p>
            <w:pPr>
              <w:ind w:firstLine="3150" w:firstLineChars="1500"/>
              <w:jc w:val="center"/>
              <w:rPr>
                <w:rFonts w:ascii="宋体"/>
                <w:szCs w:val="28"/>
              </w:rPr>
            </w:pPr>
          </w:p>
        </w:tc>
      </w:tr>
    </w:tbl>
    <w:p>
      <w:pPr>
        <w:pStyle w:val="30"/>
        <w:adjustRightInd w:val="0"/>
        <w:spacing w:line="400" w:lineRule="exact"/>
        <w:ind w:firstLine="482"/>
        <w:rPr>
          <w:rFonts w:ascii="宋体" w:cs="Arial"/>
          <w:szCs w:val="28"/>
        </w:rPr>
      </w:pPr>
      <w:r>
        <w:rPr>
          <w:rFonts w:hint="eastAsia" w:ascii="宋体" w:hAnsi="宋体"/>
          <w:b/>
          <w:szCs w:val="21"/>
        </w:rPr>
        <w:t>备注：于工程关键节点完成后</w:t>
      </w:r>
      <w:r>
        <w:rPr>
          <w:rFonts w:ascii="宋体" w:hAnsi="宋体"/>
          <w:b/>
          <w:szCs w:val="21"/>
        </w:rPr>
        <w:t>10</w:t>
      </w:r>
      <w:r>
        <w:rPr>
          <w:rFonts w:hint="eastAsia" w:ascii="宋体" w:hAnsi="宋体"/>
          <w:b/>
          <w:szCs w:val="21"/>
        </w:rPr>
        <w:t>日内上报甲方（专业）代表或前期业务室，同时上报档案整理目录。</w:t>
      </w:r>
    </w:p>
    <w:p>
      <w:pPr>
        <w:pStyle w:val="2"/>
        <w:spacing w:before="0" w:after="0" w:line="360" w:lineRule="auto"/>
        <w:jc w:val="center"/>
        <w:rPr>
          <w:rFonts w:ascii="宋体" w:cs="Calibri"/>
          <w:kern w:val="0"/>
          <w:sz w:val="32"/>
        </w:rPr>
      </w:pPr>
      <w:r>
        <w:rPr>
          <w:rFonts w:ascii="宋体" w:cs="Arial"/>
          <w:kern w:val="0"/>
          <w:szCs w:val="28"/>
        </w:rPr>
        <w:br w:type="page"/>
      </w:r>
      <w:bookmarkStart w:id="117" w:name="_Toc448002987"/>
      <w:r>
        <w:rPr>
          <w:rFonts w:hint="eastAsia" w:ascii="宋体" w:hAnsi="宋体" w:cs="Calibri"/>
          <w:kern w:val="0"/>
          <w:sz w:val="32"/>
        </w:rPr>
        <w:t>第五章</w:t>
      </w:r>
      <w:r>
        <w:rPr>
          <w:rFonts w:ascii="宋体" w:hAnsi="宋体" w:cs="Calibri"/>
          <w:kern w:val="0"/>
          <w:sz w:val="32"/>
        </w:rPr>
        <w:t xml:space="preserve">  </w:t>
      </w:r>
      <w:r>
        <w:rPr>
          <w:rFonts w:hint="eastAsia" w:ascii="宋体" w:hAnsi="宋体" w:cs="Calibri"/>
          <w:kern w:val="0"/>
          <w:sz w:val="32"/>
        </w:rPr>
        <w:t>评标方法及标准</w:t>
      </w:r>
      <w:bookmarkEnd w:id="117"/>
    </w:p>
    <w:p>
      <w:pPr>
        <w:snapToGrid w:val="0"/>
        <w:spacing w:line="360" w:lineRule="auto"/>
        <w:ind w:firstLine="440" w:firstLineChars="200"/>
        <w:rPr>
          <w:rFonts w:ascii="宋体"/>
          <w:kern w:val="0"/>
          <w:sz w:val="22"/>
          <w:szCs w:val="21"/>
        </w:rPr>
      </w:pPr>
      <w:r>
        <w:rPr>
          <w:rFonts w:hint="eastAsia" w:ascii="宋体" w:hAnsi="宋体" w:cs="Calibri"/>
          <w:bCs/>
          <w:sz w:val="22"/>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宋体" w:cs="Calibri"/>
          <w:bCs/>
          <w:sz w:val="22"/>
        </w:rPr>
        <w:t xml:space="preserve"> </w:t>
      </w:r>
      <w:r>
        <w:rPr>
          <w:rFonts w:hint="eastAsia" w:ascii="宋体" w:hAnsi="宋体" w:cs="Calibri"/>
          <w:bCs/>
          <w:sz w:val="22"/>
        </w:rPr>
        <w:t>第</w:t>
      </w:r>
      <w:r>
        <w:rPr>
          <w:rFonts w:ascii="宋体" w:hAnsi="宋体" w:cs="Calibri"/>
          <w:bCs/>
          <w:sz w:val="22"/>
        </w:rPr>
        <w:t>12</w:t>
      </w:r>
      <w:r>
        <w:rPr>
          <w:rFonts w:hint="eastAsia" w:ascii="宋体" w:hAnsi="宋体" w:cs="Calibri"/>
          <w:bCs/>
          <w:sz w:val="22"/>
        </w:rPr>
        <w:t>号令）等有关规定，制定本办法。</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一、评标原则</w:t>
      </w:r>
    </w:p>
    <w:p>
      <w:pPr>
        <w:snapToGrid w:val="0"/>
        <w:spacing w:line="360" w:lineRule="auto"/>
        <w:ind w:firstLine="495" w:firstLineChars="225"/>
        <w:rPr>
          <w:rFonts w:ascii="宋体"/>
          <w:kern w:val="0"/>
          <w:sz w:val="22"/>
          <w:szCs w:val="21"/>
        </w:rPr>
      </w:pPr>
      <w:r>
        <w:rPr>
          <w:rFonts w:hint="eastAsia" w:ascii="宋体" w:hAnsi="宋体" w:cs="Calibri"/>
          <w:bCs/>
          <w:sz w:val="22"/>
        </w:rPr>
        <w:t>本次评标采用</w:t>
      </w:r>
      <w:r>
        <w:rPr>
          <w:rFonts w:hint="eastAsia" w:ascii="宋体" w:hAnsi="宋体" w:cs="Calibri"/>
          <w:b/>
          <w:bCs/>
          <w:sz w:val="22"/>
        </w:rPr>
        <w:t>经评审的最低价法</w:t>
      </w:r>
      <w:r>
        <w:rPr>
          <w:rFonts w:hint="eastAsia" w:ascii="宋体" w:hAnsi="宋体" w:cs="Calibri"/>
          <w:bCs/>
          <w:sz w:val="22"/>
        </w:rPr>
        <w:t>，</w:t>
      </w:r>
      <w:r>
        <w:rPr>
          <w:rFonts w:hint="eastAsia" w:ascii="宋体" w:hAnsi="宋体"/>
          <w:kern w:val="0"/>
          <w:sz w:val="22"/>
          <w:szCs w:val="21"/>
        </w:rPr>
        <w:t>评标应遵循公平、公正、科学、择优的原则。</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二、评标组织</w:t>
      </w:r>
    </w:p>
    <w:p>
      <w:pPr>
        <w:adjustRightInd w:val="0"/>
        <w:snapToGrid w:val="0"/>
        <w:spacing w:line="360" w:lineRule="auto"/>
        <w:ind w:firstLine="440" w:firstLineChars="200"/>
        <w:rPr>
          <w:rFonts w:ascii="宋体"/>
          <w:sz w:val="22"/>
          <w:szCs w:val="21"/>
        </w:rPr>
      </w:pPr>
      <w:r>
        <w:rPr>
          <w:rFonts w:hint="eastAsia" w:ascii="宋体" w:hAnsi="宋体" w:cs="Calibri"/>
          <w:sz w:val="22"/>
        </w:rPr>
        <w:t>评标工作由招标人依法组建的评标委员会（小组）负责。评标委员会成员为</w:t>
      </w:r>
      <w:r>
        <w:rPr>
          <w:rFonts w:ascii="宋体" w:hAnsi="宋体" w:cs="Calibri"/>
          <w:sz w:val="22"/>
        </w:rPr>
        <w:t>3</w:t>
      </w:r>
      <w:r>
        <w:rPr>
          <w:rFonts w:hint="eastAsia" w:ascii="宋体" w:hAnsi="宋体" w:cs="Calibri"/>
          <w:sz w:val="22"/>
        </w:rPr>
        <w:t>人及以上单数，</w:t>
      </w:r>
      <w:r>
        <w:rPr>
          <w:rFonts w:hint="eastAsia" w:ascii="宋体" w:hAnsi="宋体"/>
          <w:sz w:val="22"/>
        </w:rPr>
        <w:t>评标委员会由招标人自行组建。</w:t>
      </w:r>
      <w:r>
        <w:rPr>
          <w:rFonts w:hint="eastAsia" w:ascii="宋体" w:hAnsi="宋体"/>
          <w:position w:val="-10"/>
          <w:sz w:val="22"/>
        </w:rPr>
        <w:object>
          <v:shape id="_x0000_i1025" o:spt="75" type="#_x0000_t75" style="height:17.25pt;width:7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6"/>
        <w:spacing w:line="360" w:lineRule="exact"/>
        <w:rPr>
          <w:rFonts w:cs="Calibri"/>
          <w:b/>
          <w:bCs/>
          <w:sz w:val="22"/>
          <w:szCs w:val="22"/>
        </w:rPr>
      </w:pPr>
      <w:r>
        <w:rPr>
          <w:rFonts w:hint="eastAsia" w:hAnsi="宋体" w:cs="Calibri"/>
          <w:b/>
          <w:bCs/>
          <w:sz w:val="22"/>
          <w:szCs w:val="22"/>
        </w:rPr>
        <w:t>三、投标文件的评审</w:t>
      </w:r>
    </w:p>
    <w:p>
      <w:pPr>
        <w:pStyle w:val="6"/>
        <w:spacing w:line="360" w:lineRule="exact"/>
        <w:ind w:firstLine="442" w:firstLineChars="200"/>
        <w:rPr>
          <w:rFonts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作否决投标处理，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）存在法律、法规、规章规定的其它无效投标情况的。</w:t>
      </w:r>
    </w:p>
    <w:p>
      <w:pPr>
        <w:spacing w:line="360" w:lineRule="exact"/>
        <w:ind w:firstLine="471" w:firstLineChars="214"/>
        <w:rPr>
          <w:rFonts w:ascii="宋体" w:cs="Calibri"/>
          <w:sz w:val="22"/>
        </w:rPr>
      </w:pPr>
      <w:r>
        <w:rPr>
          <w:rFonts w:hint="eastAsia" w:ascii="宋体" w:hAnsi="宋体" w:cs="Calibri"/>
          <w:sz w:val="22"/>
        </w:rPr>
        <w:t>涉及本文件投标人资格条件第（</w:t>
      </w:r>
      <w:r>
        <w:rPr>
          <w:rFonts w:ascii="宋体" w:hAnsi="宋体" w:cs="Calibri"/>
          <w:sz w:val="22"/>
        </w:rPr>
        <w:t>2</w:t>
      </w:r>
      <w:r>
        <w:rPr>
          <w:rFonts w:hint="eastAsia" w:ascii="宋体" w:hAnsi="宋体" w:cs="Calibri"/>
          <w:sz w:val="22"/>
        </w:rPr>
        <w:t>）至（</w:t>
      </w:r>
      <w:r>
        <w:rPr>
          <w:rFonts w:ascii="宋体" w:hAnsi="宋体" w:cs="Calibri"/>
          <w:sz w:val="22"/>
        </w:rPr>
        <w:t>4</w:t>
      </w:r>
      <w:r>
        <w:rPr>
          <w:rFonts w:hint="eastAsia" w:ascii="宋体" w:hAnsi="宋体" w:cs="Calibri"/>
          <w:sz w:val="22"/>
        </w:rPr>
        <w:t>）款，若投标人采用承诺方式的，评标委员会有权通过信用中国网站</w:t>
      </w:r>
      <w:r>
        <w:rPr>
          <w:rFonts w:ascii="宋体" w:hAnsi="宋体" w:cs="Calibri"/>
          <w:sz w:val="22"/>
        </w:rPr>
        <w:t>www.creditchina.gov.cn</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6"/>
        <w:spacing w:line="360" w:lineRule="exact"/>
        <w:ind w:firstLine="440" w:firstLineChars="200"/>
        <w:rPr>
          <w:rFonts w:cs="Calibri"/>
          <w:sz w:val="22"/>
          <w:szCs w:val="22"/>
        </w:rPr>
      </w:pPr>
      <w:r>
        <w:rPr>
          <w:rFonts w:hint="eastAsia" w:hAnsi="宋体" w:cs="Calibri"/>
          <w:sz w:val="22"/>
          <w:szCs w:val="22"/>
        </w:rPr>
        <w:t>评标委员会按以下原则对通过符合性审查的投标文件报价进行算术性修正：</w:t>
      </w:r>
    </w:p>
    <w:p>
      <w:pPr>
        <w:pStyle w:val="6"/>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投标文件中的大写金额与小写金额不一致的，以大写金额为准；</w:t>
      </w:r>
    </w:p>
    <w:p>
      <w:pPr>
        <w:pStyle w:val="6"/>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6"/>
        <w:spacing w:line="360" w:lineRule="exact"/>
        <w:ind w:firstLine="440" w:firstLineChars="200"/>
        <w:rPr>
          <w:rFonts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6"/>
        <w:spacing w:line="360" w:lineRule="exact"/>
        <w:ind w:firstLine="442" w:firstLineChars="200"/>
        <w:rPr>
          <w:rFonts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6"/>
        <w:adjustRightInd w:val="0"/>
        <w:snapToGrid w:val="0"/>
        <w:spacing w:line="360" w:lineRule="exact"/>
        <w:ind w:firstLine="440" w:firstLineChars="200"/>
        <w:rPr>
          <w:rFonts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pStyle w:val="6"/>
        <w:spacing w:line="360" w:lineRule="exact"/>
        <w:rPr>
          <w:rFonts w:cs="Calibri"/>
          <w:b/>
          <w:sz w:val="22"/>
          <w:szCs w:val="22"/>
        </w:rPr>
      </w:pPr>
      <w:r>
        <w:rPr>
          <w:rFonts w:hAnsi="宋体" w:cs="Calibri"/>
          <w:b/>
          <w:sz w:val="22"/>
          <w:szCs w:val="22"/>
        </w:rPr>
        <w:t>3.3</w:t>
      </w:r>
      <w:r>
        <w:rPr>
          <w:rFonts w:hint="eastAsia" w:hAnsi="宋体" w:cs="Calibri"/>
          <w:b/>
          <w:sz w:val="22"/>
          <w:szCs w:val="22"/>
        </w:rPr>
        <w:t>推荐中标候选人</w:t>
      </w:r>
    </w:p>
    <w:p>
      <w:pPr>
        <w:pStyle w:val="6"/>
        <w:adjustRightInd w:val="0"/>
        <w:snapToGrid w:val="0"/>
        <w:spacing w:line="360" w:lineRule="exact"/>
        <w:ind w:firstLine="440" w:firstLineChars="200"/>
        <w:rPr>
          <w:rFonts w:cs="Calibri"/>
          <w:sz w:val="22"/>
          <w:szCs w:val="22"/>
        </w:rPr>
      </w:pPr>
      <w:r>
        <w:rPr>
          <w:rFonts w:hAnsi="宋体" w:cs="Calibri"/>
          <w:sz w:val="22"/>
          <w:szCs w:val="22"/>
        </w:rPr>
        <w:t>3.3.1</w:t>
      </w:r>
      <w:r>
        <w:rPr>
          <w:rFonts w:hint="eastAsia" w:hAnsi="宋体" w:cs="Calibri"/>
          <w:sz w:val="22"/>
          <w:szCs w:val="22"/>
        </w:rPr>
        <w:t>评标委员会按照经评审的价格由低到高的顺序推荐中标候选人，本项目推荐</w:t>
      </w:r>
      <w:r>
        <w:rPr>
          <w:rFonts w:hAnsi="宋体" w:cs="Calibri"/>
          <w:sz w:val="22"/>
          <w:szCs w:val="22"/>
        </w:rPr>
        <w:t>2</w:t>
      </w:r>
      <w:r>
        <w:rPr>
          <w:rFonts w:hint="eastAsia" w:hAnsi="宋体" w:cs="Calibri"/>
          <w:sz w:val="22"/>
          <w:szCs w:val="22"/>
        </w:rPr>
        <w:t>名中标候选人。</w:t>
      </w:r>
    </w:p>
    <w:p>
      <w:pPr>
        <w:pStyle w:val="6"/>
        <w:adjustRightInd w:val="0"/>
        <w:snapToGrid w:val="0"/>
        <w:spacing w:line="360" w:lineRule="exact"/>
        <w:ind w:firstLine="440" w:firstLineChars="200"/>
        <w:rPr>
          <w:rFonts w:cs="Calibri"/>
          <w:sz w:val="22"/>
          <w:szCs w:val="22"/>
        </w:rPr>
      </w:pPr>
      <w:r>
        <w:rPr>
          <w:rFonts w:hAnsi="宋体" w:cs="Calibri"/>
          <w:sz w:val="22"/>
          <w:szCs w:val="22"/>
        </w:rPr>
        <w:t>3.3.2</w:t>
      </w:r>
      <w:r>
        <w:rPr>
          <w:rFonts w:hint="eastAsia" w:hAnsi="宋体" w:cs="Calibri"/>
          <w:sz w:val="22"/>
          <w:szCs w:val="22"/>
        </w:rPr>
        <w:t>当有效投标文件只有一名时，则由评标委员会确定是否推荐为中标候选人。</w:t>
      </w:r>
    </w:p>
    <w:p>
      <w:pPr>
        <w:pStyle w:val="6"/>
        <w:spacing w:line="360" w:lineRule="exact"/>
        <w:rPr>
          <w:rFonts w:cs="Calibri"/>
          <w:b/>
          <w:sz w:val="22"/>
          <w:szCs w:val="22"/>
        </w:rPr>
      </w:pPr>
      <w:r>
        <w:rPr>
          <w:rFonts w:hAnsi="宋体" w:cs="Calibri"/>
          <w:b/>
          <w:sz w:val="22"/>
          <w:szCs w:val="22"/>
        </w:rPr>
        <w:t>3.4</w:t>
      </w:r>
      <w:r>
        <w:rPr>
          <w:rFonts w:hint="eastAsia" w:hAnsi="宋体" w:cs="Calibri"/>
          <w:b/>
          <w:sz w:val="22"/>
          <w:szCs w:val="22"/>
        </w:rPr>
        <w:t>评标报告</w:t>
      </w:r>
    </w:p>
    <w:p>
      <w:pPr>
        <w:pStyle w:val="6"/>
        <w:adjustRightInd w:val="0"/>
        <w:snapToGrid w:val="0"/>
        <w:spacing w:line="360" w:lineRule="exact"/>
        <w:ind w:firstLine="440" w:firstLineChars="200"/>
        <w:rPr>
          <w:rFonts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cs="Calibri"/>
          <w:b/>
          <w:sz w:val="22"/>
          <w:szCs w:val="22"/>
        </w:rPr>
      </w:pPr>
      <w:r>
        <w:rPr>
          <w:rFonts w:hint="eastAsia" w:hAnsi="宋体" w:cs="Calibri"/>
          <w:b/>
          <w:sz w:val="22"/>
          <w:szCs w:val="22"/>
        </w:rPr>
        <w:t>四、定标</w:t>
      </w:r>
    </w:p>
    <w:p>
      <w:pPr>
        <w:pStyle w:val="6"/>
        <w:adjustRightInd w:val="0"/>
        <w:snapToGrid w:val="0"/>
        <w:spacing w:line="360" w:lineRule="exact"/>
        <w:ind w:firstLine="440" w:firstLineChars="200"/>
        <w:rPr>
          <w:rFonts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6"/>
        <w:adjustRightInd w:val="0"/>
        <w:snapToGrid w:val="0"/>
        <w:spacing w:line="360" w:lineRule="exact"/>
        <w:ind w:firstLine="440" w:firstLineChars="200"/>
        <w:rPr>
          <w:rFonts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rPr>
          <w:rFonts w:ascii="宋体" w:cs="Calibri"/>
          <w:kern w:val="0"/>
          <w:sz w:val="22"/>
        </w:rPr>
      </w:pPr>
      <w:r>
        <w:rPr>
          <w:rFonts w:ascii="宋体" w:hAnsi="宋体" w:cs="Calibri"/>
          <w:b/>
          <w:sz w:val="22"/>
        </w:rPr>
        <w:t>4.4</w:t>
      </w:r>
      <w:r>
        <w:rPr>
          <w:rFonts w:hint="eastAsia" w:ascii="宋体" w:hAnsi="宋体" w:cs="Calibri"/>
          <w:b/>
          <w:sz w:val="22"/>
        </w:rPr>
        <w:t>招标人对评标、定标结果不负责解释。</w:t>
      </w:r>
    </w:p>
    <w:p>
      <w:pPr>
        <w:pStyle w:val="2"/>
        <w:spacing w:before="0" w:after="0" w:line="360" w:lineRule="auto"/>
        <w:jc w:val="center"/>
        <w:rPr>
          <w:rFonts w:ascii="宋体" w:cs="Calibri"/>
          <w:kern w:val="0"/>
          <w:sz w:val="32"/>
        </w:rPr>
      </w:pPr>
      <w:r>
        <w:rPr>
          <w:rFonts w:ascii="宋体"/>
        </w:rPr>
        <w:br w:type="page"/>
      </w:r>
      <w:bookmarkStart w:id="118" w:name="_Toc448002988"/>
      <w:r>
        <w:rPr>
          <w:rFonts w:hint="eastAsia" w:ascii="宋体" w:hAnsi="宋体" w:cs="Calibri"/>
          <w:kern w:val="0"/>
          <w:sz w:val="32"/>
        </w:rPr>
        <w:t>第六章</w:t>
      </w:r>
      <w:r>
        <w:rPr>
          <w:rFonts w:ascii="宋体" w:hAnsi="宋体" w:cs="Calibri"/>
          <w:kern w:val="0"/>
          <w:sz w:val="32"/>
        </w:rPr>
        <w:t xml:space="preserve">  </w:t>
      </w:r>
      <w:r>
        <w:rPr>
          <w:rFonts w:hint="eastAsia" w:ascii="宋体" w:hAnsi="宋体" w:cs="Calibri"/>
          <w:kern w:val="0"/>
          <w:sz w:val="32"/>
        </w:rPr>
        <w:t>投标文件格式</w:t>
      </w:r>
      <w:bookmarkEnd w:id="118"/>
    </w:p>
    <w:p>
      <w:pPr>
        <w:spacing w:line="440" w:lineRule="exact"/>
        <w:rPr>
          <w:rFonts w:ascii="宋体" w:cs="Calibri"/>
          <w:sz w:val="24"/>
        </w:rPr>
      </w:pPr>
    </w:p>
    <w:p>
      <w:pPr>
        <w:spacing w:line="440" w:lineRule="exact"/>
        <w:jc w:val="center"/>
        <w:rPr>
          <w:rFonts w:ascii="宋体" w:cs="Calibri"/>
          <w:b/>
          <w:sz w:val="28"/>
          <w:szCs w:val="28"/>
        </w:rPr>
      </w:pPr>
      <w:r>
        <w:rPr>
          <w:rFonts w:hint="eastAsia" w:ascii="宋体" w:hAnsi="宋体" w:cs="Calibri"/>
          <w:b/>
          <w:sz w:val="28"/>
          <w:szCs w:val="28"/>
        </w:rPr>
        <w:t>目</w:t>
      </w:r>
      <w:r>
        <w:rPr>
          <w:rFonts w:ascii="宋体" w:hAnsi="宋体" w:cs="Calibri"/>
          <w:b/>
          <w:sz w:val="28"/>
          <w:szCs w:val="28"/>
        </w:rPr>
        <w:t xml:space="preserve">   </w:t>
      </w:r>
      <w:r>
        <w:rPr>
          <w:rFonts w:hint="eastAsia" w:ascii="宋体" w:hAnsi="宋体" w:cs="Calibri"/>
          <w:b/>
          <w:sz w:val="28"/>
          <w:szCs w:val="28"/>
        </w:rPr>
        <w:t>录</w:t>
      </w:r>
    </w:p>
    <w:p>
      <w:pPr>
        <w:spacing w:line="440" w:lineRule="exact"/>
        <w:ind w:firstLine="440" w:firstLineChars="200"/>
        <w:rPr>
          <w:rFonts w:ascii="宋体" w:cs="Calibri"/>
          <w:sz w:val="22"/>
        </w:rPr>
      </w:pPr>
      <w:r>
        <w:rPr>
          <w:rFonts w:hint="eastAsia" w:ascii="宋体" w:hAnsi="宋体" w:cs="Calibri"/>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sz w:val="22"/>
        </w:rPr>
      </w:pPr>
      <w:r>
        <w:rPr>
          <w:rFonts w:hint="eastAsia" w:ascii="宋体" w:hAnsi="宋体" w:cs="Calibri"/>
          <w:sz w:val="22"/>
        </w:rPr>
        <w:t>二、投标报价表；</w:t>
      </w:r>
    </w:p>
    <w:p>
      <w:pPr>
        <w:adjustRightInd w:val="0"/>
        <w:snapToGrid w:val="0"/>
        <w:spacing w:line="400" w:lineRule="exact"/>
        <w:ind w:firstLine="440" w:firstLineChars="200"/>
        <w:rPr>
          <w:rFonts w:ascii="宋体" w:cs="Calibri"/>
          <w:sz w:val="22"/>
        </w:rPr>
      </w:pPr>
      <w:r>
        <w:rPr>
          <w:rFonts w:hint="eastAsia" w:ascii="宋体" w:hAnsi="宋体" w:cs="Calibri"/>
          <w:sz w:val="22"/>
        </w:rPr>
        <w:t>三、法定代表人资格证明书；</w:t>
      </w:r>
    </w:p>
    <w:p>
      <w:pPr>
        <w:adjustRightInd w:val="0"/>
        <w:snapToGrid w:val="0"/>
        <w:spacing w:line="400" w:lineRule="exact"/>
        <w:ind w:firstLine="440" w:firstLineChars="200"/>
        <w:rPr>
          <w:rFonts w:ascii="宋体" w:cs="Calibri"/>
          <w:sz w:val="22"/>
        </w:rPr>
      </w:pPr>
      <w:r>
        <w:rPr>
          <w:rFonts w:hint="eastAsia" w:ascii="宋体" w:hAnsi="宋体" w:cs="Calibri"/>
          <w:sz w:val="22"/>
        </w:rPr>
        <w:t>四、授权委托书；</w:t>
      </w:r>
    </w:p>
    <w:p>
      <w:pPr>
        <w:adjustRightInd w:val="0"/>
        <w:snapToGrid w:val="0"/>
        <w:spacing w:line="400" w:lineRule="exact"/>
        <w:ind w:firstLine="440" w:firstLineChars="200"/>
        <w:rPr>
          <w:rFonts w:asci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查询结果证材料。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400" w:lineRule="exact"/>
        <w:ind w:firstLine="440" w:firstLineChars="200"/>
        <w:rPr>
          <w:rFonts w:ascii="宋体" w:cs="Calibri"/>
          <w:sz w:val="22"/>
        </w:rPr>
      </w:pPr>
      <w:r>
        <w:rPr>
          <w:rFonts w:hint="eastAsia" w:ascii="宋体" w:hAnsi="宋体" w:cs="Calibri"/>
          <w:sz w:val="22"/>
        </w:rPr>
        <w:t>六、服务大纲</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400" w:lineRule="exact"/>
        <w:ind w:firstLine="440" w:firstLineChars="200"/>
        <w:rPr>
          <w:rFonts w:ascii="宋体" w:cs="Calibri"/>
          <w:sz w:val="22"/>
        </w:rPr>
      </w:pPr>
      <w:r>
        <w:rPr>
          <w:rFonts w:hint="eastAsia" w:ascii="宋体" w:hAnsi="宋体" w:cs="Calibri"/>
          <w:sz w:val="22"/>
        </w:rPr>
        <w:t>七、</w:t>
      </w:r>
      <w:r>
        <w:rPr>
          <w:rFonts w:hint="eastAsia" w:ascii="宋体" w:hAnsi="宋体" w:cs="Arial"/>
          <w:sz w:val="22"/>
        </w:rPr>
        <w:t>投标人认为应该提供的其他材料。</w:t>
      </w:r>
    </w:p>
    <w:p>
      <w:pPr>
        <w:rPr>
          <w:rFonts w:ascii="宋体" w:cs="Calibri"/>
          <w:sz w:val="22"/>
        </w:rPr>
      </w:pPr>
    </w:p>
    <w:p>
      <w:pPr>
        <w:spacing w:line="440" w:lineRule="exact"/>
        <w:rPr>
          <w:rFonts w:ascii="宋体" w:cs="Calibri"/>
          <w:sz w:val="22"/>
        </w:rPr>
      </w:pPr>
    </w:p>
    <w:p>
      <w:pPr>
        <w:spacing w:line="440" w:lineRule="exact"/>
        <w:ind w:right="420"/>
        <w:rPr>
          <w:rFonts w:ascii="宋体" w:cs="Calibri"/>
          <w:sz w:val="22"/>
        </w:rPr>
      </w:pPr>
      <w:r>
        <w:rPr>
          <w:rFonts w:hint="eastAsia" w:ascii="宋体" w:hAnsi="宋体" w:cs="Calibri"/>
          <w:sz w:val="22"/>
        </w:rPr>
        <w:t>注：未提供格式的由投标人自行拟定格式。</w:t>
      </w:r>
    </w:p>
    <w:p>
      <w:pPr>
        <w:spacing w:line="440" w:lineRule="exact"/>
        <w:ind w:right="420"/>
        <w:rPr>
          <w:rFonts w:ascii="宋体" w:cs="Calibri"/>
        </w:rPr>
      </w:pPr>
    </w:p>
    <w:p>
      <w:pPr>
        <w:spacing w:line="440" w:lineRule="exact"/>
        <w:ind w:right="420"/>
        <w:rPr>
          <w:rFonts w:ascii="宋体" w:cs="Calibri"/>
        </w:rPr>
      </w:pPr>
    </w:p>
    <w:p>
      <w:pPr>
        <w:spacing w:line="440" w:lineRule="exact"/>
        <w:ind w:right="420"/>
        <w:jc w:val="right"/>
        <w:rPr>
          <w:rFonts w:ascii="宋体" w:cs="Calibri"/>
        </w:rPr>
      </w:pPr>
      <w:r>
        <w:rPr>
          <w:rFonts w:ascii="宋体" w:cs="Calibri"/>
        </w:rPr>
        <w:br w:type="page"/>
      </w:r>
      <w:r>
        <w:rPr>
          <w:rFonts w:hint="eastAsia" w:ascii="宋体" w:hAnsi="宋体" w:cs="Calibri"/>
        </w:rPr>
        <w:t>正本（或副本）</w:t>
      </w:r>
    </w:p>
    <w:p>
      <w:pPr>
        <w:spacing w:line="440" w:lineRule="exact"/>
        <w:rPr>
          <w:rFonts w:ascii="宋体" w:cs="Calibri"/>
          <w:sz w:val="24"/>
          <w:u w:val="single"/>
        </w:rPr>
      </w:pPr>
      <w:bookmarkStart w:id="119" w:name="_Toc171421958"/>
      <w:r>
        <w:rPr>
          <w:rFonts w:hint="eastAsia" w:ascii="宋体" w:hAnsi="宋体" w:cs="Calibri"/>
        </w:rPr>
        <w:t>封面</w:t>
      </w:r>
      <w:bookmarkEnd w:id="119"/>
    </w:p>
    <w:p>
      <w:pPr>
        <w:autoSpaceDE w:val="0"/>
        <w:autoSpaceDN w:val="0"/>
        <w:adjustRightInd w:val="0"/>
        <w:jc w:val="center"/>
        <w:rPr>
          <w:rFonts w:ascii="宋体" w:cs="Calibri"/>
          <w:b/>
          <w:spacing w:val="20"/>
          <w:kern w:val="0"/>
          <w:sz w:val="48"/>
          <w:szCs w:val="48"/>
        </w:rPr>
      </w:pPr>
    </w:p>
    <w:p>
      <w:pPr>
        <w:autoSpaceDE w:val="0"/>
        <w:autoSpaceDN w:val="0"/>
        <w:adjustRightInd w:val="0"/>
        <w:jc w:val="center"/>
        <w:rPr>
          <w:rFonts w:ascii="宋体" w:cs="Calibri"/>
          <w:b/>
          <w:sz w:val="44"/>
          <w:szCs w:val="44"/>
        </w:rPr>
      </w:pPr>
      <w:r>
        <w:rPr>
          <w:rFonts w:hint="eastAsia" w:ascii="宋体" w:hAnsi="宋体" w:cs="Calibri"/>
          <w:b/>
          <w:sz w:val="44"/>
          <w:szCs w:val="44"/>
        </w:rPr>
        <w:t>杭州萧山国际机场</w:t>
      </w:r>
      <w:r>
        <w:rPr>
          <w:rFonts w:ascii="宋体" w:hAnsi="宋体" w:cs="Calibri"/>
          <w:b/>
          <w:sz w:val="44"/>
          <w:szCs w:val="44"/>
          <w:u w:val="single"/>
        </w:rPr>
        <w:t xml:space="preserve">         </w:t>
      </w:r>
      <w:r>
        <w:rPr>
          <w:rFonts w:hint="eastAsia" w:ascii="宋体" w:hAnsi="宋体" w:cs="Calibri"/>
          <w:b/>
          <w:sz w:val="44"/>
          <w:szCs w:val="44"/>
        </w:rPr>
        <w:t>项目</w:t>
      </w:r>
    </w:p>
    <w:p>
      <w:pPr>
        <w:spacing w:line="440" w:lineRule="exact"/>
        <w:rPr>
          <w:rFonts w:ascii="宋体" w:cs="Calibri"/>
          <w:sz w:val="36"/>
          <w:szCs w:val="36"/>
        </w:rPr>
      </w:pPr>
    </w:p>
    <w:p>
      <w:pPr>
        <w:spacing w:line="440" w:lineRule="exact"/>
        <w:ind w:firstLine="480" w:firstLineChars="200"/>
        <w:jc w:val="center"/>
        <w:rPr>
          <w:rFonts w:ascii="宋体" w:cs="Calibri"/>
          <w:sz w:val="24"/>
        </w:rPr>
      </w:pPr>
    </w:p>
    <w:p>
      <w:pPr>
        <w:spacing w:line="440" w:lineRule="exact"/>
        <w:rPr>
          <w:rFonts w:ascii="宋体" w:cs="Calibri"/>
          <w:sz w:val="44"/>
          <w:szCs w:val="44"/>
        </w:rPr>
      </w:pPr>
    </w:p>
    <w:p>
      <w:pPr>
        <w:spacing w:before="480" w:beforeLines="200" w:after="480" w:afterLines="200" w:line="440" w:lineRule="exact"/>
        <w:jc w:val="center"/>
        <w:rPr>
          <w:rFonts w:ascii="宋体" w:cs="Calibri"/>
          <w:b/>
          <w:bCs/>
          <w:sz w:val="84"/>
          <w:szCs w:val="84"/>
        </w:rPr>
      </w:pPr>
      <w:r>
        <w:rPr>
          <w:rFonts w:hint="eastAsia" w:ascii="宋体" w:hAnsi="宋体" w:cs="Calibri"/>
          <w:b/>
          <w:bCs/>
          <w:sz w:val="84"/>
          <w:szCs w:val="84"/>
        </w:rPr>
        <w:t>投标文件</w:t>
      </w:r>
    </w:p>
    <w:p>
      <w:pPr>
        <w:spacing w:line="440" w:lineRule="exact"/>
        <w:ind w:firstLine="480" w:firstLineChars="200"/>
        <w:jc w:val="center"/>
        <w:rPr>
          <w:rFonts w:ascii="宋体" w:cs="Calibri"/>
          <w:sz w:val="24"/>
        </w:rPr>
      </w:pPr>
    </w:p>
    <w:p>
      <w:pPr>
        <w:spacing w:line="440" w:lineRule="exact"/>
        <w:ind w:firstLine="480" w:firstLineChars="200"/>
        <w:rPr>
          <w:rFonts w:ascii="宋体" w:cs="Calibri"/>
          <w:sz w:val="24"/>
        </w:rPr>
      </w:pPr>
      <w:r>
        <w:rPr>
          <w:rFonts w:ascii="宋体" w:hAnsi="宋体" w:cs="Calibri"/>
          <w:sz w:val="24"/>
        </w:rPr>
        <w:t xml:space="preserve">                  </w:t>
      </w: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ascii="宋体" w:hAnsi="宋体" w:cs="Calibri"/>
          <w:sz w:val="28"/>
          <w:szCs w:val="28"/>
          <w:u w:val="single"/>
        </w:rPr>
        <w:t xml:space="preserve">                </w:t>
      </w:r>
      <w:r>
        <w:rPr>
          <w:rFonts w:hint="eastAsia" w:ascii="宋体" w:hAnsi="宋体" w:cs="Calibri"/>
          <w:sz w:val="28"/>
          <w:szCs w:val="28"/>
          <w:u w:val="single"/>
        </w:rPr>
        <w:t>（盖单位章）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ascii="宋体" w:hAnsi="宋体" w:cs="Calibri"/>
          <w:sz w:val="28"/>
          <w:szCs w:val="28"/>
          <w:u w:val="single"/>
        </w:rPr>
        <w:t xml:space="preserve">   </w:t>
      </w:r>
      <w:r>
        <w:rPr>
          <w:rFonts w:hint="eastAsia" w:ascii="宋体" w:hAnsi="宋体" w:cs="Calibri"/>
          <w:sz w:val="28"/>
          <w:szCs w:val="28"/>
          <w:u w:val="single"/>
        </w:rPr>
        <w:t>（签字或盖章）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日</w:t>
      </w:r>
      <w:r>
        <w:rPr>
          <w:rFonts w:ascii="宋体" w:hAnsi="宋体" w:cs="Calibri"/>
          <w:sz w:val="28"/>
          <w:szCs w:val="28"/>
        </w:rPr>
        <w:t xml:space="preserve">  </w:t>
      </w:r>
      <w:r>
        <w:rPr>
          <w:rFonts w:hint="eastAsia" w:ascii="宋体" w:hAnsi="宋体" w:cs="Calibri"/>
          <w:sz w:val="28"/>
          <w:szCs w:val="28"/>
        </w:rPr>
        <w:t>期：</w:t>
      </w:r>
      <w:r>
        <w:rPr>
          <w:rFonts w:ascii="宋体" w:hAnsi="宋体" w:cs="Calibri"/>
          <w:sz w:val="28"/>
          <w:szCs w:val="28"/>
          <w:u w:val="single"/>
        </w:rPr>
        <w:t xml:space="preserve">        </w:t>
      </w:r>
      <w:r>
        <w:rPr>
          <w:rFonts w:hint="eastAsia" w:ascii="宋体" w:hAnsi="宋体" w:cs="Calibri"/>
          <w:sz w:val="28"/>
          <w:szCs w:val="28"/>
        </w:rPr>
        <w:t>年</w:t>
      </w:r>
      <w:r>
        <w:rPr>
          <w:rFonts w:ascii="宋体" w:hAnsi="宋体" w:cs="Calibri"/>
          <w:sz w:val="28"/>
          <w:szCs w:val="28"/>
          <w:u w:val="single"/>
        </w:rPr>
        <w:t xml:space="preserve">         </w:t>
      </w:r>
      <w:r>
        <w:rPr>
          <w:rFonts w:hint="eastAsia" w:ascii="宋体" w:hAnsi="宋体" w:cs="Calibri"/>
          <w:sz w:val="28"/>
          <w:szCs w:val="28"/>
        </w:rPr>
        <w:t>月</w:t>
      </w:r>
      <w:r>
        <w:rPr>
          <w:rFonts w:ascii="宋体" w:hAnsi="宋体" w:cs="Calibri"/>
          <w:sz w:val="28"/>
          <w:szCs w:val="28"/>
          <w:u w:val="single"/>
        </w:rPr>
        <w:t xml:space="preserve">        </w:t>
      </w:r>
      <w:r>
        <w:rPr>
          <w:rFonts w:hint="eastAsia" w:ascii="宋体" w:hAnsi="宋体" w:cs="Calibri"/>
          <w:sz w:val="28"/>
          <w:szCs w:val="28"/>
        </w:rPr>
        <w:t>日</w:t>
      </w:r>
    </w:p>
    <w:p>
      <w:pPr>
        <w:spacing w:line="360" w:lineRule="auto"/>
        <w:ind w:firstLine="1400" w:firstLineChars="500"/>
        <w:rPr>
          <w:rFonts w:ascii="宋体" w:cs="Calibri"/>
          <w:sz w:val="28"/>
          <w:szCs w:val="28"/>
        </w:rPr>
      </w:pPr>
    </w:p>
    <w:p>
      <w:pPr>
        <w:spacing w:line="360" w:lineRule="auto"/>
        <w:jc w:val="center"/>
        <w:rPr>
          <w:rFonts w:ascii="宋体" w:cs="Calibri"/>
          <w:bCs/>
          <w:sz w:val="32"/>
          <w:szCs w:val="32"/>
        </w:rPr>
      </w:pPr>
      <w:r>
        <w:rPr>
          <w:rFonts w:ascii="宋体" w:cs="Calibri"/>
          <w:sz w:val="24"/>
        </w:rPr>
        <w:br w:type="page"/>
      </w:r>
      <w:r>
        <w:rPr>
          <w:rFonts w:hint="eastAsia" w:ascii="宋体" w:hAnsi="宋体" w:cs="Calibri"/>
          <w:bCs/>
          <w:sz w:val="32"/>
          <w:szCs w:val="32"/>
        </w:rPr>
        <w:t>一、投</w:t>
      </w:r>
      <w:r>
        <w:rPr>
          <w:rFonts w:ascii="宋体" w:hAnsi="宋体" w:cs="Calibri"/>
          <w:bCs/>
          <w:sz w:val="32"/>
          <w:szCs w:val="32"/>
        </w:rPr>
        <w:t xml:space="preserve"> </w:t>
      </w:r>
      <w:r>
        <w:rPr>
          <w:rFonts w:hint="eastAsia" w:ascii="宋体" w:hAnsi="宋体" w:cs="Calibri"/>
          <w:bCs/>
          <w:sz w:val="32"/>
          <w:szCs w:val="32"/>
        </w:rPr>
        <w:t>标</w:t>
      </w:r>
      <w:r>
        <w:rPr>
          <w:rFonts w:ascii="宋体" w:hAnsi="宋体" w:cs="Calibri"/>
          <w:bCs/>
          <w:sz w:val="32"/>
          <w:szCs w:val="32"/>
        </w:rPr>
        <w:t xml:space="preserve"> </w:t>
      </w:r>
      <w:r>
        <w:rPr>
          <w:rFonts w:hint="eastAsia" w:ascii="宋体" w:hAnsi="宋体" w:cs="Calibri"/>
          <w:bCs/>
          <w:sz w:val="32"/>
          <w:szCs w:val="32"/>
        </w:rPr>
        <w:t>函</w:t>
      </w:r>
    </w:p>
    <w:p>
      <w:pPr>
        <w:spacing w:line="288" w:lineRule="auto"/>
        <w:jc w:val="center"/>
        <w:rPr>
          <w:rFonts w:ascii="宋体" w:cs="Calibri"/>
          <w:b/>
          <w:bCs/>
          <w:sz w:val="28"/>
          <w:szCs w:val="28"/>
        </w:rPr>
      </w:pPr>
    </w:p>
    <w:p>
      <w:pPr>
        <w:snapToGrid w:val="0"/>
        <w:spacing w:line="288" w:lineRule="auto"/>
        <w:rPr>
          <w:rFonts w:ascii="宋体"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cs="宋体"/>
          <w:sz w:val="24"/>
        </w:rPr>
      </w:pPr>
      <w:r>
        <w:rPr>
          <w:rFonts w:ascii="宋体" w:hAnsi="宋体" w:cs="宋体"/>
          <w:sz w:val="24"/>
        </w:rPr>
        <w:t>1</w:t>
      </w:r>
      <w:r>
        <w:rPr>
          <w:rFonts w:hint="eastAsia" w:ascii="宋体" w:hAnsi="宋体" w:cs="宋体"/>
          <w:sz w:val="24"/>
        </w:rPr>
        <w:t>、根据已收到的</w:t>
      </w:r>
      <w:r>
        <w:rPr>
          <w:rFonts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w:t>
      </w:r>
      <w:r>
        <w:rPr>
          <w:rFonts w:ascii="宋体" w:hAnsi="宋体" w:cs="宋体"/>
          <w:sz w:val="24"/>
        </w:rPr>
        <w:t xml:space="preserve"> (</w:t>
      </w:r>
      <w:r>
        <w:rPr>
          <w:rFonts w:hint="eastAsia" w:ascii="宋体" w:hAnsi="宋体" w:cs="宋体"/>
          <w:sz w:val="24"/>
        </w:rPr>
        <w:t>大写</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RMB</w:t>
      </w:r>
      <w:r>
        <w:rPr>
          <w:rFonts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ascii="宋体" w:hAnsi="宋体" w:cs="宋体"/>
          <w:sz w:val="24"/>
        </w:rPr>
        <w:t xml:space="preserve"> </w:t>
      </w:r>
    </w:p>
    <w:p>
      <w:pPr>
        <w:snapToGrid w:val="0"/>
        <w:spacing w:line="288" w:lineRule="auto"/>
        <w:ind w:firstLine="480" w:firstLineChars="200"/>
        <w:rPr>
          <w:rFonts w:ascii="宋体" w:cs="宋体"/>
          <w:sz w:val="24"/>
        </w:rPr>
      </w:pPr>
      <w:r>
        <w:rPr>
          <w:rFonts w:hint="eastAsia" w:ascii="宋体" w:hAnsi="宋体" w:cs="宋体"/>
          <w:sz w:val="24"/>
        </w:rPr>
        <w:t>负责本项目的总监理工程师是</w:t>
      </w:r>
      <w:r>
        <w:rPr>
          <w:rFonts w:ascii="宋体" w:hAnsi="宋体" w:cs="宋体"/>
          <w:sz w:val="24"/>
          <w:u w:val="single"/>
        </w:rPr>
        <w:t xml:space="preserve">             </w:t>
      </w:r>
      <w:r>
        <w:rPr>
          <w:rFonts w:hint="eastAsia" w:ascii="宋体" w:hAnsi="宋体" w:cs="宋体"/>
          <w:sz w:val="24"/>
          <w:u w:val="single"/>
        </w:rPr>
        <w:t>（身份证号：</w:t>
      </w:r>
      <w:r>
        <w:rPr>
          <w:rFonts w:ascii="宋体" w:hAnsi="宋体" w:cs="宋体"/>
          <w:sz w:val="24"/>
          <w:u w:val="single"/>
        </w:rPr>
        <w:t xml:space="preserve">                     </w:t>
      </w:r>
      <w:r>
        <w:rPr>
          <w:rFonts w:hint="eastAsia" w:ascii="宋体" w:hAnsi="宋体" w:cs="宋体"/>
          <w:sz w:val="24"/>
          <w:u w:val="single"/>
        </w:rPr>
        <w:t>）。</w:t>
      </w:r>
    </w:p>
    <w:p>
      <w:pPr>
        <w:snapToGrid w:val="0"/>
        <w:spacing w:line="288" w:lineRule="auto"/>
        <w:ind w:firstLine="480" w:firstLineChars="200"/>
        <w:rPr>
          <w:rFonts w:ascii="宋体" w:cs="宋体"/>
          <w:sz w:val="24"/>
        </w:rPr>
      </w:pPr>
      <w:r>
        <w:rPr>
          <w:rFonts w:ascii="宋体" w:hAnsi="宋体" w:cs="宋体"/>
          <w:sz w:val="24"/>
        </w:rPr>
        <w:t>2</w:t>
      </w:r>
      <w:r>
        <w:rPr>
          <w:rFonts w:hint="eastAsia" w:ascii="宋体" w:hAnsi="宋体" w:cs="宋体"/>
          <w:sz w:val="24"/>
        </w:rPr>
        <w:t>、我方承诺：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）我方不是失信被执行人；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）我方在规定期限内无行贿犯罪记录；</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）我方具有一般纳税人资格，可提供增值税专用发票。</w:t>
      </w:r>
    </w:p>
    <w:p>
      <w:pPr>
        <w:snapToGrid w:val="0"/>
        <w:spacing w:line="288" w:lineRule="auto"/>
        <w:ind w:firstLine="480" w:firstLineChars="200"/>
        <w:rPr>
          <w:rFonts w:ascii="宋体" w:cs="宋体"/>
          <w:sz w:val="24"/>
        </w:rPr>
      </w:pPr>
      <w:r>
        <w:rPr>
          <w:rFonts w:ascii="宋体" w:hAnsi="宋体" w:cs="宋体"/>
          <w:sz w:val="24"/>
        </w:rPr>
        <w:t>3</w:t>
      </w:r>
      <w:r>
        <w:rPr>
          <w:rFonts w:hint="eastAsia" w:ascii="宋体" w:hAnsi="宋体" w:cs="宋体"/>
          <w:sz w:val="24"/>
        </w:rPr>
        <w:t>、如我方中标，我方承诺：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）在收到中标通知书后，在中标通知书规定的期限内与你方签订合同；</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）在签订合同时不向你方提出附加条件；</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）按照招标文件要求提交履约保证金；</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）在合同约定的期限内完成合同规定的全部义务。</w:t>
      </w:r>
    </w:p>
    <w:p>
      <w:pPr>
        <w:snapToGrid w:val="0"/>
        <w:spacing w:line="288" w:lineRule="auto"/>
        <w:ind w:firstLine="480" w:firstLineChars="200"/>
        <w:rPr>
          <w:rFonts w:ascii="宋体" w:cs="宋体"/>
          <w:sz w:val="24"/>
          <w:szCs w:val="20"/>
        </w:rPr>
      </w:pPr>
      <w:r>
        <w:rPr>
          <w:rFonts w:ascii="宋体" w:hAnsi="宋体" w:cs="宋体"/>
          <w:sz w:val="24"/>
        </w:rPr>
        <w:t>4</w:t>
      </w:r>
      <w:r>
        <w:rPr>
          <w:rFonts w:hint="eastAsia" w:ascii="宋体" w:hAnsi="宋体" w:cs="宋体"/>
          <w:sz w:val="24"/>
        </w:rPr>
        <w:t>、我方同意所递交的投标文件在“前附表”规定的投标有效期内有效，在此期间内我方的投标有可能中标，我方将受此约束。</w:t>
      </w:r>
    </w:p>
    <w:p>
      <w:pPr>
        <w:snapToGrid w:val="0"/>
        <w:spacing w:line="288" w:lineRule="auto"/>
        <w:ind w:firstLine="480" w:firstLineChars="200"/>
        <w:rPr>
          <w:rFonts w:ascii="宋体" w:cs="宋体"/>
          <w:sz w:val="24"/>
          <w:szCs w:val="20"/>
        </w:rPr>
      </w:pPr>
      <w:r>
        <w:rPr>
          <w:rFonts w:ascii="宋体" w:hAnsi="宋体" w:cs="宋体"/>
          <w:sz w:val="24"/>
        </w:rPr>
        <w:t>5</w:t>
      </w:r>
      <w:r>
        <w:rPr>
          <w:rFonts w:hint="eastAsia" w:ascii="宋体" w:hAnsi="宋体" w:cs="宋体"/>
          <w:sz w:val="24"/>
        </w:rPr>
        <w:t>、除非另外达成协议并生效，你方的中标通知书和本投标文件将构成约束我们双方的合同。</w:t>
      </w:r>
    </w:p>
    <w:p>
      <w:pPr>
        <w:snapToGrid w:val="0"/>
        <w:spacing w:line="288" w:lineRule="auto"/>
        <w:ind w:firstLine="480" w:firstLineChars="200"/>
        <w:rPr>
          <w:rFonts w:ascii="宋体" w:cs="宋体"/>
          <w:sz w:val="24"/>
        </w:rPr>
      </w:pPr>
      <w:r>
        <w:rPr>
          <w:rFonts w:ascii="宋体" w:hAnsi="宋体" w:cs="宋体"/>
          <w:sz w:val="24"/>
        </w:rPr>
        <w:t>6</w:t>
      </w:r>
      <w:r>
        <w:rPr>
          <w:rFonts w:hint="eastAsia" w:ascii="宋体" w:hAnsi="宋体" w:cs="宋体"/>
          <w:sz w:val="24"/>
        </w:rPr>
        <w:t>、我方已详细审查招标文件包括澄清函和修改文件</w:t>
      </w:r>
      <w:r>
        <w:rPr>
          <w:rFonts w:ascii="宋体" w:hAnsi="宋体" w:cs="宋体"/>
          <w:sz w:val="24"/>
        </w:rPr>
        <w:t>(</w:t>
      </w:r>
      <w:r>
        <w:rPr>
          <w:rFonts w:hint="eastAsia" w:ascii="宋体" w:hAnsi="宋体" w:cs="宋体"/>
          <w:sz w:val="24"/>
        </w:rPr>
        <w:t>若有</w:t>
      </w:r>
      <w:r>
        <w:rPr>
          <w:rFonts w:ascii="宋体" w:hAnsi="宋体" w:cs="宋体"/>
          <w:sz w:val="24"/>
        </w:rPr>
        <w:t>)</w:t>
      </w:r>
      <w:r>
        <w:rPr>
          <w:rFonts w:hint="eastAsia" w:ascii="宋体" w:hAnsi="宋体" w:cs="宋体"/>
          <w:sz w:val="24"/>
        </w:rPr>
        <w:t>、所有已提供的资料以及有关附件，我司已完全理解上述文件的全部内容，并放弃提出任何误解或不明作为抗辩的权利。</w:t>
      </w:r>
    </w:p>
    <w:p>
      <w:pPr>
        <w:snapToGrid w:val="0"/>
        <w:spacing w:line="288" w:lineRule="auto"/>
        <w:ind w:firstLine="480" w:firstLineChars="200"/>
        <w:rPr>
          <w:rFonts w:ascii="宋体" w:cs="宋体"/>
          <w:sz w:val="24"/>
        </w:rPr>
      </w:pPr>
      <w:r>
        <w:rPr>
          <w:rFonts w:ascii="宋体" w:hAnsi="宋体" w:cs="宋体"/>
          <w:sz w:val="24"/>
        </w:rPr>
        <w:t>7</w:t>
      </w:r>
      <w:r>
        <w:rPr>
          <w:rFonts w:hint="eastAsia" w:ascii="宋体" w:hAnsi="宋体" w:cs="宋体"/>
          <w:sz w:val="24"/>
        </w:rPr>
        <w:t>、我方同意按照你方可能提出的要求，提供有关的任何其它数字或资料，并对贵方可能不接受最低报价及任何报价表示理解。</w:t>
      </w:r>
    </w:p>
    <w:p>
      <w:pPr>
        <w:snapToGrid w:val="0"/>
        <w:spacing w:line="288" w:lineRule="auto"/>
        <w:rPr>
          <w:rFonts w:ascii="宋体" w:cs="Calibri"/>
          <w:szCs w:val="21"/>
        </w:rPr>
      </w:pPr>
    </w:p>
    <w:p>
      <w:pPr>
        <w:snapToGrid w:val="0"/>
        <w:spacing w:line="288" w:lineRule="auto"/>
        <w:rPr>
          <w:rFonts w:ascii="宋体" w:cs="Calibri"/>
          <w:szCs w:val="21"/>
        </w:rPr>
      </w:pPr>
    </w:p>
    <w:p>
      <w:pPr>
        <w:snapToGrid w:val="0"/>
        <w:spacing w:line="288" w:lineRule="auto"/>
        <w:ind w:firstLine="3600" w:firstLineChars="1500"/>
        <w:rPr>
          <w:rFonts w:ascii="宋体" w:cs="Calibri"/>
          <w:sz w:val="24"/>
        </w:rPr>
      </w:pPr>
      <w:r>
        <w:rPr>
          <w:rFonts w:hint="eastAsia" w:ascii="宋体" w:hAnsi="宋体" w:cs="Calibri"/>
          <w:sz w:val="24"/>
        </w:rPr>
        <w:t>投标人：（盖单位章）</w:t>
      </w:r>
    </w:p>
    <w:p>
      <w:pPr>
        <w:snapToGrid w:val="0"/>
        <w:spacing w:line="288" w:lineRule="auto"/>
        <w:ind w:firstLine="3600" w:firstLineChars="1500"/>
        <w:rPr>
          <w:rFonts w:ascii="宋体" w:cs="Calibri"/>
          <w:sz w:val="24"/>
        </w:rPr>
      </w:pPr>
      <w:r>
        <w:rPr>
          <w:rFonts w:hint="eastAsia" w:ascii="宋体" w:hAnsi="宋体" w:cs="Calibri"/>
          <w:sz w:val="24"/>
        </w:rPr>
        <w:t>法定代表人或其委托代理人：（签字或盖章）</w:t>
      </w:r>
    </w:p>
    <w:p>
      <w:pPr>
        <w:snapToGrid w:val="0"/>
        <w:spacing w:line="288" w:lineRule="auto"/>
        <w:ind w:firstLine="3600" w:firstLineChars="1500"/>
        <w:rPr>
          <w:rFonts w:ascii="宋体" w:cs="Calibri"/>
          <w:sz w:val="24"/>
        </w:rPr>
      </w:pPr>
      <w:r>
        <w:rPr>
          <w:rFonts w:hint="eastAsia" w:ascii="宋体" w:hAnsi="宋体" w:cs="Calibri"/>
          <w:sz w:val="24"/>
        </w:rPr>
        <w:t>地</w:t>
      </w:r>
      <w:r>
        <w:rPr>
          <w:rFonts w:ascii="宋体" w:hAnsi="宋体" w:cs="Calibri"/>
          <w:sz w:val="24"/>
        </w:rPr>
        <w:t xml:space="preserve">    </w:t>
      </w:r>
      <w:r>
        <w:rPr>
          <w:rFonts w:hint="eastAsia" w:ascii="宋体" w:hAnsi="宋体" w:cs="Calibri"/>
          <w:sz w:val="24"/>
        </w:rPr>
        <w:t>址：</w:t>
      </w:r>
    </w:p>
    <w:p>
      <w:pPr>
        <w:snapToGrid w:val="0"/>
        <w:spacing w:line="288" w:lineRule="auto"/>
        <w:ind w:firstLine="3600" w:firstLineChars="1500"/>
        <w:rPr>
          <w:rFonts w:ascii="宋体" w:cs="Calibri"/>
          <w:sz w:val="24"/>
        </w:rPr>
      </w:pPr>
      <w:r>
        <w:rPr>
          <w:rFonts w:hint="eastAsia" w:ascii="宋体" w:hAnsi="宋体" w:cs="Calibri"/>
          <w:sz w:val="24"/>
        </w:rPr>
        <w:t>邮政编码：</w:t>
      </w:r>
    </w:p>
    <w:p>
      <w:pPr>
        <w:snapToGrid w:val="0"/>
        <w:spacing w:line="288" w:lineRule="auto"/>
        <w:ind w:firstLine="3600" w:firstLineChars="1500"/>
        <w:rPr>
          <w:rFonts w:ascii="宋体" w:cs="Calibri"/>
          <w:sz w:val="24"/>
        </w:rPr>
      </w:pPr>
      <w:r>
        <w:rPr>
          <w:rFonts w:hint="eastAsia" w:ascii="宋体" w:hAnsi="宋体" w:cs="Calibri"/>
          <w:sz w:val="24"/>
        </w:rPr>
        <w:t>电</w:t>
      </w:r>
      <w:r>
        <w:rPr>
          <w:rFonts w:ascii="宋体" w:hAnsi="宋体" w:cs="Calibri"/>
          <w:sz w:val="24"/>
        </w:rPr>
        <w:t xml:space="preserve">    </w:t>
      </w:r>
      <w:r>
        <w:rPr>
          <w:rFonts w:hint="eastAsia" w:ascii="宋体" w:hAnsi="宋体" w:cs="Calibri"/>
          <w:sz w:val="24"/>
        </w:rPr>
        <w:t>话：</w:t>
      </w:r>
    </w:p>
    <w:p>
      <w:pPr>
        <w:snapToGrid w:val="0"/>
        <w:spacing w:line="288" w:lineRule="auto"/>
        <w:ind w:firstLine="3600" w:firstLineChars="1500"/>
        <w:rPr>
          <w:rFonts w:ascii="宋体" w:cs="Calibri"/>
          <w:sz w:val="24"/>
        </w:rPr>
      </w:pPr>
      <w:r>
        <w:rPr>
          <w:rFonts w:hint="eastAsia" w:ascii="宋体" w:hAnsi="宋体" w:cs="Calibri"/>
          <w:sz w:val="24"/>
        </w:rPr>
        <w:t>传</w:t>
      </w:r>
      <w:r>
        <w:rPr>
          <w:rFonts w:ascii="宋体" w:hAnsi="宋体" w:cs="Calibri"/>
          <w:sz w:val="24"/>
        </w:rPr>
        <w:t xml:space="preserve">    </w:t>
      </w:r>
      <w:r>
        <w:rPr>
          <w:rFonts w:hint="eastAsia" w:ascii="宋体" w:hAnsi="宋体" w:cs="Calibri"/>
          <w:sz w:val="24"/>
        </w:rPr>
        <w:t>真：</w:t>
      </w:r>
    </w:p>
    <w:p>
      <w:pPr>
        <w:snapToGrid w:val="0"/>
        <w:spacing w:line="288" w:lineRule="auto"/>
        <w:ind w:firstLine="3600" w:firstLineChars="1500"/>
        <w:rPr>
          <w:rFonts w:ascii="宋体" w:cs="Calibri"/>
          <w:sz w:val="24"/>
        </w:rPr>
      </w:pPr>
      <w:r>
        <w:rPr>
          <w:rFonts w:hint="eastAsia" w:ascii="宋体" w:hAnsi="宋体" w:cs="Calibri"/>
          <w:sz w:val="24"/>
        </w:rPr>
        <w:t>开户银行：</w:t>
      </w:r>
    </w:p>
    <w:p>
      <w:pPr>
        <w:snapToGrid w:val="0"/>
        <w:spacing w:line="288" w:lineRule="auto"/>
        <w:ind w:firstLine="3600" w:firstLineChars="1500"/>
        <w:rPr>
          <w:rFonts w:ascii="宋体" w:cs="Calibri"/>
          <w:sz w:val="24"/>
        </w:rPr>
      </w:pPr>
      <w:r>
        <w:rPr>
          <w:rFonts w:hint="eastAsia" w:ascii="宋体" w:hAnsi="宋体" w:cs="Calibri"/>
          <w:sz w:val="24"/>
        </w:rPr>
        <w:t>账</w:t>
      </w:r>
      <w:r>
        <w:rPr>
          <w:rFonts w:ascii="宋体" w:hAnsi="宋体" w:cs="Calibri"/>
          <w:sz w:val="24"/>
        </w:rPr>
        <w:t xml:space="preserve">    </w:t>
      </w:r>
      <w:r>
        <w:rPr>
          <w:rFonts w:hint="eastAsia" w:ascii="宋体" w:hAnsi="宋体" w:cs="Calibri"/>
          <w:sz w:val="24"/>
        </w:rPr>
        <w:t>号：</w:t>
      </w:r>
    </w:p>
    <w:p>
      <w:pPr>
        <w:snapToGrid w:val="0"/>
        <w:spacing w:line="288" w:lineRule="auto"/>
        <w:ind w:firstLine="3600" w:firstLineChars="1500"/>
        <w:rPr>
          <w:rFonts w:ascii="宋体" w:cs="Calibri"/>
          <w:sz w:val="24"/>
        </w:rPr>
      </w:pPr>
      <w:r>
        <w:rPr>
          <w:rFonts w:hint="eastAsia" w:ascii="宋体" w:hAnsi="宋体" w:cs="Calibri"/>
          <w:sz w:val="24"/>
        </w:rPr>
        <w:t>日</w:t>
      </w:r>
      <w:r>
        <w:rPr>
          <w:rFonts w:ascii="宋体" w:hAnsi="宋体" w:cs="Calibri"/>
          <w:sz w:val="24"/>
        </w:rPr>
        <w:t xml:space="preserve">    </w:t>
      </w:r>
      <w:r>
        <w:rPr>
          <w:rFonts w:hint="eastAsia" w:ascii="宋体" w:hAnsi="宋体" w:cs="Calibri"/>
          <w:sz w:val="24"/>
        </w:rPr>
        <w:t>期：</w:t>
      </w:r>
      <w:r>
        <w:rPr>
          <w:rFonts w:ascii="宋体" w:hAnsi="宋体" w:cs="Calibri"/>
          <w:sz w:val="24"/>
        </w:rPr>
        <w:t xml:space="preserve">    </w:t>
      </w:r>
      <w:r>
        <w:rPr>
          <w:rFonts w:hint="eastAsia" w:ascii="宋体" w:hAnsi="宋体" w:cs="Calibri"/>
          <w:sz w:val="24"/>
        </w:rPr>
        <w:t>年</w:t>
      </w:r>
      <w:r>
        <w:rPr>
          <w:rFonts w:ascii="宋体" w:hAnsi="宋体" w:cs="Calibri"/>
          <w:sz w:val="24"/>
        </w:rPr>
        <w:t xml:space="preserve">     </w:t>
      </w:r>
      <w:r>
        <w:rPr>
          <w:rFonts w:hint="eastAsia" w:ascii="宋体" w:hAnsi="宋体" w:cs="Calibri"/>
          <w:sz w:val="24"/>
        </w:rPr>
        <w:t>月</w:t>
      </w:r>
      <w:r>
        <w:rPr>
          <w:rFonts w:ascii="宋体" w:hAnsi="宋体" w:cs="Calibri"/>
          <w:sz w:val="24"/>
        </w:rPr>
        <w:t xml:space="preserve">     </w:t>
      </w:r>
      <w:r>
        <w:rPr>
          <w:rFonts w:hint="eastAsia" w:ascii="宋体" w:hAnsi="宋体" w:cs="Calibri"/>
          <w:sz w:val="24"/>
        </w:rPr>
        <w:t>日</w:t>
      </w:r>
    </w:p>
    <w:p>
      <w:pPr>
        <w:spacing w:line="440" w:lineRule="exact"/>
        <w:jc w:val="center"/>
        <w:rPr>
          <w:rFonts w:ascii="宋体" w:cs="Calibri"/>
          <w:sz w:val="32"/>
          <w:szCs w:val="32"/>
        </w:rPr>
      </w:pPr>
      <w:r>
        <w:rPr>
          <w:rFonts w:ascii="宋体" w:cs="Calibri"/>
          <w:sz w:val="32"/>
          <w:szCs w:val="32"/>
        </w:rPr>
        <w:br w:type="page"/>
      </w:r>
      <w:r>
        <w:rPr>
          <w:rFonts w:hint="eastAsia" w:ascii="宋体" w:hAnsi="宋体" w:cs="Calibri"/>
          <w:sz w:val="32"/>
          <w:szCs w:val="32"/>
        </w:rPr>
        <w:t>二、法定代表人身份证明</w:t>
      </w:r>
    </w:p>
    <w:p>
      <w:pPr>
        <w:spacing w:after="120" w:afterLines="50" w:line="440" w:lineRule="exact"/>
        <w:rPr>
          <w:rFonts w:ascii="宋体" w:cs="Calibri"/>
          <w:sz w:val="24"/>
        </w:rPr>
      </w:pPr>
    </w:p>
    <w:p>
      <w:pPr>
        <w:spacing w:after="120" w:afterLines="50" w:line="440" w:lineRule="exact"/>
        <w:rPr>
          <w:rFonts w:ascii="宋体" w:cs="Calibri"/>
          <w:szCs w:val="21"/>
          <w:u w:val="single"/>
        </w:rPr>
      </w:pPr>
      <w:r>
        <w:rPr>
          <w:rFonts w:hint="eastAsia"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地址：</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成立时间：</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pacing w:after="120" w:afterLines="50" w:line="440" w:lineRule="exact"/>
        <w:rPr>
          <w:rFonts w:ascii="宋体" w:cs="Calibri"/>
          <w:szCs w:val="21"/>
          <w:u w:val="single"/>
        </w:rPr>
      </w:pPr>
      <w:r>
        <w:rPr>
          <w:rFonts w:hint="eastAsia"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姓名：</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性别：</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年龄：</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cs="Calibri"/>
          <w:szCs w:val="21"/>
          <w:u w:val="single"/>
        </w:rPr>
      </w:pPr>
      <w:r>
        <w:rPr>
          <w:rFonts w:hint="eastAsia"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cs="Calibri"/>
          <w:szCs w:val="21"/>
        </w:rPr>
      </w:pPr>
    </w:p>
    <w:p>
      <w:pPr>
        <w:spacing w:line="440" w:lineRule="exact"/>
        <w:rPr>
          <w:rFonts w:ascii="宋体" w:cs="Calibri"/>
          <w:szCs w:val="21"/>
        </w:rPr>
      </w:pPr>
      <w:r>
        <w:rPr>
          <w:rFonts w:ascii="宋体" w:hAnsi="宋体" w:cs="Calibri"/>
          <w:szCs w:val="21"/>
        </w:rPr>
        <w:t xml:space="preserve">    </w:t>
      </w:r>
      <w:r>
        <w:rPr>
          <w:rFonts w:hint="eastAsia" w:ascii="宋体" w:hAnsi="宋体" w:cs="Calibri"/>
          <w:szCs w:val="21"/>
        </w:rPr>
        <w:t>系</w:t>
      </w:r>
      <w:r>
        <w:rPr>
          <w:rFonts w:ascii="宋体" w:hAnsi="宋体" w:cs="Calibri"/>
          <w:szCs w:val="21"/>
          <w:u w:val="single"/>
        </w:rPr>
        <w:t xml:space="preserve">                          </w:t>
      </w:r>
      <w:r>
        <w:rPr>
          <w:rFonts w:hint="eastAsia" w:ascii="宋体" w:hAnsi="宋体" w:cs="Calibri"/>
          <w:szCs w:val="21"/>
        </w:rPr>
        <w:t>（投标人名称）的法定代表人。</w:t>
      </w:r>
    </w:p>
    <w:p>
      <w:pPr>
        <w:spacing w:line="440" w:lineRule="exact"/>
        <w:ind w:firstLine="560"/>
        <w:rPr>
          <w:rFonts w:ascii="宋体" w:cs="Calibri"/>
          <w:szCs w:val="21"/>
        </w:rPr>
      </w:pPr>
    </w:p>
    <w:p>
      <w:pPr>
        <w:spacing w:line="440" w:lineRule="exact"/>
        <w:rPr>
          <w:rFonts w:ascii="宋体" w:cs="Calibri"/>
          <w:szCs w:val="21"/>
        </w:rPr>
      </w:pPr>
      <w:r>
        <w:rPr>
          <w:rFonts w:hint="eastAsia" w:ascii="宋体" w:hAnsi="宋体" w:cs="Calibri"/>
          <w:szCs w:val="21"/>
        </w:rPr>
        <w:t>特此证明。</w:t>
      </w:r>
    </w:p>
    <w:p>
      <w:pPr>
        <w:spacing w:line="440" w:lineRule="exact"/>
        <w:rPr>
          <w:rFonts w:ascii="宋体" w:cs="Calibri"/>
          <w:szCs w:val="21"/>
        </w:rPr>
      </w:pPr>
      <w:r>
        <w:rPr>
          <w:rFonts w:hint="eastAsia" w:ascii="宋体" w:hAnsi="宋体" w:cs="Calibri"/>
          <w:szCs w:val="21"/>
        </w:rPr>
        <w:t>附：法定代表人身份证复印件</w:t>
      </w:r>
    </w:p>
    <w:p>
      <w:pPr>
        <w:spacing w:line="440" w:lineRule="exact"/>
        <w:rPr>
          <w:rFonts w:ascii="宋体" w:cs="Calibri"/>
          <w:szCs w:val="21"/>
        </w:rPr>
      </w:pPr>
      <w:r>
        <w:rPr>
          <w:rFonts w:hint="eastAsia" w:ascii="宋体" w:hAnsi="宋体" w:cs="Calibri"/>
          <w:szCs w:val="21"/>
        </w:rPr>
        <w:t>投标人：（盖单位章）</w:t>
      </w:r>
      <w:r>
        <w:rPr>
          <w:rFonts w:ascii="宋体" w:hAnsi="宋体" w:cs="Calibri"/>
          <w:szCs w:val="21"/>
        </w:rPr>
        <w:t xml:space="preserve"> </w:t>
      </w:r>
    </w:p>
    <w:p>
      <w:pPr>
        <w:spacing w:line="440" w:lineRule="exact"/>
        <w:ind w:firstLine="6216" w:firstLineChars="2960"/>
        <w:rPr>
          <w:rFonts w:ascii="宋体" w:cs="Calibri"/>
          <w:b/>
          <w:szCs w:val="21"/>
        </w:rPr>
      </w:pPr>
      <w:r>
        <w:pict>
          <v:shape id="Text Box 6" o:spid="_x0000_s1026" o:spt="202" type="#_x0000_t202" style="position:absolute;left:0pt;margin-left:0pt;margin-top:31.2pt;height:171.6pt;width:423pt;mso-wrap-distance-bottom:0pt;mso-wrap-distance-left:9pt;mso-wrap-distance-right:9pt;mso-wrap-distance-top:0pt;z-index:1024;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spacing w:line="440" w:lineRule="exact"/>
        <w:jc w:val="center"/>
        <w:rPr>
          <w:rFonts w:ascii="宋体" w:cs="Calibri"/>
          <w:sz w:val="28"/>
          <w:szCs w:val="28"/>
        </w:rPr>
      </w:pPr>
      <w:r>
        <w:rPr>
          <w:rFonts w:ascii="宋体" w:cs="Calibri"/>
          <w:szCs w:val="21"/>
        </w:rPr>
        <w:br w:type="page"/>
      </w:r>
      <w:r>
        <w:rPr>
          <w:rFonts w:hint="eastAsia" w:ascii="宋体" w:hAnsi="宋体" w:cs="Calibri"/>
          <w:sz w:val="32"/>
          <w:szCs w:val="32"/>
        </w:rPr>
        <w:t>三、授权委托书</w:t>
      </w:r>
    </w:p>
    <w:p>
      <w:pPr>
        <w:spacing w:line="440" w:lineRule="exact"/>
        <w:ind w:firstLine="420" w:firstLineChars="200"/>
        <w:rPr>
          <w:rFonts w:ascii="宋体" w:cs="Calibri"/>
          <w:szCs w:val="21"/>
        </w:rPr>
      </w:pPr>
    </w:p>
    <w:p>
      <w:pPr>
        <w:spacing w:line="440" w:lineRule="exact"/>
        <w:ind w:firstLine="420" w:firstLineChars="200"/>
        <w:rPr>
          <w:rFonts w:ascii="宋体" w:cs="Calibri"/>
          <w:szCs w:val="21"/>
        </w:rPr>
      </w:pPr>
      <w:r>
        <w:rPr>
          <w:rFonts w:hint="eastAsia" w:ascii="宋体" w:hAnsi="宋体" w:cs="Calibri"/>
          <w:szCs w:val="21"/>
        </w:rPr>
        <w:t>本人</w:t>
      </w:r>
      <w:r>
        <w:rPr>
          <w:rFonts w:ascii="宋体" w:hAnsi="宋体" w:cs="Calibri"/>
          <w:szCs w:val="21"/>
          <w:u w:val="single"/>
        </w:rPr>
        <w:t xml:space="preserve">        </w:t>
      </w:r>
      <w:r>
        <w:rPr>
          <w:rFonts w:hint="eastAsia" w:ascii="宋体" w:hAnsi="宋体" w:cs="Calibri"/>
          <w:szCs w:val="21"/>
        </w:rPr>
        <w:t>（姓名）系</w:t>
      </w:r>
      <w:r>
        <w:rPr>
          <w:rFonts w:ascii="宋体" w:hAnsi="宋体" w:cs="Calibri"/>
          <w:szCs w:val="21"/>
          <w:u w:val="single"/>
        </w:rPr>
        <w:t xml:space="preserve">                </w:t>
      </w:r>
      <w:r>
        <w:rPr>
          <w:rFonts w:hint="eastAsia" w:ascii="宋体" w:hAnsi="宋体" w:cs="Calibri"/>
          <w:szCs w:val="21"/>
        </w:rPr>
        <w:t>（投标人名称）的法定代表人，现委托</w:t>
      </w:r>
      <w:r>
        <w:rPr>
          <w:rFonts w:ascii="宋体" w:hAnsi="宋体" w:cs="Calibri"/>
          <w:szCs w:val="21"/>
          <w:u w:val="single"/>
        </w:rPr>
        <w:t xml:space="preserve">      </w:t>
      </w:r>
      <w:r>
        <w:rPr>
          <w:rFonts w:hint="eastAsia"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hint="eastAsia" w:ascii="宋体" w:hAnsi="宋体" w:cs="Calibri"/>
          <w:szCs w:val="21"/>
        </w:rPr>
        <w:t>（项目名称）投标文件、签订合同和处理有关事宜，其法律后果由我方承担。</w:t>
      </w:r>
    </w:p>
    <w:p>
      <w:pPr>
        <w:spacing w:line="440" w:lineRule="exact"/>
        <w:ind w:firstLine="420" w:firstLineChars="200"/>
        <w:rPr>
          <w:rFonts w:ascii="宋体" w:cs="Calibri"/>
          <w:szCs w:val="21"/>
        </w:rPr>
      </w:pPr>
      <w:r>
        <w:rPr>
          <w:rFonts w:hint="eastAsia" w:ascii="宋体" w:hAnsi="宋体" w:cs="Calibri"/>
          <w:szCs w:val="21"/>
        </w:rPr>
        <w:t>代理人无转委托权。</w:t>
      </w:r>
    </w:p>
    <w:p>
      <w:pPr>
        <w:spacing w:line="440" w:lineRule="exact"/>
        <w:ind w:firstLine="420" w:firstLineChars="200"/>
        <w:rPr>
          <w:rFonts w:ascii="宋体" w:cs="Calibri"/>
          <w:szCs w:val="21"/>
        </w:rPr>
      </w:pPr>
      <w:r>
        <w:rPr>
          <w:rFonts w:hint="eastAsia" w:ascii="宋体" w:hAnsi="宋体" w:cs="Calibri"/>
          <w:szCs w:val="21"/>
        </w:rPr>
        <w:t>附：委托代理人身份证复印件</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投标人：（盖单位章）</w:t>
      </w:r>
    </w:p>
    <w:p>
      <w:pPr>
        <w:spacing w:line="440" w:lineRule="exact"/>
        <w:rPr>
          <w:rFonts w:ascii="宋体" w:cs="Calibri"/>
          <w:szCs w:val="21"/>
        </w:rPr>
      </w:pPr>
      <w:r>
        <w:rPr>
          <w:rFonts w:hint="eastAsia" w:ascii="宋体" w:hAnsi="宋体" w:cs="Calibri"/>
          <w:szCs w:val="21"/>
        </w:rPr>
        <w:t>法定代表人：（签字或盖章）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委托的代理人：（签字或盖章）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ind w:firstLine="4515" w:firstLineChars="2150"/>
        <w:rPr>
          <w:rFonts w:ascii="宋体" w:cs="Calibri"/>
          <w:szCs w:val="21"/>
        </w:rPr>
      </w:pPr>
      <w:r>
        <w:rPr>
          <w:rFonts w:hint="eastAsia" w:ascii="宋体" w:hAnsi="宋体" w:cs="Calibri"/>
          <w:szCs w:val="21"/>
        </w:rPr>
        <w:t>日期：</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napToGrid w:val="0"/>
        <w:spacing w:line="440" w:lineRule="exact"/>
        <w:rPr>
          <w:rFonts w:ascii="宋体" w:cs="Calibri"/>
          <w:szCs w:val="21"/>
        </w:rPr>
      </w:pPr>
      <w:r>
        <w:pict>
          <v:shape id="Text Box 7" o:spid="_x0000_s1027" o:spt="202" type="#_x0000_t202" style="position:absolute;left:0pt;margin-left:9.15pt;margin-top:20.8pt;height:171.6pt;width:423pt;mso-wrap-distance-bottom:0pt;mso-wrap-distance-left:9pt;mso-wrap-distance-right:9pt;mso-wrap-distance-top:0pt;z-index:1024;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ascii="宋体" w:hAnsi="宋体" w:cs="Calibri"/>
          <w:szCs w:val="21"/>
        </w:rPr>
        <w:t xml:space="preserve">                                  </w:t>
      </w:r>
    </w:p>
    <w:p>
      <w:pPr>
        <w:spacing w:line="440" w:lineRule="exact"/>
        <w:rPr>
          <w:rFonts w:ascii="宋体" w:cs="Calibri"/>
          <w:b/>
          <w:bCs/>
          <w:szCs w:val="21"/>
        </w:rPr>
      </w:pP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b/>
          <w:bCs/>
          <w:szCs w:val="21"/>
        </w:rPr>
      </w:pPr>
      <w:r>
        <w:rPr>
          <w:rFonts w:hint="eastAsia"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b/>
          <w:bCs/>
          <w:sz w:val="32"/>
        </w:rPr>
      </w:pPr>
    </w:p>
    <w:p>
      <w:pPr>
        <w:widowControl/>
        <w:jc w:val="left"/>
        <w:rPr>
          <w:rFonts w:ascii="宋体" w:cs="Calibri"/>
          <w:b/>
          <w:bCs/>
          <w:sz w:val="32"/>
        </w:rPr>
      </w:pPr>
      <w:r>
        <w:rPr>
          <w:rFonts w:ascii="宋体" w:cs="Calibri"/>
          <w:b/>
          <w:bCs/>
          <w:sz w:val="32"/>
        </w:rPr>
        <w:br w:type="page"/>
      </w:r>
    </w:p>
    <w:p>
      <w:pPr>
        <w:spacing w:line="440" w:lineRule="exact"/>
        <w:jc w:val="center"/>
        <w:rPr>
          <w:rFonts w:ascii="宋体" w:cs="Calibri"/>
          <w:sz w:val="32"/>
          <w:szCs w:val="32"/>
        </w:rPr>
      </w:pPr>
      <w:r>
        <w:rPr>
          <w:rFonts w:hint="eastAsia" w:ascii="宋体" w:hAnsi="宋体" w:cs="Calibri"/>
          <w:sz w:val="32"/>
          <w:szCs w:val="32"/>
        </w:rPr>
        <w:t>四、投标报价表</w:t>
      </w:r>
    </w:p>
    <w:p>
      <w:pPr>
        <w:rPr>
          <w:rFonts w:ascii="宋体" w:cs="Calibri"/>
          <w:sz w:val="24"/>
        </w:rPr>
      </w:pPr>
    </w:p>
    <w:p>
      <w:pPr>
        <w:jc w:val="right"/>
        <w:rPr>
          <w:rFonts w:ascii="宋体" w:cs="Calibri"/>
          <w:bCs/>
          <w:sz w:val="24"/>
        </w:rPr>
      </w:pPr>
      <w:r>
        <w:rPr>
          <w:rFonts w:hint="eastAsia" w:ascii="宋体" w:hAnsi="宋体" w:cs="Calibri"/>
          <w:bCs/>
          <w:sz w:val="24"/>
        </w:rPr>
        <w:t>单位：万元</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szCs w:val="21"/>
              </w:rPr>
            </w:pPr>
            <w:r>
              <w:rPr>
                <w:rFonts w:hint="eastAsia" w:ascii="宋体" w:hAnsi="宋体" w:cs="Calibri"/>
                <w:szCs w:val="21"/>
              </w:rPr>
              <w:t>序号</w:t>
            </w:r>
          </w:p>
        </w:tc>
        <w:tc>
          <w:tcPr>
            <w:tcW w:w="3155" w:type="dxa"/>
            <w:vAlign w:val="center"/>
          </w:tcPr>
          <w:p>
            <w:pPr>
              <w:jc w:val="center"/>
              <w:rPr>
                <w:rFonts w:ascii="宋体" w:cs="Calibri"/>
                <w:szCs w:val="21"/>
              </w:rPr>
            </w:pPr>
            <w:r>
              <w:rPr>
                <w:rFonts w:hint="eastAsia" w:ascii="宋体" w:hAnsi="宋体" w:cs="Calibri"/>
                <w:szCs w:val="21"/>
              </w:rPr>
              <w:t>费用名称</w:t>
            </w:r>
          </w:p>
        </w:tc>
        <w:tc>
          <w:tcPr>
            <w:tcW w:w="4536" w:type="dxa"/>
            <w:vAlign w:val="center"/>
          </w:tcPr>
          <w:p>
            <w:pPr>
              <w:jc w:val="center"/>
              <w:rPr>
                <w:rFonts w:ascii="宋体" w:cs="Calibri"/>
                <w:szCs w:val="21"/>
              </w:rPr>
            </w:pPr>
            <w:r>
              <w:rPr>
                <w:rFonts w:hint="eastAsia" w:ascii="宋体" w:hAnsi="宋体" w:cs="Calibri"/>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
                <w:bCs/>
                <w:szCs w:val="21"/>
              </w:rPr>
            </w:pPr>
            <w:r>
              <w:rPr>
                <w:rFonts w:ascii="宋体" w:hAnsi="宋体" w:cs="Calibri"/>
                <w:bCs/>
                <w:szCs w:val="21"/>
              </w:rPr>
              <w:t>1</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2</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3</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4</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r>
              <w:rPr>
                <w:rFonts w:hint="eastAsia" w:ascii="宋体" w:hAnsi="宋体" w:cs="Calibri"/>
                <w:szCs w:val="21"/>
              </w:rPr>
              <w:t>合</w:t>
            </w:r>
            <w:r>
              <w:rPr>
                <w:rFonts w:ascii="宋体" w:hAnsi="宋体" w:cs="Calibri"/>
                <w:szCs w:val="21"/>
              </w:rPr>
              <w:t xml:space="preserve">  </w:t>
            </w:r>
            <w:r>
              <w:rPr>
                <w:rFonts w:hint="eastAsia" w:ascii="宋体" w:hAnsi="宋体" w:cs="Calibri"/>
                <w:szCs w:val="21"/>
              </w:rPr>
              <w:t>计</w:t>
            </w:r>
          </w:p>
        </w:tc>
        <w:tc>
          <w:tcPr>
            <w:tcW w:w="4536" w:type="dxa"/>
            <w:vAlign w:val="center"/>
          </w:tcPr>
          <w:p>
            <w:pPr>
              <w:jc w:val="right"/>
              <w:rPr>
                <w:rFonts w:ascii="宋体" w:cs="Calibri"/>
                <w:bCs/>
                <w:szCs w:val="21"/>
              </w:rPr>
            </w:pPr>
          </w:p>
        </w:tc>
      </w:tr>
    </w:tbl>
    <w:p>
      <w:pPr>
        <w:adjustRightInd w:val="0"/>
        <w:snapToGrid w:val="0"/>
        <w:jc w:val="left"/>
        <w:rPr>
          <w:rFonts w:ascii="宋体" w:cs="Calibri"/>
          <w:b/>
          <w:szCs w:val="21"/>
        </w:rPr>
      </w:pPr>
    </w:p>
    <w:p>
      <w:pPr>
        <w:adjustRightInd w:val="0"/>
        <w:snapToGrid w:val="0"/>
        <w:jc w:val="left"/>
        <w:rPr>
          <w:rFonts w:asci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cs="Calibri"/>
          <w:b/>
          <w:szCs w:val="21"/>
        </w:rPr>
      </w:pPr>
    </w:p>
    <w:p>
      <w:pPr>
        <w:adjustRightInd w:val="0"/>
        <w:snapToGrid w:val="0"/>
        <w:jc w:val="left"/>
        <w:rPr>
          <w:rFonts w:ascii="宋体" w:cs="Calibri"/>
          <w:b/>
          <w:szCs w:val="21"/>
        </w:rPr>
      </w:pPr>
    </w:p>
    <w:p>
      <w:pPr>
        <w:snapToGrid w:val="0"/>
        <w:spacing w:line="440" w:lineRule="exact"/>
        <w:ind w:firstLine="3969" w:firstLineChars="1890"/>
        <w:rPr>
          <w:rFonts w:ascii="宋体" w:cs="Calibri"/>
          <w:szCs w:val="21"/>
        </w:rPr>
      </w:pPr>
      <w:r>
        <w:rPr>
          <w:rFonts w:hint="eastAsia" w:ascii="宋体" w:hAnsi="宋体" w:cs="Calibri"/>
          <w:szCs w:val="21"/>
        </w:rPr>
        <w:t>投标人：（盖单位章）</w:t>
      </w:r>
    </w:p>
    <w:p>
      <w:pPr>
        <w:snapToGrid w:val="0"/>
        <w:spacing w:line="440" w:lineRule="exact"/>
        <w:ind w:firstLine="3969" w:firstLineChars="1890"/>
        <w:rPr>
          <w:rFonts w:ascii="宋体" w:cs="Calibri"/>
          <w:szCs w:val="21"/>
        </w:rPr>
      </w:pPr>
      <w:r>
        <w:rPr>
          <w:rFonts w:hint="eastAsia" w:ascii="宋体" w:hAnsi="宋体" w:cs="Calibri"/>
          <w:szCs w:val="21"/>
        </w:rPr>
        <w:t>法定代表人或其委托代理人：（签字或盖章）</w:t>
      </w:r>
    </w:p>
    <w:p>
      <w:pPr>
        <w:snapToGrid w:val="0"/>
        <w:spacing w:line="440" w:lineRule="exact"/>
        <w:ind w:firstLine="3969" w:firstLineChars="1890"/>
        <w:rPr>
          <w:rFonts w:ascii="宋体" w:cs="Calibri"/>
          <w:szCs w:val="21"/>
        </w:rPr>
      </w:pP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adjustRightInd w:val="0"/>
        <w:snapToGrid w:val="0"/>
        <w:jc w:val="left"/>
        <w:rPr>
          <w:rFonts w:ascii="宋体" w:cs="Calibri"/>
          <w:b/>
          <w:szCs w:val="21"/>
        </w:rPr>
      </w:pPr>
    </w:p>
    <w:p>
      <w:pPr>
        <w:spacing w:line="440" w:lineRule="exact"/>
        <w:rPr>
          <w:rFonts w:ascii="宋体" w:cs="Calibri"/>
          <w:b/>
          <w:bCs/>
          <w:sz w:val="32"/>
        </w:rPr>
      </w:pPr>
      <w:r>
        <w:rPr>
          <w:rFonts w:ascii="宋体" w:cs="Calibri"/>
          <w:bCs/>
          <w:szCs w:val="21"/>
        </w:rPr>
        <w:br w:type="page"/>
      </w:r>
    </w:p>
    <w:p>
      <w:pPr>
        <w:spacing w:line="440" w:lineRule="exact"/>
        <w:jc w:val="center"/>
        <w:rPr>
          <w:rFonts w:ascii="宋体" w:cs="Calibri"/>
          <w:sz w:val="32"/>
          <w:szCs w:val="32"/>
        </w:rPr>
      </w:pPr>
      <w:r>
        <w:rPr>
          <w:rFonts w:hint="eastAsia" w:ascii="宋体" w:hAnsi="宋体" w:cs="Calibri"/>
          <w:sz w:val="32"/>
          <w:szCs w:val="32"/>
        </w:rPr>
        <w:t>五、投标人资格证明文件</w:t>
      </w:r>
    </w:p>
    <w:p>
      <w:pPr>
        <w:spacing w:line="440" w:lineRule="exact"/>
        <w:jc w:val="center"/>
        <w:rPr>
          <w:rFonts w:ascii="宋体" w:cs="Calibri"/>
          <w:sz w:val="32"/>
          <w:szCs w:val="32"/>
        </w:rPr>
      </w:pPr>
    </w:p>
    <w:p>
      <w:pPr>
        <w:spacing w:line="440" w:lineRule="exact"/>
        <w:jc w:val="center"/>
        <w:rPr>
          <w:rFonts w:ascii="宋体" w:cs="Calibri"/>
          <w:sz w:val="32"/>
          <w:szCs w:val="32"/>
        </w:rPr>
      </w:pPr>
      <w:r>
        <w:rPr>
          <w:rFonts w:hint="eastAsia" w:ascii="宋体" w:hAnsi="宋体" w:cs="Calibri"/>
          <w:sz w:val="32"/>
          <w:szCs w:val="32"/>
        </w:rPr>
        <w:t>（一）投标人一般情况</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企业技术</w:t>
            </w:r>
          </w:p>
          <w:p>
            <w:pPr>
              <w:snapToGrid w:val="0"/>
              <w:jc w:val="center"/>
              <w:rPr>
                <w:rFonts w:ascii="宋体" w:cs="Calibri"/>
                <w:szCs w:val="21"/>
              </w:rPr>
            </w:pPr>
            <w:r>
              <w:rPr>
                <w:rFonts w:hint="eastAsia"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联系人姓名</w:t>
            </w:r>
          </w:p>
          <w:p>
            <w:pPr>
              <w:snapToGrid w:val="0"/>
              <w:jc w:val="center"/>
              <w:rPr>
                <w:rFonts w:ascii="宋体" w:cs="Calibri"/>
                <w:szCs w:val="21"/>
              </w:rPr>
            </w:pPr>
            <w:r>
              <w:rPr>
                <w:rFonts w:hint="eastAsia"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过去</w:t>
            </w:r>
            <w:r>
              <w:rPr>
                <w:rFonts w:ascii="宋体" w:hAnsi="宋体" w:cs="Calibri"/>
                <w:szCs w:val="21"/>
              </w:rPr>
              <w:t>3</w:t>
            </w:r>
            <w:r>
              <w:rPr>
                <w:rFonts w:hint="eastAsia" w:ascii="宋体" w:hAnsi="宋体" w:cs="Calibri"/>
                <w:szCs w:val="21"/>
              </w:rPr>
              <w:t>年完成</w:t>
            </w:r>
          </w:p>
          <w:p>
            <w:pPr>
              <w:snapToGrid w:val="0"/>
              <w:jc w:val="center"/>
              <w:rPr>
                <w:rFonts w:ascii="宋体" w:cs="Calibri"/>
                <w:szCs w:val="21"/>
              </w:rPr>
            </w:pPr>
            <w:r>
              <w:rPr>
                <w:rFonts w:hint="eastAsia" w:ascii="宋体" w:hAnsi="宋体" w:cs="Calibri"/>
                <w:szCs w:val="21"/>
              </w:rPr>
              <w:t>产值</w:t>
            </w:r>
            <w:r>
              <w:rPr>
                <w:rFonts w:ascii="宋体" w:hAnsi="宋体" w:cs="Calibri"/>
                <w:szCs w:val="21"/>
              </w:rPr>
              <w:t>/</w:t>
            </w:r>
            <w:r>
              <w:rPr>
                <w:rFonts w:hint="eastAsia" w:ascii="宋体" w:hAnsi="宋体"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360" w:lineRule="auto"/>
        <w:jc w:val="center"/>
        <w:rPr>
          <w:rFonts w:ascii="宋体" w:cs="Calibri"/>
          <w:b/>
          <w:sz w:val="36"/>
          <w:szCs w:val="36"/>
        </w:rPr>
      </w:pPr>
    </w:p>
    <w:p>
      <w:pPr>
        <w:widowControl/>
        <w:jc w:val="left"/>
        <w:rPr>
          <w:rFonts w:ascii="宋体" w:cs="Calibri"/>
          <w:b/>
          <w:sz w:val="36"/>
          <w:szCs w:val="36"/>
        </w:rPr>
      </w:pPr>
      <w:r>
        <w:rPr>
          <w:rFonts w:ascii="宋体" w:cs="Calibri"/>
          <w:b/>
          <w:sz w:val="36"/>
          <w:szCs w:val="36"/>
        </w:rPr>
        <w:br w:type="page"/>
      </w:r>
    </w:p>
    <w:p>
      <w:pPr>
        <w:spacing w:line="440" w:lineRule="exact"/>
        <w:jc w:val="center"/>
        <w:rPr>
          <w:rFonts w:ascii="宋体" w:cs="Calibri"/>
          <w:sz w:val="32"/>
          <w:szCs w:val="32"/>
        </w:rPr>
      </w:pPr>
      <w:r>
        <w:rPr>
          <w:rFonts w:hint="eastAsia" w:ascii="宋体" w:hAnsi="宋体" w:cs="Calibri"/>
          <w:sz w:val="32"/>
          <w:szCs w:val="32"/>
        </w:rPr>
        <w:t>（二）近三年完成类似项目业绩情况</w:t>
      </w:r>
    </w:p>
    <w:tbl>
      <w:tblPr>
        <w:tblStyle w:val="17"/>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p>
            <w:pPr>
              <w:snapToGrid w:val="0"/>
              <w:jc w:val="center"/>
              <w:rPr>
                <w:rFonts w:ascii="宋体" w:cs="Calibri"/>
                <w:szCs w:val="21"/>
              </w:rPr>
            </w:pPr>
            <w:r>
              <w:rPr>
                <w:rFonts w:hint="eastAsia"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开竣工日期</w:t>
            </w:r>
          </w:p>
        </w:tc>
        <w:tc>
          <w:tcPr>
            <w:tcW w:w="1212"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质量达到</w:t>
            </w:r>
          </w:p>
          <w:p>
            <w:pPr>
              <w:snapToGrid w:val="0"/>
              <w:jc w:val="center"/>
              <w:rPr>
                <w:rFonts w:ascii="宋体" w:cs="Calibri"/>
                <w:szCs w:val="21"/>
              </w:rPr>
            </w:pPr>
            <w:r>
              <w:rPr>
                <w:rFonts w:hint="eastAsia"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bl>
    <w:p>
      <w:pPr>
        <w:spacing w:line="360" w:lineRule="auto"/>
        <w:jc w:val="left"/>
        <w:rPr>
          <w:rFonts w:ascii="宋体" w:cs="Calibri"/>
          <w:b/>
          <w:sz w:val="36"/>
          <w:szCs w:val="36"/>
        </w:rPr>
      </w:pPr>
      <w:r>
        <w:rPr>
          <w:rFonts w:hint="eastAsia" w:ascii="宋体" w:hAnsi="宋体" w:cs="Calibri"/>
          <w:szCs w:val="21"/>
        </w:rPr>
        <w:t>注：附服务合同等相应证明文件</w:t>
      </w:r>
    </w:p>
    <w:p>
      <w:pPr>
        <w:spacing w:line="440" w:lineRule="exact"/>
        <w:jc w:val="center"/>
        <w:rPr>
          <w:rFonts w:ascii="宋体" w:cs="Calibri"/>
          <w:sz w:val="32"/>
          <w:szCs w:val="32"/>
        </w:rPr>
      </w:pPr>
    </w:p>
    <w:p>
      <w:pPr>
        <w:spacing w:line="440" w:lineRule="exact"/>
        <w:jc w:val="center"/>
        <w:rPr>
          <w:rFonts w:ascii="宋体" w:cs="Calibri"/>
          <w:sz w:val="32"/>
          <w:szCs w:val="32"/>
        </w:rPr>
      </w:pPr>
    </w:p>
    <w:p>
      <w:pPr>
        <w:widowControl/>
        <w:jc w:val="left"/>
        <w:rPr>
          <w:rFonts w:ascii="宋体" w:cs="Calibri"/>
          <w:sz w:val="32"/>
          <w:szCs w:val="32"/>
        </w:rPr>
      </w:pPr>
      <w:r>
        <w:rPr>
          <w:rFonts w:ascii="宋体" w:cs="Calibri"/>
          <w:sz w:val="32"/>
          <w:szCs w:val="32"/>
        </w:rPr>
        <w:br w:type="page"/>
      </w:r>
    </w:p>
    <w:p>
      <w:pPr>
        <w:spacing w:line="440" w:lineRule="exact"/>
        <w:jc w:val="center"/>
        <w:rPr>
          <w:rFonts w:ascii="宋体" w:cs="Calibri"/>
          <w:sz w:val="32"/>
          <w:szCs w:val="32"/>
        </w:rPr>
      </w:pPr>
      <w:r>
        <w:rPr>
          <w:rFonts w:hint="eastAsia" w:ascii="宋体" w:hAnsi="宋体" w:cs="Calibri"/>
          <w:sz w:val="32"/>
          <w:szCs w:val="32"/>
        </w:rPr>
        <w:t>六、服务大纲</w:t>
      </w:r>
    </w:p>
    <w:p>
      <w:pPr>
        <w:spacing w:line="440" w:lineRule="exact"/>
        <w:jc w:val="center"/>
        <w:rPr>
          <w:rFonts w:ascii="宋体" w:cs="Calibri"/>
          <w:sz w:val="32"/>
          <w:szCs w:val="32"/>
        </w:rPr>
      </w:pPr>
      <w:r>
        <w:rPr>
          <w:rFonts w:hint="eastAsia" w:ascii="宋体" w:hAnsi="宋体" w:cs="Calibri"/>
          <w:sz w:val="32"/>
          <w:szCs w:val="32"/>
        </w:rPr>
        <w:t>（一）项目负责人简介</w:t>
      </w:r>
    </w:p>
    <w:tbl>
      <w:tblPr>
        <w:tblStyle w:val="1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2940" w:firstLineChars="1400"/>
              <w:rPr>
                <w:rFonts w:ascii="宋体" w:cs="Calibri"/>
                <w:szCs w:val="21"/>
              </w:rPr>
            </w:pPr>
            <w:r>
              <w:rPr>
                <w:rFonts w:ascii="宋体" w:hAnsi="宋体" w:cs="Calibri"/>
                <w:szCs w:val="21"/>
              </w:rPr>
              <w:t xml:space="preserve">  </w:t>
            </w:r>
            <w:r>
              <w:rPr>
                <w:rFonts w:hint="eastAsia" w:ascii="宋体" w:hAnsi="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10" w:firstLineChars="100"/>
              <w:rPr>
                <w:rFonts w:ascii="宋体" w:cs="Calibri"/>
                <w:szCs w:val="21"/>
              </w:rPr>
            </w:pPr>
            <w:r>
              <w:rPr>
                <w:rFonts w:hint="eastAsia"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cs="Calibri"/>
                <w:szCs w:val="21"/>
              </w:rPr>
            </w:pPr>
            <w:r>
              <w:rPr>
                <w:rFonts w:hint="eastAsia" w:ascii="宋体" w:hAnsi="宋体" w:cs="Calibri"/>
                <w:szCs w:val="21"/>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7"/>
              <w:snapToGrid w:val="0"/>
              <w:ind w:left="5250"/>
              <w:rPr>
                <w:rFonts w:asci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宋体" w:cs="Calibri"/>
                <w:kern w:val="2"/>
                <w:sz w:val="21"/>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rPr>
          <w:rFonts w:ascii="宋体" w:cs="Calibri"/>
          <w:sz w:val="24"/>
        </w:rPr>
      </w:pPr>
    </w:p>
    <w:p>
      <w:pPr>
        <w:spacing w:line="360" w:lineRule="auto"/>
        <w:rPr>
          <w:rFonts w:ascii="宋体" w:cs="Calibri"/>
          <w:sz w:val="24"/>
        </w:rPr>
      </w:pPr>
    </w:p>
    <w:p>
      <w:pPr>
        <w:spacing w:line="440" w:lineRule="exact"/>
        <w:jc w:val="center"/>
        <w:rPr>
          <w:rFonts w:ascii="宋体" w:cs="Calibri"/>
          <w:sz w:val="32"/>
          <w:szCs w:val="32"/>
        </w:rPr>
      </w:pPr>
      <w:r>
        <w:rPr>
          <w:rFonts w:hint="eastAsia" w:ascii="宋体" w:hAnsi="宋体" w:cs="Calibri"/>
          <w:sz w:val="32"/>
          <w:szCs w:val="32"/>
        </w:rPr>
        <w:t>（五）主要参与服务人员简介</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hAnsi="宋体" w:cs="Calibri"/>
                <w:bCs/>
                <w:sz w:val="21"/>
                <w:szCs w:val="21"/>
              </w:rPr>
            </w:pPr>
            <w:r>
              <w:rPr>
                <w:rFonts w:hint="eastAsia" w:hAnsi="宋体" w:cs="Calibri"/>
                <w:bCs/>
                <w:sz w:val="21"/>
                <w:szCs w:val="21"/>
              </w:rPr>
              <w:t>岗位名称</w:t>
            </w:r>
          </w:p>
        </w:tc>
        <w:tc>
          <w:tcPr>
            <w:tcW w:w="1540" w:type="dxa"/>
            <w:vAlign w:val="center"/>
          </w:tcPr>
          <w:p>
            <w:pPr>
              <w:pStyle w:val="5"/>
              <w:snapToGrid w:val="0"/>
              <w:ind w:firstLine="241"/>
              <w:jc w:val="center"/>
              <w:rPr>
                <w:rFonts w:hAnsi="宋体" w:cs="Calibri"/>
                <w:bCs/>
                <w:sz w:val="21"/>
                <w:szCs w:val="21"/>
              </w:rPr>
            </w:pPr>
            <w:r>
              <w:rPr>
                <w:rFonts w:hint="eastAsia" w:hAnsi="宋体" w:cs="Calibri"/>
                <w:bCs/>
                <w:sz w:val="21"/>
                <w:szCs w:val="21"/>
              </w:rPr>
              <w:t>姓名</w:t>
            </w:r>
          </w:p>
        </w:tc>
        <w:tc>
          <w:tcPr>
            <w:tcW w:w="1520" w:type="dxa"/>
            <w:vAlign w:val="center"/>
          </w:tcPr>
          <w:p>
            <w:pPr>
              <w:pStyle w:val="5"/>
              <w:snapToGrid w:val="0"/>
              <w:ind w:firstLine="241"/>
              <w:jc w:val="center"/>
              <w:rPr>
                <w:rFonts w:hAnsi="宋体" w:cs="Calibri"/>
                <w:bCs/>
                <w:sz w:val="21"/>
                <w:szCs w:val="21"/>
              </w:rPr>
            </w:pPr>
            <w:r>
              <w:rPr>
                <w:rFonts w:hint="eastAsia" w:hAnsi="宋体" w:cs="Calibri"/>
                <w:bCs/>
                <w:sz w:val="21"/>
                <w:szCs w:val="21"/>
              </w:rPr>
              <w:t>执业资格</w:t>
            </w:r>
            <w:r>
              <w:rPr>
                <w:rFonts w:hAnsi="宋体" w:cs="Calibri"/>
                <w:bCs/>
                <w:sz w:val="21"/>
                <w:szCs w:val="21"/>
              </w:rPr>
              <w:t>/</w:t>
            </w:r>
            <w:r>
              <w:rPr>
                <w:rFonts w:hint="eastAsia" w:hAnsi="宋体" w:cs="Calibri"/>
                <w:bCs/>
                <w:sz w:val="21"/>
                <w:szCs w:val="21"/>
              </w:rPr>
              <w:t>职称</w:t>
            </w:r>
          </w:p>
        </w:tc>
        <w:tc>
          <w:tcPr>
            <w:tcW w:w="1620" w:type="dxa"/>
            <w:vAlign w:val="center"/>
          </w:tcPr>
          <w:p>
            <w:pPr>
              <w:snapToGrid w:val="0"/>
              <w:jc w:val="center"/>
              <w:rPr>
                <w:rFonts w:ascii="宋体" w:cs="Calibri"/>
                <w:bCs/>
                <w:szCs w:val="21"/>
              </w:rPr>
            </w:pPr>
            <w:r>
              <w:rPr>
                <w:rFonts w:hint="eastAsia" w:ascii="宋体" w:hAnsi="宋体" w:cs="Calibri"/>
                <w:bCs/>
                <w:szCs w:val="21"/>
              </w:rPr>
              <w:t>本项目</w:t>
            </w:r>
          </w:p>
          <w:p>
            <w:pPr>
              <w:snapToGrid w:val="0"/>
              <w:jc w:val="center"/>
              <w:rPr>
                <w:rFonts w:ascii="宋体" w:cs="Calibri"/>
                <w:bCs/>
                <w:szCs w:val="21"/>
              </w:rPr>
            </w:pPr>
            <w:r>
              <w:rPr>
                <w:rFonts w:hint="eastAsia" w:ascii="宋体" w:hAnsi="宋体" w:cs="Calibri"/>
                <w:bCs/>
                <w:szCs w:val="21"/>
              </w:rPr>
              <w:t>拟任职务</w:t>
            </w:r>
          </w:p>
        </w:tc>
        <w:tc>
          <w:tcPr>
            <w:tcW w:w="2880" w:type="dxa"/>
            <w:vAlign w:val="center"/>
          </w:tcPr>
          <w:p>
            <w:pPr>
              <w:snapToGrid w:val="0"/>
              <w:jc w:val="center"/>
              <w:rPr>
                <w:rFonts w:ascii="宋体" w:cs="Calibri"/>
                <w:bCs/>
                <w:szCs w:val="21"/>
              </w:rPr>
            </w:pPr>
            <w:r>
              <w:rPr>
                <w:rFonts w:hint="eastAsia"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440" w:lineRule="exact"/>
        <w:jc w:val="center"/>
        <w:rPr>
          <w:rFonts w:ascii="宋体" w:cs="Calibri"/>
          <w:sz w:val="32"/>
          <w:szCs w:val="32"/>
        </w:rPr>
      </w:pPr>
      <w:r>
        <w:rPr>
          <w:rFonts w:hint="eastAsia" w:ascii="宋体" w:hAnsi="宋体" w:cs="Calibri"/>
          <w:sz w:val="32"/>
          <w:szCs w:val="32"/>
        </w:rPr>
        <w:t>七、投标人认为应该提供的其他材料</w:t>
      </w:r>
    </w:p>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360" w:lineRule="auto"/>
        <w:jc w:val="center"/>
        <w:rPr>
          <w:rFonts w:ascii="宋体" w:cs="Calibri"/>
          <w:b/>
          <w:sz w:val="36"/>
          <w:szCs w:val="36"/>
        </w:rPr>
      </w:pPr>
    </w:p>
    <w:bookmarkEnd w:id="3"/>
    <w:p>
      <w:pPr>
        <w:spacing w:line="440" w:lineRule="exact"/>
        <w:jc w:val="center"/>
        <w:rPr>
          <w:rFonts w:ascii="宋体" w:cs="Calibri"/>
          <w:sz w:val="32"/>
          <w:szCs w:val="32"/>
        </w:rPr>
      </w:pPr>
    </w:p>
    <w:p>
      <w:pPr>
        <w:rPr>
          <w:rFonts w:ascii="宋体"/>
        </w:rPr>
      </w:pPr>
    </w:p>
    <w:p>
      <w:pPr>
        <w:rPr>
          <w:rFonts w:ascii="宋体"/>
        </w:rPr>
      </w:pPr>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modern"/>
    <w:pitch w:val="default"/>
    <w:sig w:usb0="00000000" w:usb1="00000000" w:usb2="00000010" w:usb3="00000000" w:csb0="0002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3</w:t>
    </w:r>
    <w:r>
      <w:rPr>
        <w:lang w:val="zh-CN"/>
      </w:rPr>
      <w:fldChar w:fldCharType="end"/>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0</w:t>
    </w:r>
    <w:r>
      <w:rPr>
        <w:rStyle w:val="14"/>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rPr>
        <w:rStyle w:val="14"/>
      </w:rPr>
      <w:fldChar w:fldCharType="begin"/>
    </w:r>
    <w:r>
      <w:rPr>
        <w:rStyle w:val="14"/>
      </w:rPr>
      <w:instrText xml:space="preserve">PAGE  </w:instrText>
    </w:r>
    <w:r>
      <w:rPr>
        <w:rStyle w:val="14"/>
      </w:rPr>
      <w:fldChar w:fldCharType="separate"/>
    </w:r>
    <w:r>
      <w:rPr>
        <w:rStyle w:val="14"/>
      </w:rPr>
      <w:t>- 20 -</w:t>
    </w:r>
    <w:r>
      <w:rPr>
        <w:rStyle w:val="14"/>
      </w:rP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0</w:t>
    </w:r>
    <w:r>
      <w:rPr>
        <w:rStyle w:val="14"/>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杭州萧山国际机场飞行区监控数字化改造工程施工监理招标文件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EAA25"/>
    <w:multiLevelType w:val="singleLevel"/>
    <w:tmpl w:val="84DEAA25"/>
    <w:lvl w:ilvl="0" w:tentative="0">
      <w:start w:val="1"/>
      <w:numFmt w:val="decimalEnclosedCircleChinese"/>
      <w:suff w:val="nothing"/>
      <w:lvlText w:val="%1　"/>
      <w:lvlJc w:val="left"/>
      <w:pPr>
        <w:ind w:firstLine="400"/>
      </w:pPr>
      <w:rPr>
        <w:rFonts w:hint="eastAsia" w:cs="Times New Roman"/>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72B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9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99" w:semiHidden="0" w:name="Normal Indent"/>
    <w:lsdException w:uiPriority="0" w:name="footnote text"/>
    <w:lsdException w:unhideWhenUsed="0" w:uiPriority="99" w:semiHidden="0" w:name="annotation text"/>
    <w:lsdException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6" w:lineRule="auto"/>
      <w:outlineLvl w:val="0"/>
    </w:pPr>
    <w:rPr>
      <w:rFonts w:ascii="Times New Roman" w:hAnsi="Times New Roman"/>
      <w:b/>
      <w:bCs/>
      <w:kern w:val="44"/>
      <w:sz w:val="44"/>
      <w:szCs w:val="44"/>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uiPriority w:val="99"/>
    <w:rPr>
      <w:b/>
      <w:bCs/>
    </w:rPr>
  </w:style>
  <w:style w:type="paragraph" w:styleId="4">
    <w:name w:val="annotation text"/>
    <w:basedOn w:val="1"/>
    <w:link w:val="19"/>
    <w:uiPriority w:val="99"/>
    <w:pPr>
      <w:jc w:val="left"/>
    </w:pPr>
  </w:style>
  <w:style w:type="paragraph" w:styleId="5">
    <w:name w:val="Normal Indent"/>
    <w:basedOn w:val="1"/>
    <w:uiPriority w:val="99"/>
    <w:pPr>
      <w:autoSpaceDE w:val="0"/>
      <w:autoSpaceDN w:val="0"/>
      <w:adjustRightInd w:val="0"/>
      <w:ind w:firstLine="420"/>
      <w:jc w:val="left"/>
    </w:pPr>
    <w:rPr>
      <w:rFonts w:ascii="宋体" w:hAnsi="Times New Roman"/>
      <w:kern w:val="0"/>
      <w:sz w:val="34"/>
      <w:szCs w:val="20"/>
    </w:rPr>
  </w:style>
  <w:style w:type="paragraph" w:styleId="6">
    <w:name w:val="Plain Text"/>
    <w:basedOn w:val="1"/>
    <w:link w:val="21"/>
    <w:uiPriority w:val="99"/>
    <w:rPr>
      <w:rFonts w:ascii="宋体" w:hAnsi="Courier New"/>
      <w:kern w:val="0"/>
      <w:sz w:val="20"/>
      <w:szCs w:val="21"/>
    </w:rPr>
  </w:style>
  <w:style w:type="paragraph" w:styleId="7">
    <w:name w:val="Date"/>
    <w:basedOn w:val="1"/>
    <w:next w:val="1"/>
    <w:link w:val="22"/>
    <w:uiPriority w:val="99"/>
    <w:pPr>
      <w:ind w:left="100" w:leftChars="2500"/>
    </w:pPr>
    <w:rPr>
      <w:rFonts w:ascii="Times New Roman" w:hAnsi="Times New Roman"/>
      <w:b/>
      <w:bCs/>
      <w:kern w:val="0"/>
      <w:sz w:val="36"/>
      <w:szCs w:val="24"/>
    </w:rPr>
  </w:style>
  <w:style w:type="paragraph" w:styleId="8">
    <w:name w:val="Balloon Text"/>
    <w:basedOn w:val="1"/>
    <w:link w:val="23"/>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5"/>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2"/>
    <w:next w:val="1"/>
    <w:uiPriority w:val="99"/>
    <w:pPr>
      <w:tabs>
        <w:tab w:val="right" w:leader="dot" w:pos="8659"/>
      </w:tabs>
      <w:spacing w:before="0" w:after="0" w:line="240" w:lineRule="auto"/>
      <w:jc w:val="center"/>
    </w:pPr>
    <w:rPr>
      <w:b w:val="0"/>
      <w:sz w:val="21"/>
    </w:rPr>
  </w:style>
  <w:style w:type="paragraph" w:styleId="12">
    <w:name w:val="index 1"/>
    <w:basedOn w:val="1"/>
    <w:next w:val="1"/>
    <w:uiPriority w:val="99"/>
    <w:pPr>
      <w:spacing w:line="320" w:lineRule="exact"/>
    </w:pPr>
    <w:rPr>
      <w:rFonts w:ascii="Times New Roman" w:hAnsi="Times New Roman"/>
      <w:color w:val="FF6600"/>
      <w:kern w:val="0"/>
      <w:sz w:val="18"/>
      <w:szCs w:val="21"/>
    </w:rPr>
  </w:style>
  <w:style w:type="character" w:styleId="14">
    <w:name w:val="page number"/>
    <w:uiPriority w:val="99"/>
    <w:rPr>
      <w:rFonts w:ascii="Calibri" w:hAnsi="Calibri" w:eastAsia="宋体" w:cs="Times New Roman"/>
      <w:lang w:val="en-US" w:eastAsia="zh-CN"/>
    </w:rPr>
  </w:style>
  <w:style w:type="character" w:styleId="15">
    <w:name w:val="Hyperlink"/>
    <w:uiPriority w:val="99"/>
    <w:rPr>
      <w:rFonts w:ascii="Calibri" w:hAnsi="Calibri" w:eastAsia="宋体" w:cs="Times New Roman"/>
      <w:color w:val="0000FF"/>
      <w:u w:val="single"/>
      <w:lang w:val="en-US" w:eastAsia="zh-CN"/>
    </w:rPr>
  </w:style>
  <w:style w:type="character" w:styleId="16">
    <w:name w:val="annotation reference"/>
    <w:qFormat/>
    <w:uiPriority w:val="99"/>
    <w:rPr>
      <w:rFonts w:ascii="Calibri" w:hAnsi="Calibri" w:eastAsia="宋体" w:cs="Times New Roman"/>
      <w:sz w:val="21"/>
      <w:szCs w:val="21"/>
      <w:lang w:val="en-US" w:eastAsia="zh-CN" w:bidi="ar-SA"/>
    </w:rPr>
  </w:style>
  <w:style w:type="character" w:customStyle="1" w:styleId="18">
    <w:name w:val="标题 1 字符"/>
    <w:link w:val="2"/>
    <w:uiPriority w:val="9"/>
    <w:rPr>
      <w:rFonts w:ascii="Times New Roman" w:hAnsi="Times New Roman" w:eastAsia="宋体" w:cs="Times New Roman"/>
      <w:b/>
      <w:bCs/>
      <w:kern w:val="44"/>
      <w:sz w:val="44"/>
      <w:szCs w:val="44"/>
    </w:rPr>
  </w:style>
  <w:style w:type="character" w:customStyle="1" w:styleId="19">
    <w:name w:val="批注文字 字符"/>
    <w:link w:val="4"/>
    <w:locked/>
    <w:uiPriority w:val="99"/>
    <w:rPr>
      <w:rFonts w:ascii="Calibri" w:hAnsi="Calibri" w:eastAsia="宋体" w:cs="Times New Roman"/>
    </w:rPr>
  </w:style>
  <w:style w:type="character" w:customStyle="1" w:styleId="20">
    <w:name w:val="批注主题 字符"/>
    <w:link w:val="3"/>
    <w:locked/>
    <w:uiPriority w:val="99"/>
    <w:rPr>
      <w:rFonts w:ascii="Calibri" w:hAnsi="Calibri" w:eastAsia="宋体" w:cs="Times New Roman"/>
      <w:b/>
      <w:bCs/>
    </w:rPr>
  </w:style>
  <w:style w:type="character" w:customStyle="1" w:styleId="21">
    <w:name w:val="纯文本 字符"/>
    <w:link w:val="6"/>
    <w:semiHidden/>
    <w:uiPriority w:val="99"/>
    <w:rPr>
      <w:rFonts w:ascii="宋体" w:hAnsi="Courier New" w:eastAsia="宋体" w:cs="Times New Roman"/>
      <w:kern w:val="0"/>
      <w:sz w:val="20"/>
      <w:szCs w:val="21"/>
    </w:rPr>
  </w:style>
  <w:style w:type="character" w:customStyle="1" w:styleId="22">
    <w:name w:val="日期 字符"/>
    <w:basedOn w:val="13"/>
    <w:link w:val="7"/>
    <w:semiHidden/>
    <w:uiPriority w:val="99"/>
    <w:rPr>
      <w:rFonts w:ascii="Times New Roman" w:hAnsi="Times New Roman" w:eastAsia="宋体" w:cs="Times New Roman"/>
      <w:b/>
      <w:bCs/>
      <w:kern w:val="0"/>
      <w:sz w:val="36"/>
      <w:szCs w:val="24"/>
    </w:rPr>
  </w:style>
  <w:style w:type="character" w:customStyle="1" w:styleId="23">
    <w:name w:val="批注框文本 字符"/>
    <w:link w:val="8"/>
    <w:locked/>
    <w:uiPriority w:val="99"/>
    <w:rPr>
      <w:rFonts w:ascii="Calibri" w:hAnsi="Calibri" w:eastAsia="宋体" w:cs="Times New Roman"/>
      <w:sz w:val="18"/>
      <w:szCs w:val="18"/>
    </w:rPr>
  </w:style>
  <w:style w:type="character" w:customStyle="1" w:styleId="24">
    <w:name w:val="页脚 字符"/>
    <w:link w:val="9"/>
    <w:semiHidden/>
    <w:uiPriority w:val="99"/>
    <w:rPr>
      <w:rFonts w:ascii="Times New Roman" w:hAnsi="Times New Roman" w:eastAsia="宋体" w:cs="Times New Roman"/>
      <w:kern w:val="0"/>
      <w:sz w:val="18"/>
      <w:szCs w:val="18"/>
    </w:rPr>
  </w:style>
  <w:style w:type="character" w:customStyle="1" w:styleId="25">
    <w:name w:val="页眉 字符"/>
    <w:link w:val="10"/>
    <w:locked/>
    <w:uiPriority w:val="99"/>
    <w:rPr>
      <w:rFonts w:ascii="Calibri" w:hAnsi="Calibri" w:eastAsia="宋体" w:cs="Times New Roman"/>
      <w:sz w:val="18"/>
      <w:szCs w:val="18"/>
    </w:rPr>
  </w:style>
  <w:style w:type="paragraph" w:customStyle="1" w:styleId="26">
    <w:name w:val="样式 标题 1 + (符号) Arial 三号"/>
    <w:basedOn w:val="2"/>
    <w:uiPriority w:val="99"/>
    <w:pPr>
      <w:snapToGrid w:val="0"/>
      <w:spacing w:before="0" w:after="0" w:line="360" w:lineRule="auto"/>
    </w:pPr>
    <w:rPr>
      <w:sz w:val="32"/>
    </w:rPr>
  </w:style>
  <w:style w:type="character" w:customStyle="1" w:styleId="27">
    <w:name w:val="zbggmain style9"/>
    <w:uiPriority w:val="99"/>
    <w:rPr>
      <w:rFonts w:ascii="Calibri" w:hAnsi="Calibri" w:eastAsia="宋体" w:cs="Times New Roman"/>
      <w:lang w:val="en-US" w:eastAsia="zh-CN"/>
    </w:rPr>
  </w:style>
  <w:style w:type="paragraph" w:customStyle="1" w:styleId="28">
    <w:name w:val="内文正文"/>
    <w:uiPriority w:val="99"/>
    <w:pPr>
      <w:autoSpaceDE w:val="0"/>
      <w:autoSpaceDN w:val="0"/>
      <w:spacing w:line="400" w:lineRule="exact"/>
      <w:ind w:firstLine="200" w:firstLineChars="200"/>
      <w:jc w:val="both"/>
      <w:textAlignment w:val="bottom"/>
    </w:pPr>
    <w:rPr>
      <w:rFonts w:ascii="宋体" w:hAnsi="???|CS?o｡ﾀ?" w:eastAsia="宋体" w:cs="Times New Roman"/>
      <w:sz w:val="21"/>
      <w:szCs w:val="22"/>
      <w:lang w:val="en-US" w:eastAsia="zh-CN" w:bidi="ar-SA"/>
    </w:rPr>
  </w:style>
  <w:style w:type="paragraph" w:customStyle="1" w:styleId="29">
    <w:name w:val="样式 正文文本"/>
    <w:basedOn w:val="1"/>
    <w:uiPriority w:val="99"/>
    <w:pPr>
      <w:adjustRightInd w:val="0"/>
      <w:snapToGrid w:val="0"/>
      <w:spacing w:line="400" w:lineRule="exact"/>
      <w:ind w:firstLine="200" w:firstLineChars="200"/>
    </w:pPr>
    <w:rPr>
      <w:rFonts w:ascii="Arial" w:hAnsi="Arial"/>
      <w:color w:val="000000"/>
      <w:szCs w:val="20"/>
    </w:rPr>
  </w:style>
  <w:style w:type="paragraph" w:customStyle="1" w:styleId="30">
    <w:name w:val="样式 样式1 + 首行缩进:  2 字符"/>
    <w:basedOn w:val="31"/>
    <w:uiPriority w:val="99"/>
    <w:pPr>
      <w:spacing w:line="360" w:lineRule="exact"/>
      <w:ind w:firstLine="420" w:firstLineChars="200"/>
      <w:jc w:val="both"/>
    </w:pPr>
    <w:rPr>
      <w:rFonts w:ascii="Arial" w:hAnsi="Arial"/>
      <w:kern w:val="0"/>
      <w:sz w:val="24"/>
      <w:szCs w:val="20"/>
    </w:rPr>
  </w:style>
  <w:style w:type="paragraph" w:customStyle="1" w:styleId="31">
    <w:name w:val="样式1"/>
    <w:basedOn w:val="1"/>
    <w:uiPriority w:val="99"/>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6808</Words>
  <Characters>38810</Characters>
  <Lines>323</Lines>
  <Paragraphs>91</Paragraphs>
  <ScaleCrop>false</ScaleCrop>
  <LinksUpToDate>false</LinksUpToDate>
  <CharactersWithSpaces>45527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2019-12-05T00:27:29Z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