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leader="dot" w:pos="9639"/>
        </w:tabs>
        <w:adjustRightInd w:val="0"/>
        <w:snapToGrid w:val="0"/>
        <w:spacing w:before="0" w:after="0" w:line="360" w:lineRule="auto"/>
        <w:jc w:val="center"/>
        <w:rPr>
          <w:b w:val="0"/>
          <w:bCs w:val="0"/>
          <w:sz w:val="32"/>
          <w:szCs w:val="32"/>
        </w:rPr>
      </w:pPr>
      <w:bookmarkStart w:id="16" w:name="_GoBack"/>
      <w:r>
        <w:rPr>
          <w:rFonts w:hint="eastAsia"/>
          <w:sz w:val="32"/>
          <w:szCs w:val="32"/>
        </w:rPr>
        <w:t>浙江省机场集团防疫物资采购项目</w:t>
      </w:r>
      <w:r>
        <w:rPr>
          <w:sz w:val="32"/>
          <w:szCs w:val="32"/>
        </w:rPr>
        <w:t>招标公告</w:t>
      </w:r>
    </w:p>
    <w:bookmarkEnd w:id="16"/>
    <w:p>
      <w:pPr>
        <w:pStyle w:val="4"/>
        <w:snapToGrid w:val="0"/>
        <w:spacing w:line="360" w:lineRule="exact"/>
        <w:ind w:firstLine="0" w:firstLineChars="0"/>
        <w:rPr>
          <w:rFonts w:ascii="宋体" w:hAnsi="宋体"/>
          <w:sz w:val="22"/>
          <w:szCs w:val="22"/>
        </w:rPr>
      </w:pPr>
      <w:bookmarkStart w:id="0" w:name="_bookmark2"/>
      <w:bookmarkEnd w:id="0"/>
      <w:r>
        <w:rPr>
          <w:rFonts w:ascii="宋体" w:hAnsi="宋体"/>
          <w:sz w:val="22"/>
          <w:szCs w:val="22"/>
        </w:rPr>
        <w:t>1.招标条件</w:t>
      </w:r>
    </w:p>
    <w:p>
      <w:pPr>
        <w:pStyle w:val="6"/>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rPr>
        <w:t>浙江省机场集团</w:t>
      </w:r>
      <w:bookmarkStart w:id="1" w:name="_Hlk67910803"/>
      <w:r>
        <w:rPr>
          <w:rFonts w:hint="eastAsia" w:ascii="宋体" w:hAnsi="宋体"/>
          <w:sz w:val="22"/>
          <w:szCs w:val="22"/>
          <w:u w:val="single" w:color="000000"/>
        </w:rPr>
        <w:t>防疫物资采购项目</w:t>
      </w:r>
      <w:bookmarkEnd w:id="1"/>
      <w:r>
        <w:rPr>
          <w:rFonts w:ascii="宋体" w:hAnsi="宋体"/>
          <w:spacing w:val="-1"/>
          <w:sz w:val="22"/>
          <w:szCs w:val="22"/>
        </w:rPr>
        <w:t>(项目名称)招标人为</w:t>
      </w:r>
      <w:r>
        <w:rPr>
          <w:rFonts w:hint="eastAsia" w:ascii="宋体" w:hAnsi="宋体" w:cs="宋体"/>
          <w:spacing w:val="-1"/>
          <w:sz w:val="22"/>
          <w:szCs w:val="22"/>
          <w:u w:val="single" w:color="000000"/>
        </w:rPr>
        <w:t xml:space="preserve"> 浙江省机场集团有限公司</w:t>
      </w:r>
      <w:r>
        <w:rPr>
          <w:rFonts w:ascii="宋体" w:hAnsi="宋体"/>
          <w:spacing w:val="-1"/>
          <w:sz w:val="22"/>
          <w:szCs w:val="22"/>
        </w:rPr>
        <w:t>，招标项目资金</w:t>
      </w:r>
      <w:r>
        <w:rPr>
          <w:rFonts w:hint="eastAsia" w:ascii="宋体" w:hAnsi="宋体"/>
          <w:spacing w:val="-13"/>
          <w:sz w:val="22"/>
          <w:szCs w:val="22"/>
          <w:u w:val="single"/>
        </w:rPr>
        <w:t xml:space="preserve">自筹 </w:t>
      </w:r>
      <w:r>
        <w:rPr>
          <w:rFonts w:ascii="宋体" w:hAnsi="宋体"/>
          <w:spacing w:val="-13"/>
          <w:sz w:val="22"/>
          <w:szCs w:val="22"/>
        </w:rPr>
        <w:t>，出资比例为</w:t>
      </w:r>
      <w:r>
        <w:rPr>
          <w:rFonts w:hint="eastAsia" w:ascii="宋体" w:hAnsi="宋体"/>
          <w:spacing w:val="-13"/>
          <w:sz w:val="22"/>
          <w:szCs w:val="22"/>
          <w:u w:val="single" w:color="000000"/>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snapToGrid w:val="0"/>
        <w:spacing w:line="360" w:lineRule="exact"/>
        <w:ind w:firstLine="0" w:firstLineChars="0"/>
        <w:rPr>
          <w:rFonts w:ascii="宋体" w:hAnsi="宋体"/>
          <w:sz w:val="22"/>
          <w:szCs w:val="22"/>
        </w:rPr>
      </w:pPr>
      <w:bookmarkStart w:id="2" w:name="_bookmark3"/>
      <w:bookmarkEnd w:id="2"/>
      <w:r>
        <w:rPr>
          <w:rFonts w:ascii="宋体" w:hAnsi="宋体"/>
          <w:sz w:val="22"/>
          <w:szCs w:val="22"/>
        </w:rPr>
        <w:t>2.项目概况与招标范围</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3" w:name="_bookmark4"/>
      <w:bookmarkEnd w:id="3"/>
      <w:r>
        <w:rPr>
          <w:rFonts w:hint="eastAsia" w:ascii="宋体" w:hAnsi="宋体"/>
          <w:sz w:val="22"/>
        </w:rPr>
        <w:t>2.1 本项目为</w:t>
      </w:r>
      <w:r>
        <w:rPr>
          <w:rFonts w:hint="eastAsia" w:ascii="宋体" w:hAnsi="宋体"/>
          <w:sz w:val="22"/>
          <w:u w:color="000000"/>
        </w:rPr>
        <w:t>浙江省机场集团防疫物资</w:t>
      </w:r>
      <w:r>
        <w:rPr>
          <w:rFonts w:hint="eastAsia" w:ascii="宋体" w:hAnsi="宋体"/>
          <w:sz w:val="22"/>
        </w:rPr>
        <w:t>供应商框架协议采购，采购合同有效期为2021年7月1日起至2023年6月30日止（宁波机场集团有限公司的合同有效期为2022年1月1日起至2023年6月30日止）。招标人不承诺合同有效期内的实际采购数量及采购金额，仅以实际发生为准。</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r>
        <w:rPr>
          <w:rFonts w:hint="eastAsia" w:ascii="宋体" w:hAnsi="宋体"/>
          <w:sz w:val="22"/>
        </w:rPr>
        <w:t>本次招标分以下三个标段，</w:t>
      </w:r>
      <w:r>
        <w:rPr>
          <w:rFonts w:hint="eastAsia" w:ascii="宋体" w:hAnsi="宋体" w:cs="宋体"/>
          <w:b/>
          <w:bCs/>
          <w:sz w:val="22"/>
        </w:rPr>
        <w:t>投标人可针对以下一个或多个标段进行投标，同一标段内的货物必须全部报价。</w:t>
      </w:r>
    </w:p>
    <w:tbl>
      <w:tblPr>
        <w:tblStyle w:val="9"/>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710"/>
        <w:gridCol w:w="1903"/>
        <w:gridCol w:w="893"/>
        <w:gridCol w:w="1242"/>
        <w:gridCol w:w="16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Align w:val="center"/>
          </w:tcPr>
          <w:p>
            <w:pPr>
              <w:widowControl/>
              <w:adjustRightInd w:val="0"/>
              <w:snapToGrid w:val="0"/>
              <w:jc w:val="center"/>
              <w:textAlignment w:val="center"/>
              <w:rPr>
                <w:rFonts w:ascii="宋体" w:hAnsi="宋体" w:cs="宋体"/>
                <w:sz w:val="22"/>
              </w:rPr>
            </w:pPr>
            <w:bookmarkStart w:id="4" w:name="_Hlk71275440"/>
            <w:r>
              <w:rPr>
                <w:rFonts w:hint="eastAsia" w:ascii="宋体" w:hAnsi="宋体" w:cs="宋体"/>
                <w:kern w:val="0"/>
                <w:sz w:val="22"/>
                <w:lang w:bidi="ar"/>
              </w:rPr>
              <w:t>标段名称</w:t>
            </w: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采购内容</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技术要求</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单位</w:t>
            </w:r>
          </w:p>
        </w:tc>
        <w:tc>
          <w:tcPr>
            <w:tcW w:w="1242" w:type="dxa"/>
            <w:vAlign w:val="center"/>
          </w:tcPr>
          <w:p>
            <w:pPr>
              <w:widowControl/>
              <w:adjustRightInd w:val="0"/>
              <w:snapToGrid w:val="0"/>
              <w:jc w:val="center"/>
              <w:textAlignment w:val="bottom"/>
              <w:rPr>
                <w:rFonts w:hint="eastAsia" w:ascii="宋体" w:hAnsi="宋体" w:cs="宋体"/>
                <w:kern w:val="0"/>
                <w:sz w:val="22"/>
                <w:lang w:bidi="ar"/>
              </w:rPr>
            </w:pPr>
            <w:r>
              <w:rPr>
                <w:rFonts w:hint="eastAsia" w:ascii="宋体" w:hAnsi="宋体" w:cs="宋体"/>
                <w:kern w:val="0"/>
                <w:sz w:val="22"/>
                <w:lang w:bidi="ar"/>
              </w:rPr>
              <w:t>两年</w:t>
            </w:r>
          </w:p>
          <w:p>
            <w:pPr>
              <w:widowControl/>
              <w:adjustRightInd w:val="0"/>
              <w:snapToGrid w:val="0"/>
              <w:jc w:val="center"/>
              <w:textAlignment w:val="bottom"/>
              <w:rPr>
                <w:rFonts w:hint="eastAsia" w:ascii="宋体" w:hAnsi="宋体" w:cs="宋体"/>
                <w:sz w:val="22"/>
              </w:rPr>
            </w:pPr>
            <w:r>
              <w:rPr>
                <w:rFonts w:hint="eastAsia" w:ascii="宋体" w:hAnsi="宋体" w:cs="宋体"/>
                <w:kern w:val="0"/>
                <w:sz w:val="22"/>
                <w:lang w:bidi="ar"/>
              </w:rPr>
              <w:t>预估数量</w:t>
            </w:r>
          </w:p>
        </w:tc>
        <w:tc>
          <w:tcPr>
            <w:tcW w:w="1650" w:type="dxa"/>
            <w:vAlign w:val="center"/>
          </w:tcPr>
          <w:p>
            <w:pPr>
              <w:widowControl/>
              <w:adjustRightInd w:val="0"/>
              <w:snapToGrid w:val="0"/>
              <w:jc w:val="center"/>
              <w:textAlignment w:val="bottom"/>
              <w:rPr>
                <w:rFonts w:hint="eastAsia" w:ascii="宋体" w:hAnsi="宋体" w:cs="宋体"/>
                <w:sz w:val="22"/>
              </w:rPr>
            </w:pPr>
            <w:r>
              <w:rPr>
                <w:rFonts w:hint="eastAsia" w:ascii="宋体" w:hAnsi="宋体" w:cs="宋体"/>
                <w:kern w:val="0"/>
                <w:sz w:val="22"/>
                <w:lang w:bidi="ar"/>
              </w:rPr>
              <w:t>交货时间</w:t>
            </w:r>
          </w:p>
        </w:tc>
        <w:tc>
          <w:tcPr>
            <w:tcW w:w="1634" w:type="dxa"/>
            <w:vAlign w:val="center"/>
          </w:tcPr>
          <w:p>
            <w:pPr>
              <w:widowControl/>
              <w:adjustRightInd w:val="0"/>
              <w:snapToGrid w:val="0"/>
              <w:jc w:val="center"/>
              <w:textAlignment w:val="bottom"/>
              <w:rPr>
                <w:rFonts w:hint="eastAsia" w:ascii="宋体" w:hAnsi="宋体" w:cs="宋体"/>
                <w:sz w:val="22"/>
              </w:rPr>
            </w:pPr>
            <w:r>
              <w:rPr>
                <w:rFonts w:hint="eastAsia" w:ascii="宋体" w:hAnsi="宋体" w:cs="宋体"/>
                <w:kern w:val="0"/>
                <w:sz w:val="22"/>
                <w:lang w:bidi="ar"/>
              </w:rPr>
              <w:t>交货方式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restart"/>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标段一</w:t>
            </w: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一次性使用医用口罩</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YY/T 0969-2013</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widowControl/>
              <w:snapToGrid w:val="0"/>
              <w:jc w:val="center"/>
              <w:rPr>
                <w:rFonts w:ascii="宋体" w:hAnsi="宋体"/>
                <w:kern w:val="0"/>
                <w:sz w:val="22"/>
              </w:rPr>
            </w:pPr>
            <w:r>
              <w:rPr>
                <w:rFonts w:hint="eastAsia" w:ascii="宋体" w:hAnsi="宋体"/>
                <w:sz w:val="22"/>
              </w:rPr>
              <w:t>1487040</w:t>
            </w:r>
          </w:p>
        </w:tc>
        <w:tc>
          <w:tcPr>
            <w:tcW w:w="1650" w:type="dxa"/>
            <w:vMerge w:val="restart"/>
            <w:vAlign w:val="center"/>
          </w:tcPr>
          <w:p>
            <w:pPr>
              <w:adjustRightInd w:val="0"/>
              <w:snapToGrid w:val="0"/>
              <w:jc w:val="center"/>
              <w:rPr>
                <w:rFonts w:hint="eastAsia" w:ascii="宋体" w:hAnsi="宋体" w:cs="宋体"/>
                <w:sz w:val="22"/>
              </w:rPr>
            </w:pPr>
            <w:r>
              <w:rPr>
                <w:rFonts w:hint="eastAsia" w:ascii="宋体" w:hAnsi="宋体" w:cs="Calibri"/>
                <w:kern w:val="0"/>
                <w:sz w:val="22"/>
              </w:rPr>
              <w:t>中标人在接到招标人供货需求通知后4日内将所需要货物全部送达使用单位指定地点。使用单位如有紧急需用的物品，中标人必须在接到供货通知后24小时内送达指定地点。</w:t>
            </w:r>
          </w:p>
        </w:tc>
        <w:tc>
          <w:tcPr>
            <w:tcW w:w="1634" w:type="dxa"/>
            <w:vMerge w:val="restart"/>
            <w:vAlign w:val="center"/>
          </w:tcPr>
          <w:p>
            <w:pPr>
              <w:adjustRightInd w:val="0"/>
              <w:snapToGrid w:val="0"/>
              <w:jc w:val="center"/>
              <w:rPr>
                <w:rFonts w:ascii="宋体" w:hAnsi="宋体" w:cs="宋体"/>
                <w:sz w:val="22"/>
              </w:rPr>
            </w:pPr>
            <w:bookmarkStart w:id="5" w:name="_Hlk67910788"/>
            <w:bookmarkStart w:id="6" w:name="_Hlk67912112"/>
            <w:r>
              <w:rPr>
                <w:rFonts w:hint="eastAsia" w:ascii="宋体" w:hAnsi="宋体" w:cs="Calibri"/>
                <w:kern w:val="0"/>
                <w:sz w:val="22"/>
              </w:rPr>
              <w:t>浙江省机场集团有限公司及</w:t>
            </w:r>
            <w:bookmarkEnd w:id="5"/>
            <w:r>
              <w:rPr>
                <w:rFonts w:hint="eastAsia" w:ascii="宋体" w:hAnsi="宋体" w:cs="Calibri"/>
                <w:kern w:val="0"/>
                <w:sz w:val="22"/>
              </w:rPr>
              <w:t>杭州萧山国际机场有限公司、宁波机场集团有限公司、温州机场集团有限公司、舟山普陀山机场有限公司、浙江省衢州机场管理有限公司、浙江省台州机场管理有限公司、浙江省义乌机场管理有限公司（下称使用单位）根据采购需求分批次下达订单，中标人需根据使用单位订单下达情况分批次给各个使用单位指定地点送货</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textAlignment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一次性医用外科口罩</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YY 0469-2011</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snapToGrid w:val="0"/>
              <w:jc w:val="center"/>
              <w:rPr>
                <w:rFonts w:hint="eastAsia" w:ascii="宋体" w:hAnsi="宋体"/>
                <w:sz w:val="22"/>
              </w:rPr>
            </w:pPr>
            <w:r>
              <w:rPr>
                <w:rFonts w:hint="eastAsia" w:ascii="宋体" w:hAnsi="宋体"/>
                <w:sz w:val="22"/>
              </w:rPr>
              <w:t>5924080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textAlignment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医用防护口罩</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符合GB19083-2010医用防护口罩技术要求</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snapToGrid w:val="0"/>
              <w:jc w:val="center"/>
              <w:rPr>
                <w:rFonts w:hint="eastAsia" w:ascii="宋体" w:hAnsi="宋体"/>
                <w:sz w:val="22"/>
              </w:rPr>
            </w:pPr>
            <w:r>
              <w:rPr>
                <w:rFonts w:hint="eastAsia" w:ascii="宋体" w:hAnsi="宋体"/>
                <w:sz w:val="22"/>
              </w:rPr>
              <w:t>484200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restart"/>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sz w:val="22"/>
              </w:rPr>
              <w:t>标段二</w:t>
            </w: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医用一次性防护服（连体式，带鞋套）</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符合GB19082-2009医用一次性防护服技术要求</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件</w:t>
            </w:r>
          </w:p>
        </w:tc>
        <w:tc>
          <w:tcPr>
            <w:tcW w:w="1242" w:type="dxa"/>
            <w:vAlign w:val="center"/>
          </w:tcPr>
          <w:p>
            <w:pPr>
              <w:snapToGrid w:val="0"/>
              <w:jc w:val="center"/>
              <w:rPr>
                <w:rFonts w:hint="eastAsia" w:ascii="宋体" w:hAnsi="宋体"/>
                <w:sz w:val="22"/>
              </w:rPr>
            </w:pPr>
            <w:r>
              <w:rPr>
                <w:rFonts w:hint="eastAsia" w:ascii="宋体" w:hAnsi="宋体"/>
                <w:sz w:val="22"/>
              </w:rPr>
              <w:t>186946</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一次性医用隔离衣</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YY/0506</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件</w:t>
            </w:r>
          </w:p>
        </w:tc>
        <w:tc>
          <w:tcPr>
            <w:tcW w:w="1242" w:type="dxa"/>
            <w:vAlign w:val="center"/>
          </w:tcPr>
          <w:p>
            <w:pPr>
              <w:snapToGrid w:val="0"/>
              <w:jc w:val="center"/>
              <w:rPr>
                <w:rFonts w:hint="eastAsia" w:ascii="宋体" w:hAnsi="宋体"/>
                <w:sz w:val="22"/>
              </w:rPr>
            </w:pPr>
            <w:r>
              <w:rPr>
                <w:rFonts w:hint="eastAsia" w:ascii="宋体" w:hAnsi="宋体"/>
                <w:sz w:val="22"/>
              </w:rPr>
              <w:t>200000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一次性隔离衣</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GB/T 38462-2020</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件</w:t>
            </w:r>
          </w:p>
        </w:tc>
        <w:tc>
          <w:tcPr>
            <w:tcW w:w="1242" w:type="dxa"/>
            <w:vAlign w:val="center"/>
          </w:tcPr>
          <w:p>
            <w:pPr>
              <w:snapToGrid w:val="0"/>
              <w:jc w:val="center"/>
              <w:rPr>
                <w:rFonts w:hint="eastAsia" w:ascii="宋体" w:hAnsi="宋体"/>
                <w:sz w:val="22"/>
              </w:rPr>
            </w:pPr>
            <w:r>
              <w:rPr>
                <w:rFonts w:hint="eastAsia" w:ascii="宋体" w:hAnsi="宋体"/>
                <w:sz w:val="22"/>
              </w:rPr>
              <w:t>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防护眼镜/眼罩</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GB14866-2006</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只</w:t>
            </w:r>
          </w:p>
        </w:tc>
        <w:tc>
          <w:tcPr>
            <w:tcW w:w="1242" w:type="dxa"/>
            <w:vAlign w:val="center"/>
          </w:tcPr>
          <w:p>
            <w:pPr>
              <w:snapToGrid w:val="0"/>
              <w:jc w:val="center"/>
              <w:rPr>
                <w:rFonts w:hint="eastAsia" w:ascii="宋体" w:hAnsi="宋体"/>
                <w:sz w:val="22"/>
              </w:rPr>
            </w:pPr>
            <w:r>
              <w:rPr>
                <w:rFonts w:hint="eastAsia" w:ascii="宋体" w:hAnsi="宋体"/>
                <w:sz w:val="22"/>
              </w:rPr>
              <w:t>14040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一次性使用医用防护帽</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YY/T1642-2019</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snapToGrid w:val="0"/>
              <w:jc w:val="center"/>
              <w:rPr>
                <w:rFonts w:hint="eastAsia" w:ascii="宋体" w:hAnsi="宋体"/>
                <w:sz w:val="22"/>
              </w:rPr>
            </w:pPr>
            <w:r>
              <w:rPr>
                <w:rFonts w:hint="eastAsia" w:ascii="宋体" w:hAnsi="宋体"/>
                <w:sz w:val="22"/>
              </w:rPr>
              <w:t>944340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条形帽</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防尘防污无纺布</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snapToGrid w:val="0"/>
              <w:jc w:val="center"/>
              <w:rPr>
                <w:rFonts w:hint="eastAsia" w:ascii="宋体" w:hAnsi="宋体"/>
                <w:sz w:val="22"/>
              </w:rPr>
            </w:pPr>
            <w:r>
              <w:rPr>
                <w:rFonts w:hint="eastAsia" w:ascii="宋体" w:hAnsi="宋体"/>
                <w:sz w:val="22"/>
              </w:rPr>
              <w:t>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一次性帽子</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防尘防污</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snapToGrid w:val="0"/>
              <w:jc w:val="center"/>
              <w:rPr>
                <w:rFonts w:hint="eastAsia" w:ascii="宋体" w:hAnsi="宋体"/>
                <w:sz w:val="22"/>
              </w:rPr>
            </w:pPr>
            <w:r>
              <w:rPr>
                <w:rFonts w:hint="eastAsia" w:ascii="宋体" w:hAnsi="宋体"/>
                <w:sz w:val="22"/>
              </w:rPr>
              <w:t>295000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防护鞋套</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YY/T1633-2019</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双</w:t>
            </w:r>
          </w:p>
        </w:tc>
        <w:tc>
          <w:tcPr>
            <w:tcW w:w="1242" w:type="dxa"/>
            <w:vAlign w:val="center"/>
          </w:tcPr>
          <w:p>
            <w:pPr>
              <w:snapToGrid w:val="0"/>
              <w:jc w:val="center"/>
              <w:rPr>
                <w:rFonts w:hint="eastAsia" w:ascii="宋体" w:hAnsi="宋体"/>
                <w:sz w:val="22"/>
              </w:rPr>
            </w:pPr>
            <w:r>
              <w:rPr>
                <w:rFonts w:hint="eastAsia" w:ascii="宋体" w:hAnsi="宋体"/>
                <w:sz w:val="22"/>
              </w:rPr>
              <w:t>121590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一次性鞋套</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防尘防污</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双</w:t>
            </w:r>
          </w:p>
        </w:tc>
        <w:tc>
          <w:tcPr>
            <w:tcW w:w="1242" w:type="dxa"/>
            <w:vAlign w:val="center"/>
          </w:tcPr>
          <w:p>
            <w:pPr>
              <w:snapToGrid w:val="0"/>
              <w:jc w:val="center"/>
              <w:rPr>
                <w:rFonts w:hint="eastAsia" w:ascii="宋体" w:hAnsi="宋体"/>
                <w:sz w:val="22"/>
              </w:rPr>
            </w:pPr>
            <w:r>
              <w:rPr>
                <w:rFonts w:hint="eastAsia" w:ascii="宋体" w:hAnsi="宋体"/>
                <w:sz w:val="22"/>
              </w:rPr>
              <w:t>199536</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一次性面屏</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防雾防飞溅</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snapToGrid w:val="0"/>
              <w:jc w:val="center"/>
              <w:rPr>
                <w:rFonts w:hint="eastAsia" w:ascii="宋体" w:hAnsi="宋体"/>
                <w:sz w:val="22"/>
              </w:rPr>
            </w:pPr>
            <w:r>
              <w:rPr>
                <w:rFonts w:hint="eastAsia" w:ascii="宋体" w:hAnsi="宋体"/>
                <w:sz w:val="22"/>
              </w:rPr>
              <w:t>232208</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一次性使用医用橡胶手套</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GB10213-2006</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双</w:t>
            </w:r>
          </w:p>
        </w:tc>
        <w:tc>
          <w:tcPr>
            <w:tcW w:w="1242" w:type="dxa"/>
            <w:vAlign w:val="center"/>
          </w:tcPr>
          <w:p>
            <w:pPr>
              <w:snapToGrid w:val="0"/>
              <w:jc w:val="center"/>
              <w:rPr>
                <w:rFonts w:hint="eastAsia" w:ascii="宋体" w:hAnsi="宋体"/>
                <w:sz w:val="22"/>
              </w:rPr>
            </w:pPr>
            <w:r>
              <w:rPr>
                <w:rFonts w:hint="eastAsia" w:ascii="宋体" w:hAnsi="宋体"/>
                <w:sz w:val="22"/>
              </w:rPr>
              <w:t>4205730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一次性橡胶手套</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防水防污</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双</w:t>
            </w:r>
          </w:p>
        </w:tc>
        <w:tc>
          <w:tcPr>
            <w:tcW w:w="1242" w:type="dxa"/>
            <w:vAlign w:val="center"/>
          </w:tcPr>
          <w:p>
            <w:pPr>
              <w:snapToGrid w:val="0"/>
              <w:jc w:val="center"/>
              <w:rPr>
                <w:rFonts w:hint="eastAsia" w:ascii="宋体" w:hAnsi="宋体"/>
                <w:sz w:val="22"/>
              </w:rPr>
            </w:pPr>
            <w:r>
              <w:rPr>
                <w:rFonts w:hint="eastAsia" w:ascii="宋体" w:hAnsi="宋体"/>
                <w:sz w:val="22"/>
              </w:rPr>
              <w:t>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额温枪</w:t>
            </w:r>
          </w:p>
        </w:tc>
        <w:tc>
          <w:tcPr>
            <w:tcW w:w="1903" w:type="dxa"/>
            <w:vMerge w:val="restart"/>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GB/T 21417.1-2008</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支</w:t>
            </w:r>
          </w:p>
        </w:tc>
        <w:tc>
          <w:tcPr>
            <w:tcW w:w="1242" w:type="dxa"/>
            <w:vAlign w:val="center"/>
          </w:tcPr>
          <w:p>
            <w:pPr>
              <w:snapToGrid w:val="0"/>
              <w:jc w:val="center"/>
              <w:rPr>
                <w:rFonts w:hint="eastAsia" w:ascii="宋体" w:hAnsi="宋体"/>
                <w:sz w:val="22"/>
              </w:rPr>
            </w:pPr>
            <w:r>
              <w:rPr>
                <w:rFonts w:hint="eastAsia" w:ascii="宋体" w:hAnsi="宋体"/>
                <w:sz w:val="22"/>
              </w:rPr>
              <w:t>940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kern w:val="0"/>
                <w:sz w:val="22"/>
                <w:lang w:bidi="ar"/>
              </w:rPr>
            </w:pPr>
            <w:r>
              <w:rPr>
                <w:rFonts w:hint="eastAsia" w:ascii="宋体" w:hAnsi="宋体" w:cs="宋体"/>
                <w:kern w:val="0"/>
                <w:sz w:val="22"/>
                <w:lang w:bidi="ar"/>
              </w:rPr>
              <w:t>耳温枪</w:t>
            </w:r>
          </w:p>
        </w:tc>
        <w:tc>
          <w:tcPr>
            <w:tcW w:w="1903" w:type="dxa"/>
            <w:vMerge w:val="continue"/>
            <w:vAlign w:val="center"/>
          </w:tcPr>
          <w:p>
            <w:pPr>
              <w:widowControl/>
              <w:adjustRightInd w:val="0"/>
              <w:snapToGrid w:val="0"/>
              <w:jc w:val="center"/>
              <w:textAlignment w:val="center"/>
              <w:rPr>
                <w:rFonts w:hint="eastAsia" w:ascii="宋体" w:hAnsi="宋体" w:cs="宋体"/>
                <w:kern w:val="0"/>
                <w:sz w:val="22"/>
                <w:lang w:bidi="ar"/>
              </w:rPr>
            </w:pPr>
          </w:p>
        </w:tc>
        <w:tc>
          <w:tcPr>
            <w:tcW w:w="893" w:type="dxa"/>
            <w:vAlign w:val="center"/>
          </w:tcPr>
          <w:p>
            <w:pPr>
              <w:widowControl/>
              <w:adjustRightInd w:val="0"/>
              <w:snapToGrid w:val="0"/>
              <w:jc w:val="center"/>
              <w:textAlignment w:val="center"/>
              <w:rPr>
                <w:rFonts w:hint="eastAsia" w:ascii="宋体" w:hAnsi="宋体" w:eastAsia="Times New Roman" w:cs="宋体"/>
                <w:kern w:val="0"/>
                <w:sz w:val="22"/>
                <w:lang w:eastAsia="zh-Hans" w:bidi="ar"/>
              </w:rPr>
            </w:pPr>
            <w:r>
              <w:rPr>
                <w:rFonts w:hint="eastAsia" w:ascii="宋体" w:hAnsi="宋体" w:cs="宋体"/>
                <w:kern w:val="0"/>
                <w:sz w:val="22"/>
                <w:lang w:eastAsia="zh-Hans" w:bidi="ar"/>
              </w:rPr>
              <w:t>支</w:t>
            </w:r>
          </w:p>
        </w:tc>
        <w:tc>
          <w:tcPr>
            <w:tcW w:w="1242" w:type="dxa"/>
            <w:vAlign w:val="center"/>
          </w:tcPr>
          <w:p>
            <w:pPr>
              <w:snapToGrid w:val="0"/>
              <w:jc w:val="center"/>
              <w:rPr>
                <w:rFonts w:hint="eastAsia" w:ascii="宋体" w:hAnsi="宋体"/>
                <w:sz w:val="22"/>
              </w:rPr>
            </w:pPr>
            <w:r>
              <w:rPr>
                <w:rFonts w:hint="eastAsia" w:ascii="宋体" w:hAnsi="宋体"/>
                <w:sz w:val="22"/>
              </w:rPr>
              <w:t>84</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耳温枪帽</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耳温枪配套使用</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个</w:t>
            </w:r>
          </w:p>
        </w:tc>
        <w:tc>
          <w:tcPr>
            <w:tcW w:w="1242" w:type="dxa"/>
            <w:vAlign w:val="center"/>
          </w:tcPr>
          <w:p>
            <w:pPr>
              <w:snapToGrid w:val="0"/>
              <w:jc w:val="center"/>
              <w:rPr>
                <w:rFonts w:hint="eastAsia" w:ascii="宋体" w:hAnsi="宋体"/>
                <w:sz w:val="22"/>
              </w:rPr>
            </w:pPr>
            <w:r>
              <w:rPr>
                <w:rFonts w:hint="eastAsia" w:ascii="宋体" w:hAnsi="宋体"/>
                <w:sz w:val="22"/>
              </w:rPr>
              <w:t>220600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手消毒剂（500mL）</w:t>
            </w:r>
          </w:p>
        </w:tc>
        <w:tc>
          <w:tcPr>
            <w:tcW w:w="1903" w:type="dxa"/>
            <w:vMerge w:val="restart"/>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GB 27950-2011</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瓶</w:t>
            </w:r>
          </w:p>
        </w:tc>
        <w:tc>
          <w:tcPr>
            <w:tcW w:w="1242" w:type="dxa"/>
            <w:vAlign w:val="center"/>
          </w:tcPr>
          <w:p>
            <w:pPr>
              <w:snapToGrid w:val="0"/>
              <w:jc w:val="center"/>
              <w:rPr>
                <w:rFonts w:hint="eastAsia" w:ascii="宋体" w:hAnsi="宋体"/>
                <w:sz w:val="22"/>
              </w:rPr>
            </w:pPr>
            <w:r>
              <w:rPr>
                <w:rFonts w:hint="eastAsia" w:ascii="宋体" w:hAnsi="宋体"/>
                <w:sz w:val="22"/>
              </w:rPr>
              <w:t>65430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kern w:val="0"/>
                <w:sz w:val="22"/>
                <w:lang w:bidi="ar"/>
              </w:rPr>
            </w:pPr>
            <w:r>
              <w:rPr>
                <w:rFonts w:hint="eastAsia" w:ascii="宋体" w:hAnsi="宋体" w:cs="宋体"/>
                <w:kern w:val="0"/>
                <w:sz w:val="22"/>
                <w:lang w:bidi="ar"/>
              </w:rPr>
              <w:t>手消毒剂（2</w:t>
            </w:r>
            <w:r>
              <w:rPr>
                <w:rFonts w:ascii="宋体" w:hAnsi="宋体" w:cs="宋体"/>
                <w:kern w:val="0"/>
                <w:sz w:val="22"/>
                <w:lang w:bidi="ar"/>
              </w:rPr>
              <w:t>5</w:t>
            </w:r>
            <w:r>
              <w:rPr>
                <w:rFonts w:hint="eastAsia" w:ascii="宋体" w:hAnsi="宋体" w:cs="宋体"/>
                <w:kern w:val="0"/>
                <w:sz w:val="22"/>
                <w:lang w:bidi="ar"/>
              </w:rPr>
              <w:t>0mL）</w:t>
            </w:r>
          </w:p>
        </w:tc>
        <w:tc>
          <w:tcPr>
            <w:tcW w:w="1903" w:type="dxa"/>
            <w:vMerge w:val="continue"/>
            <w:vAlign w:val="center"/>
          </w:tcPr>
          <w:p>
            <w:pPr>
              <w:widowControl/>
              <w:adjustRightInd w:val="0"/>
              <w:snapToGrid w:val="0"/>
              <w:jc w:val="center"/>
              <w:textAlignment w:val="center"/>
              <w:rPr>
                <w:rFonts w:hint="eastAsia" w:ascii="宋体" w:hAnsi="宋体" w:cs="宋体"/>
                <w:kern w:val="0"/>
                <w:sz w:val="22"/>
                <w:lang w:bidi="ar"/>
              </w:rPr>
            </w:pPr>
          </w:p>
        </w:tc>
        <w:tc>
          <w:tcPr>
            <w:tcW w:w="893" w:type="dxa"/>
            <w:vAlign w:val="center"/>
          </w:tcPr>
          <w:p>
            <w:pPr>
              <w:widowControl/>
              <w:adjustRightInd w:val="0"/>
              <w:snapToGrid w:val="0"/>
              <w:jc w:val="center"/>
              <w:textAlignment w:val="center"/>
              <w:rPr>
                <w:rFonts w:hint="eastAsia" w:ascii="宋体" w:hAnsi="宋体" w:cs="宋体"/>
                <w:kern w:val="0"/>
                <w:sz w:val="22"/>
                <w:lang w:bidi="ar"/>
              </w:rPr>
            </w:pPr>
            <w:r>
              <w:rPr>
                <w:rFonts w:hint="eastAsia" w:ascii="宋体" w:hAnsi="宋体" w:cs="宋体"/>
                <w:kern w:val="0"/>
                <w:sz w:val="22"/>
                <w:lang w:bidi="ar"/>
              </w:rPr>
              <w:t>瓶</w:t>
            </w:r>
          </w:p>
        </w:tc>
        <w:tc>
          <w:tcPr>
            <w:tcW w:w="1242" w:type="dxa"/>
            <w:vAlign w:val="center"/>
          </w:tcPr>
          <w:p>
            <w:pPr>
              <w:snapToGrid w:val="0"/>
              <w:jc w:val="center"/>
              <w:rPr>
                <w:rFonts w:hint="eastAsia" w:ascii="宋体" w:hAnsi="宋体"/>
                <w:sz w:val="22"/>
              </w:rPr>
            </w:pPr>
            <w:r>
              <w:rPr>
                <w:rFonts w:hint="eastAsia" w:ascii="宋体" w:hAnsi="宋体"/>
                <w:sz w:val="22"/>
              </w:rPr>
              <w:t>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医用84消毒液（500mL）</w:t>
            </w:r>
          </w:p>
        </w:tc>
        <w:tc>
          <w:tcPr>
            <w:tcW w:w="1903" w:type="dxa"/>
            <w:vMerge w:val="restart"/>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符合国家标准普通物体表面消毒剂要求</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瓶</w:t>
            </w:r>
          </w:p>
        </w:tc>
        <w:tc>
          <w:tcPr>
            <w:tcW w:w="1242" w:type="dxa"/>
            <w:vAlign w:val="center"/>
          </w:tcPr>
          <w:p>
            <w:pPr>
              <w:snapToGrid w:val="0"/>
              <w:jc w:val="center"/>
              <w:rPr>
                <w:rFonts w:hint="eastAsia" w:ascii="宋体" w:hAnsi="宋体"/>
                <w:sz w:val="22"/>
              </w:rPr>
            </w:pPr>
            <w:r>
              <w:rPr>
                <w:rFonts w:hint="eastAsia" w:ascii="宋体" w:hAnsi="宋体"/>
                <w:sz w:val="22"/>
              </w:rPr>
              <w:t>23400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医用84消毒液（4L）</w:t>
            </w:r>
          </w:p>
        </w:tc>
        <w:tc>
          <w:tcPr>
            <w:tcW w:w="1903" w:type="dxa"/>
            <w:vMerge w:val="continue"/>
            <w:vAlign w:val="center"/>
          </w:tcPr>
          <w:p>
            <w:pPr>
              <w:adjustRightInd w:val="0"/>
              <w:snapToGrid w:val="0"/>
              <w:jc w:val="center"/>
              <w:rPr>
                <w:rFonts w:hint="eastAsia" w:ascii="宋体" w:hAnsi="宋体" w:cs="宋体"/>
                <w:sz w:val="22"/>
              </w:rPr>
            </w:pP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桶</w:t>
            </w:r>
          </w:p>
        </w:tc>
        <w:tc>
          <w:tcPr>
            <w:tcW w:w="1242" w:type="dxa"/>
            <w:vAlign w:val="center"/>
          </w:tcPr>
          <w:p>
            <w:pPr>
              <w:snapToGrid w:val="0"/>
              <w:jc w:val="center"/>
              <w:rPr>
                <w:rFonts w:hint="eastAsia" w:ascii="宋体" w:hAnsi="宋体"/>
                <w:sz w:val="22"/>
              </w:rPr>
            </w:pPr>
            <w:r>
              <w:rPr>
                <w:rFonts w:hint="eastAsia" w:ascii="宋体" w:hAnsi="宋体"/>
                <w:sz w:val="22"/>
              </w:rPr>
              <w:t>4</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医用84消毒液（20L）</w:t>
            </w:r>
          </w:p>
        </w:tc>
        <w:tc>
          <w:tcPr>
            <w:tcW w:w="1903" w:type="dxa"/>
            <w:vMerge w:val="continue"/>
            <w:vAlign w:val="center"/>
          </w:tcPr>
          <w:p>
            <w:pPr>
              <w:adjustRightInd w:val="0"/>
              <w:snapToGrid w:val="0"/>
              <w:jc w:val="center"/>
              <w:rPr>
                <w:rFonts w:hint="eastAsia" w:ascii="宋体" w:hAnsi="宋体" w:cs="宋体"/>
                <w:sz w:val="22"/>
              </w:rPr>
            </w:pP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桶</w:t>
            </w:r>
          </w:p>
        </w:tc>
        <w:tc>
          <w:tcPr>
            <w:tcW w:w="1242" w:type="dxa"/>
            <w:vAlign w:val="center"/>
          </w:tcPr>
          <w:p>
            <w:pPr>
              <w:snapToGrid w:val="0"/>
              <w:jc w:val="center"/>
              <w:rPr>
                <w:rFonts w:hint="eastAsia" w:ascii="宋体" w:hAnsi="宋体"/>
                <w:sz w:val="22"/>
              </w:rPr>
            </w:pPr>
            <w:r>
              <w:rPr>
                <w:rFonts w:hint="eastAsia" w:ascii="宋体" w:hAnsi="宋体"/>
                <w:sz w:val="22"/>
              </w:rPr>
              <w:t>6</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季铵盐消毒液（2L）</w:t>
            </w:r>
          </w:p>
        </w:tc>
        <w:tc>
          <w:tcPr>
            <w:tcW w:w="1903" w:type="dxa"/>
            <w:vMerge w:val="continue"/>
            <w:vAlign w:val="center"/>
          </w:tcPr>
          <w:p>
            <w:pPr>
              <w:adjustRightInd w:val="0"/>
              <w:snapToGrid w:val="0"/>
              <w:jc w:val="center"/>
              <w:rPr>
                <w:rFonts w:hint="eastAsia" w:ascii="宋体" w:hAnsi="宋体" w:cs="宋体"/>
                <w:sz w:val="22"/>
              </w:rPr>
            </w:pP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桶</w:t>
            </w:r>
          </w:p>
        </w:tc>
        <w:tc>
          <w:tcPr>
            <w:tcW w:w="1242" w:type="dxa"/>
            <w:vAlign w:val="center"/>
          </w:tcPr>
          <w:p>
            <w:pPr>
              <w:snapToGrid w:val="0"/>
              <w:jc w:val="center"/>
              <w:rPr>
                <w:rFonts w:hint="eastAsia" w:ascii="宋体" w:hAnsi="宋体"/>
                <w:sz w:val="22"/>
              </w:rPr>
            </w:pPr>
            <w:r>
              <w:rPr>
                <w:rFonts w:hint="eastAsia" w:ascii="宋体" w:hAnsi="宋体"/>
                <w:sz w:val="22"/>
              </w:rPr>
              <w:t>5912</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复合季铵盐消毒液（2L）</w:t>
            </w:r>
          </w:p>
        </w:tc>
        <w:tc>
          <w:tcPr>
            <w:tcW w:w="1903" w:type="dxa"/>
            <w:vMerge w:val="continue"/>
            <w:vAlign w:val="center"/>
          </w:tcPr>
          <w:p>
            <w:pPr>
              <w:adjustRightInd w:val="0"/>
              <w:snapToGrid w:val="0"/>
              <w:jc w:val="center"/>
              <w:rPr>
                <w:rFonts w:hint="eastAsia" w:ascii="宋体" w:hAnsi="宋体" w:cs="宋体"/>
                <w:sz w:val="22"/>
              </w:rPr>
            </w:pP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桶</w:t>
            </w:r>
          </w:p>
        </w:tc>
        <w:tc>
          <w:tcPr>
            <w:tcW w:w="1242" w:type="dxa"/>
            <w:vAlign w:val="center"/>
          </w:tcPr>
          <w:p>
            <w:pPr>
              <w:snapToGrid w:val="0"/>
              <w:jc w:val="center"/>
              <w:rPr>
                <w:rFonts w:hint="eastAsia" w:ascii="宋体" w:hAnsi="宋体"/>
                <w:sz w:val="22"/>
              </w:rPr>
            </w:pPr>
            <w:r>
              <w:rPr>
                <w:rFonts w:hint="eastAsia" w:ascii="宋体" w:hAnsi="宋体"/>
                <w:sz w:val="22"/>
              </w:rPr>
              <w:t>300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含醇湿纸巾</w:t>
            </w:r>
          </w:p>
        </w:tc>
        <w:tc>
          <w:tcPr>
            <w:tcW w:w="190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除菌抽纸</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包</w:t>
            </w:r>
          </w:p>
        </w:tc>
        <w:tc>
          <w:tcPr>
            <w:tcW w:w="1242" w:type="dxa"/>
            <w:vAlign w:val="center"/>
          </w:tcPr>
          <w:p>
            <w:pPr>
              <w:snapToGrid w:val="0"/>
              <w:jc w:val="center"/>
              <w:rPr>
                <w:rFonts w:hint="eastAsia" w:ascii="宋体" w:hAnsi="宋体"/>
                <w:sz w:val="22"/>
              </w:rPr>
            </w:pPr>
            <w:r>
              <w:rPr>
                <w:rFonts w:hint="eastAsia" w:ascii="宋体" w:hAnsi="宋体"/>
                <w:sz w:val="22"/>
              </w:rPr>
              <w:t>13272</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kern w:val="0"/>
                <w:sz w:val="22"/>
                <w:lang w:bidi="ar"/>
              </w:rPr>
            </w:pPr>
            <w:r>
              <w:rPr>
                <w:rFonts w:hint="eastAsia" w:ascii="宋体" w:hAnsi="宋体" w:cs="宋体"/>
                <w:kern w:val="0"/>
                <w:sz w:val="22"/>
                <w:lang w:bidi="ar"/>
              </w:rPr>
              <w:t>一次性酒精棉片</w:t>
            </w:r>
            <w:r>
              <w:rPr>
                <w:rFonts w:ascii="宋体" w:hAnsi="宋体" w:cs="宋体"/>
                <w:kern w:val="0"/>
                <w:sz w:val="22"/>
                <w:lang w:bidi="ar"/>
              </w:rPr>
              <w:t>（100</w:t>
            </w:r>
            <w:r>
              <w:rPr>
                <w:rFonts w:hint="eastAsia" w:ascii="宋体" w:hAnsi="宋体" w:cs="宋体"/>
                <w:kern w:val="0"/>
                <w:sz w:val="22"/>
                <w:lang w:eastAsia="zh-Hans" w:bidi="ar"/>
              </w:rPr>
              <w:t>片</w:t>
            </w:r>
            <w:r>
              <w:rPr>
                <w:rFonts w:ascii="宋体" w:hAnsi="宋体" w:cs="宋体"/>
                <w:kern w:val="0"/>
                <w:sz w:val="22"/>
                <w:lang w:eastAsia="zh-Hans" w:bidi="ar"/>
              </w:rPr>
              <w:t>）</w:t>
            </w:r>
          </w:p>
        </w:tc>
        <w:tc>
          <w:tcPr>
            <w:tcW w:w="1903" w:type="dxa"/>
            <w:vAlign w:val="center"/>
          </w:tcPr>
          <w:p>
            <w:pPr>
              <w:widowControl/>
              <w:adjustRightInd w:val="0"/>
              <w:snapToGrid w:val="0"/>
              <w:jc w:val="center"/>
              <w:textAlignment w:val="center"/>
              <w:rPr>
                <w:rFonts w:hint="eastAsia" w:ascii="宋体" w:hAnsi="宋体" w:cs="宋体"/>
                <w:kern w:val="0"/>
                <w:sz w:val="22"/>
                <w:lang w:bidi="ar"/>
              </w:rPr>
            </w:pPr>
            <w:r>
              <w:rPr>
                <w:rFonts w:hint="eastAsia" w:ascii="宋体" w:hAnsi="宋体" w:cs="宋体"/>
                <w:kern w:val="0"/>
                <w:sz w:val="22"/>
                <w:lang w:bidi="ar"/>
              </w:rPr>
              <w:t>独立包装</w:t>
            </w:r>
          </w:p>
        </w:tc>
        <w:tc>
          <w:tcPr>
            <w:tcW w:w="893" w:type="dxa"/>
            <w:vAlign w:val="center"/>
          </w:tcPr>
          <w:p>
            <w:pPr>
              <w:widowControl/>
              <w:adjustRightInd w:val="0"/>
              <w:snapToGrid w:val="0"/>
              <w:jc w:val="center"/>
              <w:textAlignment w:val="center"/>
              <w:rPr>
                <w:rFonts w:hint="eastAsia" w:ascii="宋体" w:hAnsi="宋体" w:cs="宋体"/>
                <w:kern w:val="0"/>
                <w:sz w:val="22"/>
                <w:lang w:bidi="ar"/>
              </w:rPr>
            </w:pPr>
            <w:r>
              <w:rPr>
                <w:rFonts w:hint="eastAsia" w:ascii="宋体" w:hAnsi="宋体" w:cs="宋体"/>
                <w:kern w:val="0"/>
                <w:sz w:val="22"/>
                <w:lang w:bidi="ar"/>
              </w:rPr>
              <w:t>盒</w:t>
            </w:r>
          </w:p>
        </w:tc>
        <w:tc>
          <w:tcPr>
            <w:tcW w:w="1242" w:type="dxa"/>
            <w:vAlign w:val="center"/>
          </w:tcPr>
          <w:p>
            <w:pPr>
              <w:snapToGrid w:val="0"/>
              <w:jc w:val="center"/>
              <w:rPr>
                <w:rFonts w:hint="eastAsia" w:ascii="宋体" w:hAnsi="宋体"/>
                <w:sz w:val="22"/>
              </w:rPr>
            </w:pPr>
            <w:r>
              <w:rPr>
                <w:rFonts w:hint="eastAsia" w:ascii="宋体" w:hAnsi="宋体"/>
                <w:sz w:val="22"/>
              </w:rPr>
              <w:t>12206</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restart"/>
            <w:vAlign w:val="center"/>
          </w:tcPr>
          <w:p>
            <w:pPr>
              <w:adjustRightInd w:val="0"/>
              <w:snapToGrid w:val="0"/>
              <w:jc w:val="center"/>
              <w:rPr>
                <w:rFonts w:hint="eastAsia" w:ascii="宋体" w:hAnsi="宋体" w:cs="宋体"/>
                <w:sz w:val="22"/>
              </w:rPr>
            </w:pPr>
            <w:r>
              <w:rPr>
                <w:rFonts w:hint="eastAsia" w:ascii="宋体" w:hAnsi="宋体" w:cs="宋体"/>
                <w:kern w:val="0"/>
                <w:sz w:val="22"/>
                <w:lang w:bidi="ar"/>
              </w:rPr>
              <w:t>标段三</w:t>
            </w: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75%酒精（20L）</w:t>
            </w:r>
          </w:p>
        </w:tc>
        <w:tc>
          <w:tcPr>
            <w:tcW w:w="1903" w:type="dxa"/>
            <w:vMerge w:val="restart"/>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符合国家标准《乙醇消毒剂卫生标准》</w:t>
            </w: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桶</w:t>
            </w:r>
          </w:p>
        </w:tc>
        <w:tc>
          <w:tcPr>
            <w:tcW w:w="1242" w:type="dxa"/>
            <w:vAlign w:val="center"/>
          </w:tcPr>
          <w:p>
            <w:pPr>
              <w:snapToGrid w:val="0"/>
              <w:jc w:val="center"/>
              <w:rPr>
                <w:rFonts w:hint="eastAsia" w:ascii="宋体" w:hAnsi="宋体"/>
                <w:sz w:val="22"/>
              </w:rPr>
            </w:pPr>
            <w:r>
              <w:rPr>
                <w:rFonts w:hint="eastAsia" w:ascii="宋体" w:hAnsi="宋体"/>
                <w:sz w:val="22"/>
              </w:rPr>
              <w:t>40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75%酒精（5L）</w:t>
            </w:r>
          </w:p>
        </w:tc>
        <w:tc>
          <w:tcPr>
            <w:tcW w:w="1903" w:type="dxa"/>
            <w:vMerge w:val="continue"/>
            <w:vAlign w:val="center"/>
          </w:tcPr>
          <w:p>
            <w:pPr>
              <w:adjustRightInd w:val="0"/>
              <w:snapToGrid w:val="0"/>
              <w:jc w:val="center"/>
              <w:rPr>
                <w:rFonts w:hint="eastAsia" w:ascii="宋体" w:hAnsi="宋体" w:cs="宋体"/>
                <w:sz w:val="22"/>
              </w:rPr>
            </w:pP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桶</w:t>
            </w:r>
          </w:p>
        </w:tc>
        <w:tc>
          <w:tcPr>
            <w:tcW w:w="1242" w:type="dxa"/>
            <w:vAlign w:val="center"/>
          </w:tcPr>
          <w:p>
            <w:pPr>
              <w:snapToGrid w:val="0"/>
              <w:jc w:val="center"/>
              <w:rPr>
                <w:rFonts w:hint="eastAsia" w:ascii="宋体" w:hAnsi="宋体"/>
                <w:sz w:val="22"/>
              </w:rPr>
            </w:pPr>
            <w:r>
              <w:rPr>
                <w:rFonts w:hint="eastAsia" w:ascii="宋体" w:hAnsi="宋体"/>
                <w:sz w:val="22"/>
              </w:rPr>
              <w:t>2960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44" w:type="dxa"/>
            <w:vMerge w:val="continue"/>
            <w:vAlign w:val="center"/>
          </w:tcPr>
          <w:p>
            <w:pPr>
              <w:adjustRightInd w:val="0"/>
              <w:snapToGrid w:val="0"/>
              <w:jc w:val="center"/>
              <w:rPr>
                <w:rFonts w:hint="eastAsia" w:ascii="宋体" w:hAnsi="宋体" w:cs="宋体"/>
                <w:sz w:val="22"/>
              </w:rPr>
            </w:pPr>
          </w:p>
        </w:tc>
        <w:tc>
          <w:tcPr>
            <w:tcW w:w="1710"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75%酒精（500mL）</w:t>
            </w:r>
          </w:p>
        </w:tc>
        <w:tc>
          <w:tcPr>
            <w:tcW w:w="1903" w:type="dxa"/>
            <w:vMerge w:val="continue"/>
            <w:vAlign w:val="center"/>
          </w:tcPr>
          <w:p>
            <w:pPr>
              <w:adjustRightInd w:val="0"/>
              <w:snapToGrid w:val="0"/>
              <w:jc w:val="center"/>
              <w:rPr>
                <w:rFonts w:hint="eastAsia" w:ascii="宋体" w:hAnsi="宋体" w:cs="宋体"/>
                <w:sz w:val="22"/>
              </w:rPr>
            </w:pPr>
          </w:p>
        </w:tc>
        <w:tc>
          <w:tcPr>
            <w:tcW w:w="893" w:type="dxa"/>
            <w:vAlign w:val="center"/>
          </w:tcPr>
          <w:p>
            <w:pPr>
              <w:widowControl/>
              <w:adjustRightInd w:val="0"/>
              <w:snapToGrid w:val="0"/>
              <w:jc w:val="center"/>
              <w:textAlignment w:val="center"/>
              <w:rPr>
                <w:rFonts w:hint="eastAsia" w:ascii="宋体" w:hAnsi="宋体" w:cs="宋体"/>
                <w:sz w:val="22"/>
              </w:rPr>
            </w:pPr>
            <w:r>
              <w:rPr>
                <w:rFonts w:hint="eastAsia" w:ascii="宋体" w:hAnsi="宋体" w:cs="宋体"/>
                <w:kern w:val="0"/>
                <w:sz w:val="22"/>
                <w:lang w:bidi="ar"/>
              </w:rPr>
              <w:t>瓶</w:t>
            </w:r>
          </w:p>
        </w:tc>
        <w:tc>
          <w:tcPr>
            <w:tcW w:w="1242" w:type="dxa"/>
            <w:vAlign w:val="center"/>
          </w:tcPr>
          <w:p>
            <w:pPr>
              <w:snapToGrid w:val="0"/>
              <w:jc w:val="center"/>
              <w:rPr>
                <w:rFonts w:hint="eastAsia" w:ascii="宋体" w:hAnsi="宋体"/>
                <w:sz w:val="22"/>
              </w:rPr>
            </w:pPr>
            <w:r>
              <w:rPr>
                <w:rFonts w:hint="eastAsia" w:ascii="宋体" w:hAnsi="宋体"/>
                <w:sz w:val="22"/>
              </w:rPr>
              <w:t>2800</w:t>
            </w:r>
          </w:p>
        </w:tc>
        <w:tc>
          <w:tcPr>
            <w:tcW w:w="1650" w:type="dxa"/>
            <w:vMerge w:val="continue"/>
            <w:vAlign w:val="center"/>
          </w:tcPr>
          <w:p>
            <w:pPr>
              <w:adjustRightInd w:val="0"/>
              <w:snapToGrid w:val="0"/>
              <w:jc w:val="center"/>
              <w:rPr>
                <w:rFonts w:hint="eastAsia" w:ascii="宋体" w:hAnsi="宋体" w:cs="宋体"/>
                <w:sz w:val="22"/>
              </w:rPr>
            </w:pPr>
          </w:p>
        </w:tc>
        <w:tc>
          <w:tcPr>
            <w:tcW w:w="1634" w:type="dxa"/>
            <w:vMerge w:val="continue"/>
            <w:vAlign w:val="center"/>
          </w:tcPr>
          <w:p>
            <w:pPr>
              <w:adjustRightInd w:val="0"/>
              <w:snapToGrid w:val="0"/>
              <w:jc w:val="center"/>
              <w:rPr>
                <w:rFonts w:hint="eastAsia" w:ascii="宋体" w:hAnsi="宋体" w:cs="宋体"/>
                <w:sz w:val="22"/>
              </w:rPr>
            </w:pPr>
          </w:p>
        </w:tc>
      </w:tr>
      <w:bookmarkEnd w:id="4"/>
    </w:tbl>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rPr>
      </w:pPr>
      <w:r>
        <w:rPr>
          <w:rFonts w:hint="eastAsia" w:ascii="宋体" w:hAnsi="宋体"/>
          <w:spacing w:val="-1"/>
          <w:sz w:val="22"/>
          <w:szCs w:val="22"/>
        </w:rPr>
        <w:t>注：上表未包含的防疫物资，在合同有效期内，招标人可根据实际情况向中标人采购，结算单价在不高于主流电商平台价格基础上双方协商确定。</w:t>
      </w:r>
    </w:p>
    <w:p>
      <w:pPr>
        <w:pStyle w:val="4"/>
        <w:snapToGrid w:val="0"/>
        <w:spacing w:line="360" w:lineRule="exact"/>
        <w:ind w:firstLine="0" w:firstLineChars="0"/>
        <w:rPr>
          <w:rFonts w:ascii="宋体" w:hAnsi="宋体"/>
          <w:sz w:val="22"/>
          <w:szCs w:val="22"/>
        </w:rPr>
      </w:pPr>
      <w:r>
        <w:rPr>
          <w:rFonts w:ascii="宋体" w:hAnsi="宋体"/>
          <w:sz w:val="22"/>
          <w:szCs w:val="22"/>
        </w:rPr>
        <w:t>3.投标人资格要求</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w:t>
      </w:r>
      <w:r>
        <w:rPr>
          <w:rFonts w:hint="eastAsia" w:ascii="宋体" w:hAnsi="宋体" w:cs="宋体"/>
          <w:sz w:val="22"/>
          <w:szCs w:val="22"/>
        </w:rPr>
        <w:t>具有独立法人资格，需提供营业执照作为证明材料；</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7"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7"/>
      <w:r>
        <w:rPr>
          <w:rFonts w:hint="eastAsia" w:ascii="宋体" w:hAnsi="宋体" w:cs="宋体"/>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8" w:name="_Hlk48136548"/>
      <w:r>
        <w:rPr>
          <w:rFonts w:ascii="宋体" w:hAnsi="宋体" w:cs="宋体"/>
          <w:sz w:val="22"/>
          <w:szCs w:val="22"/>
        </w:rPr>
        <w:t>201</w:t>
      </w:r>
      <w:r>
        <w:rPr>
          <w:rFonts w:hint="eastAsia" w:ascii="宋体" w:hAnsi="宋体" w:cs="宋体"/>
          <w:sz w:val="22"/>
          <w:szCs w:val="22"/>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8"/>
      <w:r>
        <w:rPr>
          <w:rFonts w:hint="eastAsia" w:ascii="宋体" w:hAnsi="宋体" w:cs="宋体"/>
          <w:sz w:val="22"/>
          <w:szCs w:val="22"/>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5</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rPr>
        <w:t>6</w:t>
      </w:r>
      <w:r>
        <w:rPr>
          <w:rFonts w:hint="eastAsia" w:ascii="宋体" w:hAnsi="宋体" w:cs="宋体"/>
          <w:sz w:val="22"/>
        </w:rPr>
        <w:t>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pPr>
        <w:tabs>
          <w:tab w:val="left" w:pos="4394"/>
          <w:tab w:val="left" w:pos="5990"/>
        </w:tabs>
        <w:adjustRightInd w:val="0"/>
        <w:snapToGrid w:val="0"/>
        <w:spacing w:line="360" w:lineRule="exact"/>
        <w:ind w:firstLine="440"/>
        <w:rPr>
          <w:rFonts w:ascii="宋体" w:hAnsi="宋体"/>
          <w:sz w:val="22"/>
        </w:rPr>
      </w:pPr>
      <w:r>
        <w:rPr>
          <w:rFonts w:ascii="宋体" w:hAnsi="宋体"/>
          <w:sz w:val="22"/>
        </w:rPr>
        <w:t>3.7 各标段专用资格条件</w:t>
      </w:r>
    </w:p>
    <w:tbl>
      <w:tblPr>
        <w:tblStyle w:val="9"/>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7711"/>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pStyle w:val="2"/>
              <w:ind w:firstLine="0" w:firstLineChars="0"/>
              <w:jc w:val="center"/>
              <w:rPr>
                <w:rFonts w:hint="eastAsia" w:ascii="宋体" w:hAnsi="宋体" w:cs="宋体"/>
                <w:b/>
                <w:bCs/>
                <w:sz w:val="22"/>
              </w:rPr>
            </w:pPr>
            <w:r>
              <w:rPr>
                <w:rFonts w:hint="eastAsia" w:ascii="宋体" w:hAnsi="宋体" w:cs="宋体"/>
                <w:b/>
                <w:bCs/>
                <w:sz w:val="22"/>
              </w:rPr>
              <w:t>标段名称</w:t>
            </w:r>
          </w:p>
        </w:tc>
        <w:tc>
          <w:tcPr>
            <w:tcW w:w="7711" w:type="dxa"/>
            <w:vAlign w:val="center"/>
          </w:tcPr>
          <w:p>
            <w:pPr>
              <w:pStyle w:val="2"/>
              <w:ind w:firstLine="0" w:firstLineChars="0"/>
              <w:jc w:val="center"/>
              <w:rPr>
                <w:rFonts w:hint="eastAsia" w:ascii="宋体" w:hAnsi="宋体" w:cs="宋体"/>
                <w:b/>
                <w:bCs/>
                <w:sz w:val="22"/>
              </w:rPr>
            </w:pPr>
            <w:r>
              <w:rPr>
                <w:rFonts w:hint="eastAsia" w:ascii="宋体" w:hAnsi="宋体" w:cs="宋体"/>
                <w:b/>
                <w:bCs/>
                <w:sz w:val="22"/>
              </w:rPr>
              <w:t>专用资格要求</w:t>
            </w:r>
          </w:p>
        </w:tc>
        <w:tc>
          <w:tcPr>
            <w:tcW w:w="1100" w:type="dxa"/>
            <w:vAlign w:val="center"/>
          </w:tcPr>
          <w:p>
            <w:pPr>
              <w:pStyle w:val="2"/>
              <w:ind w:firstLine="0" w:firstLineChars="0"/>
              <w:jc w:val="center"/>
              <w:rPr>
                <w:rFonts w:hint="eastAsia" w:ascii="宋体" w:hAnsi="宋体" w:cs="宋体"/>
                <w:b/>
                <w:bCs/>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pStyle w:val="2"/>
              <w:ind w:firstLine="0" w:firstLineChars="0"/>
              <w:rPr>
                <w:rFonts w:hint="eastAsia" w:ascii="宋体" w:hAnsi="宋体" w:cs="宋体"/>
                <w:sz w:val="22"/>
              </w:rPr>
            </w:pPr>
            <w:r>
              <w:rPr>
                <w:rFonts w:hint="eastAsia" w:ascii="宋体" w:hAnsi="宋体" w:cs="宋体"/>
                <w:sz w:val="22"/>
              </w:rPr>
              <w:t>标段一</w:t>
            </w:r>
          </w:p>
        </w:tc>
        <w:tc>
          <w:tcPr>
            <w:tcW w:w="7711" w:type="dxa"/>
            <w:vAlign w:val="center"/>
          </w:tcPr>
          <w:p>
            <w:pPr>
              <w:widowControl/>
              <w:numPr>
                <w:ilvl w:val="0"/>
                <w:numId w:val="1"/>
              </w:numPr>
              <w:adjustRightInd w:val="0"/>
              <w:snapToGrid w:val="0"/>
              <w:rPr>
                <w:rFonts w:hint="eastAsia" w:ascii="宋体" w:hAnsi="宋体" w:cs="宋体"/>
                <w:sz w:val="22"/>
              </w:rPr>
            </w:pPr>
            <w:r>
              <w:rPr>
                <w:rFonts w:hint="eastAsia" w:ascii="宋体" w:hAnsi="宋体" w:cs="宋体"/>
                <w:sz w:val="22"/>
              </w:rPr>
              <w:t>投标人应承诺供货范围涵盖本标段内全部物资类别，并提供浙江省各地区货物配送服务；</w:t>
            </w:r>
          </w:p>
          <w:p>
            <w:pPr>
              <w:widowControl/>
              <w:numPr>
                <w:ilvl w:val="0"/>
                <w:numId w:val="1"/>
              </w:numPr>
              <w:adjustRightInd w:val="0"/>
              <w:snapToGrid w:val="0"/>
              <w:rPr>
                <w:rFonts w:hint="eastAsia" w:ascii="宋体" w:hAnsi="宋体" w:cs="宋体"/>
                <w:sz w:val="22"/>
              </w:rPr>
            </w:pPr>
            <w:r>
              <w:rPr>
                <w:rFonts w:hint="eastAsia" w:ascii="宋体" w:hAnsi="宋体" w:cs="宋体"/>
                <w:sz w:val="22"/>
              </w:rPr>
              <w:t>投标人具有</w:t>
            </w:r>
            <w:r>
              <w:rPr>
                <w:rFonts w:hint="eastAsia"/>
                <w:szCs w:val="21"/>
              </w:rPr>
              <w:t>《医疗器械经营许可证》</w:t>
            </w:r>
            <w:r>
              <w:rPr>
                <w:rFonts w:hint="eastAsia" w:ascii="宋体" w:hAnsi="宋体" w:cs="宋体"/>
                <w:sz w:val="22"/>
              </w:rPr>
              <w:t>；</w:t>
            </w:r>
          </w:p>
          <w:p>
            <w:pPr>
              <w:widowControl/>
              <w:numPr>
                <w:ilvl w:val="0"/>
                <w:numId w:val="1"/>
              </w:numPr>
              <w:adjustRightInd w:val="0"/>
              <w:snapToGrid w:val="0"/>
              <w:rPr>
                <w:rFonts w:hint="eastAsia" w:ascii="宋体" w:hAnsi="宋体" w:cs="宋体"/>
                <w:sz w:val="22"/>
              </w:rPr>
            </w:pPr>
            <w:r>
              <w:rPr>
                <w:rFonts w:hint="eastAsia" w:ascii="宋体" w:hAnsi="宋体" w:cs="宋体"/>
                <w:sz w:val="22"/>
              </w:rPr>
              <w:t>投标产品制造商</w:t>
            </w:r>
            <w:r>
              <w:rPr>
                <w:rFonts w:hint="eastAsia"/>
                <w:szCs w:val="21"/>
              </w:rPr>
              <w:t>具有《医疗器械生产许可证》；</w:t>
            </w:r>
          </w:p>
          <w:p>
            <w:pPr>
              <w:widowControl/>
              <w:numPr>
                <w:ilvl w:val="0"/>
                <w:numId w:val="1"/>
              </w:numPr>
              <w:adjustRightInd w:val="0"/>
              <w:snapToGrid w:val="0"/>
              <w:rPr>
                <w:rFonts w:hint="eastAsia" w:ascii="宋体" w:hAnsi="宋体" w:cs="宋体"/>
                <w:sz w:val="22"/>
              </w:rPr>
            </w:pPr>
            <w:r>
              <w:rPr>
                <w:rFonts w:hint="eastAsia"/>
                <w:szCs w:val="21"/>
              </w:rPr>
              <w:t>投标产品具有《医疗器械注册证》。</w:t>
            </w:r>
          </w:p>
        </w:tc>
        <w:tc>
          <w:tcPr>
            <w:tcW w:w="1100" w:type="dxa"/>
            <w:vAlign w:val="center"/>
          </w:tcPr>
          <w:p>
            <w:pPr>
              <w:pStyle w:val="2"/>
              <w:ind w:firstLine="0" w:firstLineChars="0"/>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pStyle w:val="2"/>
              <w:ind w:firstLine="0" w:firstLineChars="0"/>
              <w:rPr>
                <w:rFonts w:hint="eastAsia" w:ascii="宋体" w:hAnsi="宋体" w:cs="宋体"/>
                <w:sz w:val="22"/>
              </w:rPr>
            </w:pPr>
            <w:r>
              <w:rPr>
                <w:rFonts w:hint="eastAsia" w:ascii="宋体" w:hAnsi="宋体" w:cs="宋体"/>
                <w:sz w:val="22"/>
              </w:rPr>
              <w:t>标段二</w:t>
            </w:r>
          </w:p>
        </w:tc>
        <w:tc>
          <w:tcPr>
            <w:tcW w:w="7711" w:type="dxa"/>
            <w:vAlign w:val="center"/>
          </w:tcPr>
          <w:p>
            <w:pPr>
              <w:widowControl/>
              <w:numPr>
                <w:ilvl w:val="0"/>
                <w:numId w:val="2"/>
              </w:numPr>
              <w:adjustRightInd w:val="0"/>
              <w:snapToGrid w:val="0"/>
              <w:rPr>
                <w:rFonts w:hint="eastAsia" w:ascii="宋体" w:hAnsi="宋体" w:cs="宋体"/>
                <w:sz w:val="22"/>
              </w:rPr>
            </w:pPr>
            <w:r>
              <w:rPr>
                <w:rFonts w:hint="eastAsia" w:ascii="宋体" w:hAnsi="宋体" w:cs="宋体"/>
                <w:sz w:val="22"/>
              </w:rPr>
              <w:t>投标人应承诺供货范围涵盖本标段内全部物资类别，并提供浙江省各地区货物配送服务；</w:t>
            </w:r>
          </w:p>
          <w:p>
            <w:pPr>
              <w:widowControl/>
              <w:numPr>
                <w:ilvl w:val="0"/>
                <w:numId w:val="2"/>
              </w:numPr>
              <w:adjustRightInd w:val="0"/>
              <w:snapToGrid w:val="0"/>
              <w:rPr>
                <w:rFonts w:hint="eastAsia" w:ascii="宋体" w:hAnsi="宋体" w:cs="宋体"/>
                <w:sz w:val="22"/>
              </w:rPr>
            </w:pPr>
            <w:r>
              <w:rPr>
                <w:rFonts w:hint="eastAsia" w:ascii="宋体" w:hAnsi="宋体" w:cs="宋体"/>
                <w:sz w:val="22"/>
              </w:rPr>
              <w:t>投标人具有</w:t>
            </w:r>
            <w:r>
              <w:rPr>
                <w:rFonts w:hint="eastAsia"/>
                <w:szCs w:val="21"/>
              </w:rPr>
              <w:t>《医疗器械经营许可证》</w:t>
            </w:r>
            <w:r>
              <w:rPr>
                <w:rFonts w:hint="eastAsia" w:ascii="宋体" w:hAnsi="宋体" w:cs="宋体"/>
                <w:sz w:val="22"/>
              </w:rPr>
              <w:t>；</w:t>
            </w:r>
          </w:p>
          <w:p>
            <w:pPr>
              <w:widowControl/>
              <w:numPr>
                <w:ilvl w:val="0"/>
                <w:numId w:val="2"/>
              </w:numPr>
              <w:adjustRightInd w:val="0"/>
              <w:snapToGrid w:val="0"/>
              <w:rPr>
                <w:rFonts w:hint="eastAsia" w:ascii="宋体" w:hAnsi="宋体" w:cs="宋体"/>
                <w:sz w:val="22"/>
              </w:rPr>
            </w:pPr>
            <w:r>
              <w:rPr>
                <w:rFonts w:hint="eastAsia" w:ascii="宋体" w:hAnsi="宋体" w:cs="宋体"/>
                <w:sz w:val="22"/>
              </w:rPr>
              <w:t>本标段医疗器械产品制造商</w:t>
            </w:r>
            <w:r>
              <w:rPr>
                <w:rFonts w:hint="eastAsia"/>
                <w:szCs w:val="21"/>
              </w:rPr>
              <w:t>具有《医疗器械生产许可证》；</w:t>
            </w:r>
          </w:p>
          <w:p>
            <w:pPr>
              <w:widowControl/>
              <w:numPr>
                <w:ilvl w:val="0"/>
                <w:numId w:val="2"/>
              </w:numPr>
              <w:adjustRightInd w:val="0"/>
              <w:snapToGrid w:val="0"/>
              <w:rPr>
                <w:rFonts w:hint="eastAsia" w:ascii="宋体" w:hAnsi="宋体" w:cs="宋体"/>
                <w:sz w:val="22"/>
              </w:rPr>
            </w:pPr>
            <w:r>
              <w:rPr>
                <w:rFonts w:hint="eastAsia" w:ascii="宋体" w:hAnsi="宋体" w:cs="宋体"/>
                <w:sz w:val="22"/>
              </w:rPr>
              <w:t>本标段医疗器械产品</w:t>
            </w:r>
            <w:r>
              <w:rPr>
                <w:rFonts w:hint="eastAsia"/>
                <w:szCs w:val="21"/>
              </w:rPr>
              <w:t>具有《医疗器械注册证》，其他产品</w:t>
            </w:r>
            <w:r>
              <w:rPr>
                <w:rFonts w:hint="eastAsia" w:ascii="宋体" w:hAnsi="宋体" w:cs="宋体"/>
                <w:sz w:val="22"/>
              </w:rPr>
              <w:t>具有第三方检验报告</w:t>
            </w:r>
            <w:r>
              <w:rPr>
                <w:rFonts w:hint="eastAsia"/>
                <w:szCs w:val="21"/>
              </w:rPr>
              <w:t>。</w:t>
            </w:r>
          </w:p>
        </w:tc>
        <w:tc>
          <w:tcPr>
            <w:tcW w:w="1100" w:type="dxa"/>
            <w:vAlign w:val="center"/>
          </w:tcPr>
          <w:p>
            <w:pPr>
              <w:pStyle w:val="2"/>
              <w:ind w:firstLine="0" w:firstLineChars="0"/>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pStyle w:val="2"/>
              <w:ind w:firstLine="0" w:firstLineChars="0"/>
              <w:rPr>
                <w:rFonts w:hint="eastAsia" w:ascii="宋体" w:hAnsi="宋体" w:cs="宋体"/>
                <w:sz w:val="22"/>
              </w:rPr>
            </w:pPr>
            <w:r>
              <w:rPr>
                <w:rFonts w:hint="eastAsia" w:ascii="宋体" w:hAnsi="宋体" w:cs="宋体"/>
                <w:sz w:val="22"/>
              </w:rPr>
              <w:t>标段三</w:t>
            </w:r>
          </w:p>
        </w:tc>
        <w:tc>
          <w:tcPr>
            <w:tcW w:w="7711" w:type="dxa"/>
            <w:vAlign w:val="center"/>
          </w:tcPr>
          <w:p>
            <w:pPr>
              <w:widowControl/>
              <w:numPr>
                <w:ilvl w:val="0"/>
                <w:numId w:val="3"/>
              </w:numPr>
              <w:adjustRightInd w:val="0"/>
              <w:snapToGrid w:val="0"/>
              <w:rPr>
                <w:rFonts w:hint="eastAsia" w:ascii="宋体" w:hAnsi="宋体" w:cs="宋体"/>
                <w:sz w:val="22"/>
              </w:rPr>
            </w:pPr>
            <w:r>
              <w:rPr>
                <w:rFonts w:hint="eastAsia" w:ascii="宋体" w:hAnsi="宋体" w:cs="宋体"/>
                <w:sz w:val="22"/>
              </w:rPr>
              <w:t>投标人应承诺供货范围涵盖本标段内全部物资类别，并提供浙江省各地区货物配送服务；</w:t>
            </w:r>
          </w:p>
          <w:p>
            <w:pPr>
              <w:widowControl/>
              <w:numPr>
                <w:ilvl w:val="0"/>
                <w:numId w:val="3"/>
              </w:numPr>
              <w:adjustRightInd w:val="0"/>
              <w:snapToGrid w:val="0"/>
              <w:rPr>
                <w:rFonts w:hint="eastAsia" w:ascii="宋体" w:hAnsi="宋体" w:cs="宋体"/>
                <w:sz w:val="22"/>
              </w:rPr>
            </w:pPr>
            <w:r>
              <w:rPr>
                <w:rFonts w:hint="eastAsia" w:ascii="宋体" w:hAnsi="宋体" w:cs="宋体"/>
                <w:sz w:val="22"/>
              </w:rPr>
              <w:t>投标人具有《危险化学品经营许可证》</w:t>
            </w:r>
            <w:r>
              <w:rPr>
                <w:rFonts w:ascii="宋体" w:hAnsi="宋体" w:cs="宋体"/>
                <w:sz w:val="22"/>
              </w:rPr>
              <w:t>。</w:t>
            </w:r>
          </w:p>
        </w:tc>
        <w:tc>
          <w:tcPr>
            <w:tcW w:w="1100" w:type="dxa"/>
            <w:vAlign w:val="center"/>
          </w:tcPr>
          <w:p>
            <w:pPr>
              <w:pStyle w:val="2"/>
              <w:ind w:firstLine="0" w:firstLineChars="0"/>
              <w:rPr>
                <w:rFonts w:hint="eastAsia" w:ascii="宋体" w:hAnsi="宋体" w:cs="宋体"/>
                <w:sz w:val="22"/>
              </w:rPr>
            </w:pPr>
          </w:p>
        </w:tc>
      </w:tr>
    </w:tbl>
    <w:p>
      <w:pPr>
        <w:pStyle w:val="2"/>
        <w:ind w:firstLine="440"/>
        <w:rPr>
          <w:rFonts w:hint="eastAsia" w:ascii="宋体" w:hAnsi="宋体" w:cs="宋体"/>
          <w:sz w:val="22"/>
        </w:rPr>
      </w:pPr>
    </w:p>
    <w:p>
      <w:pPr>
        <w:pStyle w:val="4"/>
        <w:snapToGrid w:val="0"/>
        <w:spacing w:line="360" w:lineRule="exact"/>
        <w:ind w:firstLine="0" w:firstLineChars="0"/>
        <w:rPr>
          <w:rFonts w:ascii="宋体" w:hAnsi="宋体"/>
          <w:sz w:val="22"/>
          <w:szCs w:val="22"/>
        </w:rPr>
      </w:pPr>
      <w:bookmarkStart w:id="9" w:name="_bookmark5"/>
      <w:bookmarkEnd w:id="9"/>
      <w:r>
        <w:rPr>
          <w:rFonts w:ascii="宋体" w:hAnsi="宋体"/>
          <w:sz w:val="22"/>
          <w:szCs w:val="22"/>
        </w:rPr>
        <w:t>4.招标文件的获取</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4.1 招标文件获取时间：</w:t>
      </w:r>
      <w:r>
        <w:rPr>
          <w:rFonts w:hint="eastAsia" w:ascii="宋体" w:hAnsi="宋体" w:cs="宋体"/>
          <w:b/>
          <w:kern w:val="0"/>
          <w:sz w:val="22"/>
          <w:u w:val="single"/>
        </w:rPr>
        <w:t>2021</w:t>
      </w:r>
      <w:r>
        <w:rPr>
          <w:rFonts w:ascii="宋体" w:hAnsi="宋体" w:cs="宋体"/>
          <w:b/>
          <w:kern w:val="0"/>
          <w:sz w:val="22"/>
        </w:rPr>
        <w:t>年</w:t>
      </w:r>
      <w:r>
        <w:rPr>
          <w:rFonts w:ascii="宋体" w:hAnsi="宋体" w:cs="宋体"/>
          <w:b/>
          <w:spacing w:val="43"/>
          <w:kern w:val="0"/>
          <w:sz w:val="22"/>
          <w:u w:val="single"/>
        </w:rPr>
        <w:t>5</w:t>
      </w:r>
      <w:r>
        <w:rPr>
          <w:rFonts w:ascii="宋体" w:hAnsi="宋体" w:cs="宋体"/>
          <w:b/>
          <w:spacing w:val="-2"/>
          <w:kern w:val="0"/>
          <w:sz w:val="22"/>
        </w:rPr>
        <w:t>月</w:t>
      </w:r>
      <w:r>
        <w:rPr>
          <w:rFonts w:ascii="宋体" w:hAnsi="宋体" w:cs="宋体"/>
          <w:b/>
          <w:spacing w:val="43"/>
          <w:kern w:val="0"/>
          <w:sz w:val="22"/>
          <w:u w:val="single"/>
        </w:rPr>
        <w:t>28</w:t>
      </w:r>
      <w:r>
        <w:rPr>
          <w:rFonts w:ascii="宋体" w:hAnsi="宋体" w:cs="宋体"/>
          <w:b/>
          <w:spacing w:val="-2"/>
          <w:kern w:val="0"/>
          <w:sz w:val="22"/>
        </w:rPr>
        <w:t>日</w:t>
      </w:r>
      <w:r>
        <w:rPr>
          <w:rFonts w:ascii="宋体" w:hAnsi="宋体" w:cs="宋体"/>
          <w:b/>
          <w:bCs/>
          <w:kern w:val="0"/>
          <w:position w:val="-2"/>
          <w:sz w:val="22"/>
        </w:rPr>
        <w:t>至</w:t>
      </w:r>
      <w:r>
        <w:rPr>
          <w:rFonts w:hint="eastAsia" w:ascii="宋体" w:hAnsi="宋体" w:cs="宋体"/>
          <w:b/>
          <w:kern w:val="0"/>
          <w:sz w:val="22"/>
          <w:u w:val="single"/>
        </w:rPr>
        <w:t>2021</w:t>
      </w:r>
      <w:r>
        <w:rPr>
          <w:rFonts w:ascii="宋体" w:hAnsi="宋体" w:cs="宋体"/>
          <w:b/>
          <w:kern w:val="0"/>
          <w:sz w:val="22"/>
        </w:rPr>
        <w:t>年</w:t>
      </w:r>
      <w:r>
        <w:rPr>
          <w:rFonts w:ascii="宋体" w:hAnsi="宋体" w:cs="宋体"/>
          <w:b/>
          <w:spacing w:val="43"/>
          <w:kern w:val="0"/>
          <w:sz w:val="22"/>
          <w:u w:val="single"/>
        </w:rPr>
        <w:t>6</w:t>
      </w:r>
      <w:r>
        <w:rPr>
          <w:rFonts w:ascii="宋体" w:hAnsi="宋体" w:cs="宋体"/>
          <w:b/>
          <w:spacing w:val="-2"/>
          <w:kern w:val="0"/>
          <w:sz w:val="22"/>
        </w:rPr>
        <w:t>月</w:t>
      </w:r>
      <w:r>
        <w:rPr>
          <w:rFonts w:ascii="宋体" w:hAnsi="宋体" w:cs="宋体"/>
          <w:b/>
          <w:spacing w:val="43"/>
          <w:kern w:val="0"/>
          <w:sz w:val="22"/>
          <w:u w:val="single"/>
        </w:rPr>
        <w:t>3</w:t>
      </w:r>
      <w:r>
        <w:rPr>
          <w:rFonts w:ascii="宋体" w:hAnsi="宋体" w:cs="宋体"/>
          <w:b/>
          <w:spacing w:val="-2"/>
          <w:kern w:val="0"/>
          <w:sz w:val="22"/>
        </w:rPr>
        <w:t>日</w:t>
      </w:r>
      <w:r>
        <w:rPr>
          <w:rFonts w:ascii="宋体" w:hAnsi="宋体" w:cs="宋体"/>
          <w:kern w:val="0"/>
          <w:position w:val="-2"/>
          <w:sz w:val="22"/>
        </w:rPr>
        <w:t>工作日上午9：00时～11：30时,下午14：00时～16：30时(以上均为北京时间)，逾期不再受理。</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4.2 每本招标文件收取工本费人民币</w:t>
      </w:r>
      <w:r>
        <w:rPr>
          <w:rFonts w:hint="eastAsia" w:ascii="宋体" w:hAnsi="宋体" w:cs="宋体"/>
          <w:kern w:val="0"/>
          <w:position w:val="-2"/>
          <w:sz w:val="22"/>
          <w:u w:val="single"/>
        </w:rPr>
        <w:t xml:space="preserve"> 500 </w:t>
      </w:r>
      <w:r>
        <w:rPr>
          <w:rFonts w:ascii="宋体" w:hAnsi="宋体" w:cs="宋体"/>
          <w:kern w:val="0"/>
          <w:position w:val="-2"/>
          <w:sz w:val="22"/>
        </w:rPr>
        <w:t xml:space="preserve">元整，售后不退。 </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4.3 </w:t>
      </w:r>
      <w:r>
        <w:rPr>
          <w:rFonts w:ascii="宋体" w:hAnsi="宋体" w:cs="宋体"/>
          <w:b/>
          <w:bCs/>
          <w:kern w:val="0"/>
          <w:position w:val="-2"/>
          <w:sz w:val="22"/>
        </w:rPr>
        <w:t>获取方式：</w:t>
      </w:r>
      <w:r>
        <w:rPr>
          <w:rFonts w:hint="eastAsia" w:ascii="宋体" w:hAnsi="宋体" w:cs="宋体"/>
          <w:kern w:val="0"/>
          <w:position w:val="-2"/>
          <w:sz w:val="22"/>
        </w:rPr>
        <w:t>潜在投标人将以下材料的复制件电子版</w:t>
      </w:r>
      <w:r>
        <w:rPr>
          <w:rFonts w:hint="eastAsia" w:ascii="宋体" w:hAnsi="宋体" w:cs="宋体"/>
          <w:b/>
          <w:bCs/>
          <w:kern w:val="0"/>
          <w:position w:val="-2"/>
          <w:sz w:val="22"/>
        </w:rPr>
        <w:t>(①单位介绍信或法定代表人授权书、②经办人联系方式(手机、电话、地址、电子邮箱)、③经办人身份证正反面、④投标人企业近期为经办人缴纳的有效社会保险证明)、⑤所投标段说明</w:t>
      </w:r>
      <w:r>
        <w:rPr>
          <w:rFonts w:hint="eastAsia" w:ascii="宋体" w:hAnsi="宋体" w:cs="宋体"/>
          <w:kern w:val="0"/>
          <w:position w:val="-2"/>
          <w:sz w:val="22"/>
        </w:rPr>
        <w:t>发送至</w:t>
      </w:r>
      <w:r>
        <w:rPr>
          <w:rFonts w:ascii="宋体" w:hAnsi="宋体" w:cs="宋体"/>
          <w:kern w:val="0"/>
          <w:position w:val="-2"/>
          <w:sz w:val="22"/>
        </w:rPr>
        <w:t xml:space="preserve"> </w:t>
      </w:r>
      <w:r>
        <w:fldChar w:fldCharType="begin"/>
      </w:r>
      <w:r>
        <w:instrText xml:space="preserve"> HYPERLINK "mailto:692511381@qq.com" </w:instrText>
      </w:r>
      <w:r>
        <w:fldChar w:fldCharType="separate"/>
      </w:r>
      <w:r>
        <w:rPr>
          <w:rFonts w:hint="eastAsia" w:ascii="宋体" w:hAnsi="宋体" w:cs="宋体"/>
          <w:kern w:val="0"/>
          <w:position w:val="-2"/>
          <w:sz w:val="22"/>
        </w:rPr>
        <w:t>luc@zjsct.cn</w:t>
      </w:r>
      <w:r>
        <w:rPr>
          <w:rFonts w:hint="eastAsia" w:ascii="宋体" w:hAnsi="宋体" w:cs="宋体"/>
          <w:kern w:val="0"/>
          <w:position w:val="-2"/>
          <w:sz w:val="22"/>
        </w:rPr>
        <w:fldChar w:fldCharType="end"/>
      </w:r>
      <w:r>
        <w:rPr>
          <w:rFonts w:ascii="宋体" w:hAnsi="宋体" w:cs="宋体"/>
          <w:kern w:val="0"/>
          <w:position w:val="-2"/>
          <w:sz w:val="22"/>
        </w:rPr>
        <w:t xml:space="preserve"> 进行投标报名。投标人在4.1条规定的时间</w:t>
      </w:r>
      <w:r>
        <w:rPr>
          <w:rFonts w:hint="eastAsia" w:ascii="宋体" w:hAnsi="宋体" w:cs="宋体"/>
          <w:kern w:val="0"/>
          <w:position w:val="-2"/>
          <w:sz w:val="22"/>
        </w:rPr>
        <w:t>段</w:t>
      </w:r>
      <w:r>
        <w:rPr>
          <w:rFonts w:ascii="宋体" w:hAnsi="宋体" w:cs="宋体"/>
          <w:kern w:val="0"/>
          <w:position w:val="-2"/>
          <w:sz w:val="22"/>
        </w:rPr>
        <w:t>内</w:t>
      </w:r>
      <w:r>
        <w:rPr>
          <w:rFonts w:hint="eastAsia" w:ascii="宋体" w:hAnsi="宋体" w:cs="宋体"/>
          <w:kern w:val="0"/>
          <w:position w:val="-2"/>
          <w:sz w:val="22"/>
        </w:rPr>
        <w:t>完成投标报名并支付工本费</w:t>
      </w:r>
      <w:r>
        <w:rPr>
          <w:rFonts w:ascii="宋体" w:hAnsi="宋体" w:cs="宋体"/>
          <w:kern w:val="0"/>
          <w:position w:val="-2"/>
          <w:sz w:val="22"/>
        </w:rPr>
        <w:t>后，招标代理机构</w:t>
      </w:r>
      <w:r>
        <w:rPr>
          <w:rFonts w:hint="eastAsia" w:ascii="宋体" w:hAnsi="宋体" w:cs="宋体"/>
          <w:kern w:val="0"/>
          <w:position w:val="-2"/>
          <w:sz w:val="22"/>
        </w:rPr>
        <w:t>将招标文件和其他资料电子版发送至报名单位预留的经办人电子邮箱</w:t>
      </w:r>
      <w:r>
        <w:rPr>
          <w:rFonts w:hint="eastAsia" w:ascii="宋体" w:hAnsi="宋体"/>
          <w:spacing w:val="-1"/>
          <w:sz w:val="22"/>
        </w:rPr>
        <w:t>。</w:t>
      </w:r>
    </w:p>
    <w:p>
      <w:pPr>
        <w:pStyle w:val="4"/>
        <w:snapToGrid w:val="0"/>
        <w:spacing w:line="360" w:lineRule="exact"/>
        <w:ind w:firstLine="0" w:firstLineChars="0"/>
        <w:rPr>
          <w:rFonts w:ascii="宋体" w:hAnsi="宋体"/>
          <w:sz w:val="22"/>
          <w:szCs w:val="22"/>
        </w:rPr>
      </w:pPr>
      <w:bookmarkStart w:id="10" w:name="_bookmark6"/>
      <w:bookmarkEnd w:id="10"/>
      <w:r>
        <w:rPr>
          <w:rFonts w:ascii="宋体" w:hAnsi="宋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rPr>
        <w:t>2021</w:t>
      </w:r>
      <w:r>
        <w:rPr>
          <w:rFonts w:ascii="宋体" w:hAnsi="宋体" w:cs="宋体"/>
          <w:b/>
          <w:bCs/>
          <w:kern w:val="0"/>
          <w:position w:val="-2"/>
          <w:sz w:val="22"/>
        </w:rPr>
        <w:t>年</w:t>
      </w:r>
      <w:r>
        <w:rPr>
          <w:rFonts w:ascii="宋体" w:hAnsi="宋体" w:cs="宋体"/>
          <w:b/>
          <w:bCs/>
          <w:kern w:val="0"/>
          <w:position w:val="-2"/>
          <w:sz w:val="22"/>
          <w:u w:val="single"/>
        </w:rPr>
        <w:t>6</w:t>
      </w:r>
      <w:r>
        <w:rPr>
          <w:rFonts w:ascii="宋体" w:hAnsi="宋体" w:cs="宋体"/>
          <w:b/>
          <w:bCs/>
          <w:kern w:val="0"/>
          <w:position w:val="-2"/>
          <w:sz w:val="22"/>
        </w:rPr>
        <w:t>月</w:t>
      </w:r>
      <w:r>
        <w:rPr>
          <w:rFonts w:ascii="宋体" w:hAnsi="宋体" w:cs="宋体"/>
          <w:b/>
          <w:bCs/>
          <w:kern w:val="0"/>
          <w:position w:val="-2"/>
          <w:sz w:val="22"/>
          <w:u w:val="single"/>
        </w:rPr>
        <w:t>17</w:t>
      </w:r>
      <w:r>
        <w:rPr>
          <w:rFonts w:ascii="宋体" w:hAnsi="宋体" w:cs="宋体"/>
          <w:b/>
          <w:bCs/>
          <w:kern w:val="0"/>
          <w:position w:val="-2"/>
          <w:sz w:val="22"/>
        </w:rPr>
        <w:t>日</w:t>
      </w:r>
      <w:r>
        <w:rPr>
          <w:rFonts w:ascii="宋体" w:hAnsi="宋体" w:cs="宋体"/>
          <w:b/>
          <w:bCs/>
          <w:kern w:val="0"/>
          <w:position w:val="-2"/>
          <w:sz w:val="22"/>
          <w:u w:val="single"/>
        </w:rPr>
        <w:t>13</w:t>
      </w:r>
      <w:r>
        <w:rPr>
          <w:rFonts w:ascii="宋体" w:hAnsi="宋体" w:cs="宋体"/>
          <w:b/>
          <w:bCs/>
          <w:kern w:val="0"/>
          <w:position w:val="-2"/>
          <w:sz w:val="22"/>
        </w:rPr>
        <w:t>时</w:t>
      </w:r>
      <w:r>
        <w:rPr>
          <w:rFonts w:ascii="宋体" w:hAnsi="宋体" w:cs="宋体"/>
          <w:b/>
          <w:bCs/>
          <w:kern w:val="0"/>
          <w:position w:val="-2"/>
          <w:sz w:val="22"/>
          <w:u w:val="single"/>
        </w:rPr>
        <w:t>30</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杭州萧山国际机场翔越路综合服务楼园区招标中心。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1" w:name="_bookmark7"/>
      <w:bookmarkEnd w:id="11"/>
      <w:r>
        <w:rPr>
          <w:rFonts w:ascii="宋体" w:hAnsi="宋体" w:cs="宋体"/>
          <w:kern w:val="0"/>
          <w:position w:val="-2"/>
          <w:sz w:val="22"/>
        </w:rPr>
        <w:t>5.3 逾期送达的、未送达指定地点的或者未密封的投标文件，招标人将予以拒收。</w:t>
      </w:r>
    </w:p>
    <w:p>
      <w:pPr>
        <w:pStyle w:val="4"/>
        <w:snapToGrid w:val="0"/>
        <w:spacing w:line="360" w:lineRule="exact"/>
        <w:ind w:firstLine="0" w:firstLineChars="0"/>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2" w:name="_bookmark8"/>
      <w:bookmarkEnd w:id="12"/>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3"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w:t>
      </w:r>
      <w:r>
        <w:fldChar w:fldCharType="begin"/>
      </w:r>
      <w:r>
        <w:instrText xml:space="preserve"> HYPERLINK "http://www.zjsairport.com" </w:instrText>
      </w:r>
      <w:r>
        <w:fldChar w:fldCharType="separate"/>
      </w:r>
      <w:r>
        <w:rPr>
          <w:rStyle w:val="8"/>
          <w:rFonts w:ascii="宋体" w:hAnsi="宋体" w:cs="宋体"/>
          <w:kern w:val="0"/>
          <w:position w:val="-2"/>
          <w:sz w:val="22"/>
        </w:rPr>
        <w:t>http://www.zjsairport.com</w:t>
      </w:r>
      <w:r>
        <w:rPr>
          <w:rStyle w:val="8"/>
          <w:rFonts w:ascii="宋体" w:hAnsi="宋体" w:cs="宋体"/>
          <w:kern w:val="0"/>
          <w:position w:val="-2"/>
          <w:sz w:val="22"/>
        </w:rPr>
        <w:fldChar w:fldCharType="end"/>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rPr>
        <w:t xml:space="preserve">杭州萧山机场有限公司官网 </w:t>
      </w:r>
      <w:r>
        <w:fldChar w:fldCharType="begin"/>
      </w:r>
      <w:r>
        <w:instrText xml:space="preserve"> HYPERLINK "http://www.hzairport.com" </w:instrText>
      </w:r>
      <w:r>
        <w:fldChar w:fldCharType="separate"/>
      </w:r>
      <w:r>
        <w:rPr>
          <w:rFonts w:ascii="宋体" w:hAnsi="宋体" w:cs="宋体"/>
          <w:kern w:val="0"/>
          <w:position w:val="-2"/>
          <w:sz w:val="22"/>
        </w:rPr>
        <w:t>http://www.hzairport.com</w:t>
      </w:r>
      <w:r>
        <w:rPr>
          <w:rFonts w:ascii="宋体" w:hAnsi="宋体" w:cs="宋体"/>
          <w:kern w:val="0"/>
          <w:position w:val="-2"/>
          <w:sz w:val="22"/>
        </w:rPr>
        <w:fldChar w:fldCharType="end"/>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hint="eastAsia" w:ascii="宋体" w:hAnsi="宋体" w:cs="宋体"/>
          <w:kern w:val="0"/>
          <w:position w:val="-2"/>
          <w:sz w:val="22"/>
        </w:rPr>
        <w:t>6</w:t>
      </w:r>
      <w:r>
        <w:rPr>
          <w:rFonts w:ascii="宋体" w:hAnsi="宋体" w:cs="宋体"/>
          <w:kern w:val="0"/>
          <w:position w:val="-2"/>
          <w:sz w:val="22"/>
        </w:rPr>
        <w:t xml:space="preserve">.4 </w:t>
      </w:r>
      <w:r>
        <w:rPr>
          <w:rFonts w:hint="eastAsia" w:ascii="宋体" w:hAnsi="宋体" w:cs="宋体"/>
          <w:kern w:val="0"/>
          <w:position w:val="-2"/>
          <w:sz w:val="22"/>
        </w:rPr>
        <w:t xml:space="preserve">宁波机场集团有限公司官网 </w:t>
      </w:r>
      <w:r>
        <w:rPr>
          <w:rFonts w:ascii="宋体" w:hAnsi="宋体" w:cs="宋体"/>
          <w:kern w:val="0"/>
          <w:position w:val="-2"/>
          <w:sz w:val="22"/>
        </w:rPr>
        <w:t>http://www.ningbo-airport.com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hint="eastAsia" w:ascii="宋体" w:hAnsi="宋体" w:cs="宋体"/>
          <w:kern w:val="0"/>
          <w:position w:val="-2"/>
          <w:sz w:val="22"/>
        </w:rPr>
        <w:t>6.</w:t>
      </w:r>
      <w:r>
        <w:rPr>
          <w:rFonts w:ascii="宋体" w:hAnsi="宋体" w:cs="宋体"/>
          <w:kern w:val="0"/>
          <w:position w:val="-2"/>
          <w:sz w:val="22"/>
        </w:rPr>
        <w:t>5</w:t>
      </w:r>
      <w:r>
        <w:rPr>
          <w:rFonts w:hint="eastAsia" w:ascii="宋体" w:hAnsi="宋体" w:cs="宋体"/>
          <w:kern w:val="0"/>
          <w:position w:val="-2"/>
          <w:sz w:val="22"/>
        </w:rPr>
        <w:t xml:space="preserve"> 温州机场集团有限公司官网 </w:t>
      </w:r>
      <w:r>
        <w:fldChar w:fldCharType="begin"/>
      </w:r>
      <w:r>
        <w:instrText xml:space="preserve"> HYPERLINK "http://www.wzair.cn" </w:instrText>
      </w:r>
      <w:r>
        <w:fldChar w:fldCharType="separate"/>
      </w:r>
      <w:r>
        <w:rPr>
          <w:rFonts w:ascii="宋体" w:hAnsi="宋体" w:cs="宋体"/>
          <w:kern w:val="0"/>
          <w:position w:val="-2"/>
          <w:sz w:val="22"/>
        </w:rPr>
        <w:t>http://www.wzair.cn</w:t>
      </w:r>
      <w:r>
        <w:rPr>
          <w:rFonts w:ascii="宋体" w:hAnsi="宋体" w:cs="宋体"/>
          <w:kern w:val="0"/>
          <w:position w:val="-2"/>
          <w:sz w:val="22"/>
        </w:rPr>
        <w:fldChar w:fldCharType="end"/>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6.9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6.10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sz w:val="22"/>
        </w:rPr>
        <w:t>https://www.zhaotx.cn</w:t>
      </w:r>
      <w:r>
        <w:rPr>
          <w:rFonts w:ascii="宋体" w:hAnsi="宋体"/>
          <w:sz w:val="22"/>
        </w:rPr>
        <w:fldChar w:fldCharType="end"/>
      </w:r>
      <w:bookmarkEnd w:id="13"/>
    </w:p>
    <w:p>
      <w:pPr>
        <w:pStyle w:val="4"/>
        <w:snapToGrid w:val="0"/>
        <w:spacing w:line="360" w:lineRule="exact"/>
        <w:ind w:firstLine="0" w:firstLineChars="0"/>
        <w:rPr>
          <w:rFonts w:ascii="宋体" w:hAnsi="宋体"/>
          <w:sz w:val="22"/>
          <w:szCs w:val="22"/>
        </w:rPr>
      </w:pPr>
      <w:r>
        <w:rPr>
          <w:rFonts w:ascii="宋体" w:hAnsi="宋体"/>
          <w:sz w:val="22"/>
          <w:szCs w:val="22"/>
        </w:rPr>
        <w:t>7.其他事项</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w:t>
      </w:r>
      <w:r>
        <w:rPr>
          <w:rFonts w:hint="eastAsia" w:hAnsi="宋体" w:cs="Courier New"/>
          <w:b/>
          <w:sz w:val="22"/>
          <w:szCs w:val="22"/>
        </w:rPr>
        <w:t>，</w:t>
      </w:r>
      <w:r>
        <w:rPr>
          <w:rFonts w:hint="eastAsia" w:hAnsi="宋体" w:cs="Courier New"/>
          <w:b/>
          <w:sz w:val="22"/>
        </w:rPr>
        <w:t>且</w:t>
      </w:r>
      <w:r>
        <w:rPr>
          <w:rFonts w:hint="eastAsia" w:hAnsi="宋体" w:cs="Courier New"/>
          <w:b/>
          <w:sz w:val="22"/>
          <w:szCs w:val="22"/>
        </w:rPr>
        <w:t>参保单位与投标人企业名称一致</w:t>
      </w:r>
      <w:r>
        <w:rPr>
          <w:rFonts w:hint="eastAsia" w:ascii="宋体" w:hAnsi="宋体" w:cs="宋体"/>
          <w:b/>
          <w:bCs/>
          <w:kern w:val="0"/>
          <w:position w:val="-2"/>
          <w:sz w:val="22"/>
          <w:szCs w:val="22"/>
        </w:rPr>
        <w:t>)；②在开标现场出示委托代理人的社保在线查询记录；③询标阶段，投标人在评标委员会规定时间内提供有效参保证明(方式不限)。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ascii="宋体" w:hAnsi="宋体"/>
          <w:sz w:val="22"/>
          <w:szCs w:val="22"/>
        </w:rPr>
      </w:pPr>
      <w:r>
        <w:rPr>
          <w:rFonts w:ascii="宋体" w:hAnsi="宋体"/>
          <w:sz w:val="22"/>
          <w:szCs w:val="22"/>
        </w:rPr>
        <w:t>8.联系方式</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14" w:name="_bookmark9"/>
      <w:bookmarkEnd w:id="14"/>
      <w:bookmarkStart w:id="15" w:name="_Toc19698495"/>
      <w:r>
        <w:rPr>
          <w:rFonts w:hint="eastAsia" w:ascii="宋体" w:hAnsi="宋体"/>
          <w:spacing w:val="-1"/>
          <w:sz w:val="22"/>
          <w:szCs w:val="22"/>
        </w:rPr>
        <w:t>招标监督联系人：阮工     联系电话：0571-8666213</w:t>
      </w:r>
      <w:r>
        <w:rPr>
          <w:rFonts w:ascii="宋体" w:hAnsi="宋体"/>
          <w:spacing w:val="-1"/>
          <w:sz w:val="22"/>
          <w:szCs w:val="22"/>
        </w:rPr>
        <w:t>3</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rPr>
      </w:pPr>
      <w:r>
        <w:rPr>
          <w:rFonts w:ascii="宋体" w:hAnsi="宋体"/>
          <w:spacing w:val="-1"/>
          <w:sz w:val="22"/>
          <w:szCs w:val="22"/>
        </w:rPr>
        <w:t>招标代理机构</w:t>
      </w:r>
      <w:r>
        <w:rPr>
          <w:rFonts w:hint="eastAsia" w:ascii="宋体" w:hAnsi="宋体"/>
          <w:spacing w:val="-1"/>
          <w:sz w:val="22"/>
          <w:szCs w:val="22"/>
        </w:rPr>
        <w:t>：浙江省成套招标代理有限公司 。</w:t>
      </w:r>
    </w:p>
    <w:bookmarkEnd w:id="15"/>
    <w:p>
      <w:pPr>
        <w:pStyle w:val="6"/>
        <w:tabs>
          <w:tab w:val="left" w:pos="2388"/>
          <w:tab w:val="left" w:pos="2832"/>
          <w:tab w:val="left" w:pos="3472"/>
          <w:tab w:val="left" w:pos="6667"/>
          <w:tab w:val="left" w:pos="7270"/>
        </w:tabs>
        <w:adjustRightInd w:val="0"/>
        <w:snapToGrid w:val="0"/>
        <w:spacing w:after="0" w:line="360" w:lineRule="exact"/>
        <w:ind w:firstLine="440" w:firstLineChars="200"/>
      </w:pPr>
      <w:r>
        <w:rPr>
          <w:rFonts w:hint="eastAsia" w:ascii="宋体" w:hAnsi="宋体" w:cs="宋体"/>
          <w:kern w:val="0"/>
          <w:position w:val="-2"/>
          <w:sz w:val="22"/>
        </w:rPr>
        <w:t>招标代理机构：张樱、卢晨   联系电话：0571-87631237/87316202/86662735、</w:t>
      </w:r>
      <w:r>
        <w:rPr>
          <w:rFonts w:ascii="宋体" w:hAnsi="宋体" w:cs="宋体"/>
          <w:kern w:val="0"/>
          <w:position w:val="-2"/>
          <w:sz w:val="22"/>
        </w:rPr>
        <w:t>13958034590</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34139"/>
    <w:multiLevelType w:val="singleLevel"/>
    <w:tmpl w:val="41134139"/>
    <w:lvl w:ilvl="0" w:tentative="0">
      <w:start w:val="1"/>
      <w:numFmt w:val="decimal"/>
      <w:lvlText w:val="%1."/>
      <w:lvlJc w:val="left"/>
      <w:pPr>
        <w:tabs>
          <w:tab w:val="left" w:pos="312"/>
        </w:tabs>
      </w:pPr>
    </w:lvl>
  </w:abstractNum>
  <w:abstractNum w:abstractNumId="1">
    <w:nsid w:val="709D57CD"/>
    <w:multiLevelType w:val="singleLevel"/>
    <w:tmpl w:val="709D57CD"/>
    <w:lvl w:ilvl="0" w:tentative="0">
      <w:start w:val="1"/>
      <w:numFmt w:val="decimal"/>
      <w:lvlText w:val="%1."/>
      <w:lvlJc w:val="left"/>
      <w:pPr>
        <w:tabs>
          <w:tab w:val="left" w:pos="312"/>
        </w:tabs>
      </w:pPr>
    </w:lvl>
  </w:abstractNum>
  <w:abstractNum w:abstractNumId="2">
    <w:nsid w:val="7789C31E"/>
    <w:multiLevelType w:val="singleLevel"/>
    <w:tmpl w:val="7789C31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B3"/>
    <w:rsid w:val="000A1728"/>
    <w:rsid w:val="00121256"/>
    <w:rsid w:val="00140D3A"/>
    <w:rsid w:val="003473AD"/>
    <w:rsid w:val="004448B6"/>
    <w:rsid w:val="00604B46"/>
    <w:rsid w:val="006739AB"/>
    <w:rsid w:val="00857218"/>
    <w:rsid w:val="00904E90"/>
    <w:rsid w:val="00EE4DB3"/>
    <w:rsid w:val="579A06A1"/>
    <w:rsid w:val="73DD0F4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1"/>
    <w:next w:val="1"/>
    <w:link w:val="15"/>
    <w:qFormat/>
    <w:uiPriority w:val="0"/>
    <w:pPr>
      <w:keepNext/>
      <w:keepLines/>
      <w:spacing w:line="360" w:lineRule="auto"/>
      <w:ind w:firstLine="200" w:firstLineChars="200"/>
      <w:outlineLvl w:val="2"/>
    </w:pPr>
    <w:rPr>
      <w:rFonts w:ascii="Times New Roman" w:hAnsi="Times New Roman"/>
      <w:b/>
      <w:bCs/>
      <w:szCs w:val="32"/>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Normal Indent"/>
    <w:basedOn w:val="1"/>
    <w:link w:val="13"/>
    <w:qFormat/>
    <w:uiPriority w:val="0"/>
    <w:pPr>
      <w:ind w:firstLine="420" w:firstLineChars="200"/>
    </w:pPr>
    <w:rPr>
      <w:rFonts w:asciiTheme="minorHAnsi" w:hAnsiTheme="minorHAnsi" w:eastAsiaTheme="minorEastAsia" w:cstheme="minorBidi"/>
    </w:rPr>
  </w:style>
  <w:style w:type="paragraph" w:styleId="5">
    <w:name w:val="Body Text First Indent"/>
    <w:basedOn w:val="6"/>
    <w:link w:val="17"/>
    <w:unhideWhenUsed/>
    <w:uiPriority w:val="99"/>
    <w:pPr>
      <w:ind w:firstLine="420" w:firstLineChars="100"/>
    </w:pPr>
    <w:rPr>
      <w:rFonts w:ascii="Calibri" w:hAnsi="Calibri"/>
      <w:szCs w:val="22"/>
    </w:rPr>
  </w:style>
  <w:style w:type="paragraph" w:styleId="6">
    <w:name w:val="Body Text"/>
    <w:basedOn w:val="1"/>
    <w:next w:val="5"/>
    <w:link w:val="14"/>
    <w:qFormat/>
    <w:uiPriority w:val="0"/>
    <w:pPr>
      <w:spacing w:after="120"/>
    </w:pPr>
    <w:rPr>
      <w:rFonts w:asciiTheme="minorHAnsi" w:hAnsiTheme="minorHAnsi" w:eastAsiaTheme="minorEastAsia" w:cstheme="minorBidi"/>
      <w:szCs w:val="24"/>
    </w:rPr>
  </w:style>
  <w:style w:type="character" w:styleId="8">
    <w:name w:val="Hyperlink"/>
    <w:unhideWhenUsed/>
    <w:qFormat/>
    <w:uiPriority w:val="99"/>
    <w:rPr>
      <w:color w:val="0000FF"/>
      <w:u w:val="single"/>
    </w:rPr>
  </w:style>
  <w:style w:type="character" w:customStyle="1" w:styleId="10">
    <w:name w:val="标题 1 字符"/>
    <w:basedOn w:val="7"/>
    <w:uiPriority w:val="9"/>
    <w:rPr>
      <w:rFonts w:ascii="Calibri" w:hAnsi="Calibri" w:eastAsia="宋体" w:cs="Times New Roman"/>
      <w:b/>
      <w:bCs/>
      <w:kern w:val="44"/>
      <w:sz w:val="44"/>
      <w:szCs w:val="44"/>
    </w:rPr>
  </w:style>
  <w:style w:type="character" w:customStyle="1" w:styleId="11">
    <w:name w:val="标题 3 字符"/>
    <w:basedOn w:val="7"/>
    <w:semiHidden/>
    <w:uiPriority w:val="9"/>
    <w:rPr>
      <w:rFonts w:ascii="Calibri" w:hAnsi="Calibri" w:eastAsia="宋体" w:cs="Times New Roman"/>
      <w:b/>
      <w:bCs/>
      <w:sz w:val="32"/>
      <w:szCs w:val="32"/>
    </w:rPr>
  </w:style>
  <w:style w:type="character" w:customStyle="1" w:styleId="12">
    <w:name w:val="标题 1 字符1"/>
    <w:link w:val="3"/>
    <w:qFormat/>
    <w:uiPriority w:val="0"/>
    <w:rPr>
      <w:rFonts w:ascii="Times New Roman" w:hAnsi="Times New Roman" w:eastAsia="宋体" w:cs="Times New Roman"/>
      <w:b/>
      <w:bCs/>
      <w:kern w:val="44"/>
      <w:sz w:val="44"/>
      <w:szCs w:val="44"/>
    </w:rPr>
  </w:style>
  <w:style w:type="character" w:customStyle="1" w:styleId="13">
    <w:name w:val="正文缩进 字符1"/>
    <w:link w:val="2"/>
    <w:qFormat/>
    <w:uiPriority w:val="0"/>
  </w:style>
  <w:style w:type="character" w:customStyle="1" w:styleId="14">
    <w:name w:val="正文文本 字符"/>
    <w:link w:val="6"/>
    <w:qFormat/>
    <w:uiPriority w:val="0"/>
    <w:rPr>
      <w:szCs w:val="24"/>
    </w:rPr>
  </w:style>
  <w:style w:type="character" w:customStyle="1" w:styleId="15">
    <w:name w:val="标题 3 字符1"/>
    <w:link w:val="4"/>
    <w:qFormat/>
    <w:uiPriority w:val="0"/>
    <w:rPr>
      <w:rFonts w:ascii="Times New Roman" w:hAnsi="Times New Roman" w:eastAsia="宋体" w:cs="Times New Roman"/>
      <w:b/>
      <w:bCs/>
      <w:szCs w:val="32"/>
    </w:rPr>
  </w:style>
  <w:style w:type="character" w:customStyle="1" w:styleId="16">
    <w:name w:val="正文文本 字符1"/>
    <w:basedOn w:val="7"/>
    <w:semiHidden/>
    <w:uiPriority w:val="99"/>
    <w:rPr>
      <w:rFonts w:ascii="Calibri" w:hAnsi="Calibri" w:eastAsia="宋体" w:cs="Times New Roman"/>
    </w:rPr>
  </w:style>
  <w:style w:type="character" w:customStyle="1" w:styleId="17">
    <w:name w:val="正文文本首行缩进 字符"/>
    <w:basedOn w:val="16"/>
    <w:link w:val="5"/>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580</Words>
  <Characters>3309</Characters>
  <Lines>27</Lines>
  <Paragraphs>7</Paragraphs>
  <TotalTime>0</TotalTime>
  <ScaleCrop>false</ScaleCrop>
  <LinksUpToDate>false</LinksUpToDate>
  <CharactersWithSpaces>3882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2021-05-27T08:26:00Z</dcterms:created>
  <dc:creator>张 樱</dc:creator>
  <cp:lastModifiedBy>贾思勰</cp:lastModifiedBy>
  <dcterms:modified xsi:type="dcterms:W3CDTF">2021-05-31T05:41:35Z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