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26" w:name="_GoBack"/>
      <w:bookmarkEnd w:id="26"/>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杭州萧山国际机场物业维修室</w:t>
      </w:r>
      <w:r>
        <w:rPr>
          <w:rFonts w:hint="eastAsia" w:ascii="黑体" w:hAnsi="黑体" w:eastAsia="黑体"/>
          <w:b/>
          <w:sz w:val="52"/>
          <w:szCs w:val="52"/>
        </w:rPr>
        <w:t>电动车</w:t>
      </w:r>
      <w:r>
        <w:rPr>
          <w:rFonts w:hint="eastAsia" w:ascii="黑体" w:hAnsi="黑体" w:eastAsia="黑体"/>
          <w:b/>
          <w:sz w:val="52"/>
          <w:szCs w:val="52"/>
          <w:lang w:eastAsia="zh-CN"/>
        </w:rPr>
        <w:t>停车</w:t>
      </w:r>
      <w:r>
        <w:rPr>
          <w:rFonts w:hint="eastAsia" w:ascii="黑体" w:hAnsi="黑体" w:eastAsia="黑体"/>
          <w:b/>
          <w:sz w:val="52"/>
          <w:szCs w:val="52"/>
        </w:rPr>
        <w:t>棚搭建项目</w:t>
      </w:r>
      <w:r>
        <w:rPr>
          <w:rFonts w:hint="eastAsia" w:ascii="黑体" w:hAnsi="黑体" w:eastAsia="黑体"/>
          <w:b/>
          <w:sz w:val="52"/>
          <w:szCs w:val="52"/>
          <w:lang w:val="en-US" w:eastAsia="zh-CN"/>
        </w:rPr>
        <w:t>施工</w:t>
      </w:r>
      <w:r>
        <w:rPr>
          <w:rFonts w:ascii="黑体" w:hAnsi="黑体" w:eastAsia="黑体"/>
          <w:b/>
          <w:sz w:val="52"/>
          <w:szCs w:val="52"/>
        </w:rPr>
        <w:t>招标文件</w:t>
      </w:r>
      <w:r>
        <w:rPr>
          <w:rFonts w:hint="eastAsia" w:ascii="黑体" w:hAnsi="黑体" w:eastAsia="黑体"/>
          <w:b/>
          <w:sz w:val="52"/>
          <w:szCs w:val="52"/>
          <w:lang w:eastAsia="zh-CN"/>
        </w:rPr>
        <w:t>（重新招标）</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2"/>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p>
        <w:p>
          <w:pPr>
            <w:pStyle w:val="37"/>
            <w:tabs>
              <w:tab w:val="right" w:leader="dot" w:pos="9639"/>
            </w:tabs>
            <w:rPr>
              <w:rFonts w:hint="eastAsia" w:ascii="宋体" w:hAnsi="宋体" w:eastAsia="宋体" w:cs="宋体"/>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"1-3" \h \u </w:instrText>
          </w:r>
          <w:r>
            <w:rPr>
              <w:rFonts w:hint="eastAsia" w:ascii="宋体" w:hAnsi="宋体" w:eastAsia="宋体" w:cs="宋体"/>
              <w:b/>
              <w:bCs/>
              <w:sz w:val="36"/>
              <w:szCs w:val="36"/>
            </w:rPr>
            <w:fldChar w:fldCharType="separate"/>
          </w: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_Toc17208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第一章 招标公告</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_Toc27752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第二章 评标办法</w:t>
          </w:r>
          <w:r>
            <w:rPr>
              <w:rFonts w:hint="eastAsia" w:ascii="宋体" w:hAnsi="宋体" w:eastAsia="宋体" w:cs="宋体"/>
              <w:sz w:val="36"/>
              <w:szCs w:val="36"/>
            </w:rPr>
            <w:tab/>
          </w:r>
          <w:r>
            <w:rPr>
              <w:rFonts w:hint="eastAsia" w:ascii="宋体" w:hAnsi="宋体" w:eastAsia="宋体" w:cs="宋体"/>
              <w:sz w:val="36"/>
              <w:szCs w:val="36"/>
              <w:lang w:val="en-US" w:eastAsia="zh-CN"/>
            </w:rPr>
            <w:t>4</w:t>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_Toc5353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第三章</w:t>
          </w:r>
          <w:r>
            <w:rPr>
              <w:rFonts w:hint="eastAsia" w:ascii="宋体" w:hAnsi="宋体" w:eastAsia="宋体" w:cs="宋体"/>
              <w:sz w:val="36"/>
              <w:szCs w:val="36"/>
            </w:rPr>
            <w:t xml:space="preserve">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_Toc5353 </w:instrText>
          </w:r>
          <w:r>
            <w:rPr>
              <w:rFonts w:hint="eastAsia" w:ascii="宋体" w:hAnsi="宋体" w:eastAsia="宋体" w:cs="宋体"/>
              <w:sz w:val="36"/>
              <w:szCs w:val="36"/>
            </w:rPr>
            <w:fldChar w:fldCharType="separate"/>
          </w:r>
          <w:r>
            <w:rPr>
              <w:rFonts w:hint="eastAsia" w:ascii="宋体" w:hAnsi="宋体" w:eastAsia="宋体" w:cs="宋体"/>
              <w:sz w:val="36"/>
              <w:szCs w:val="36"/>
            </w:rPr>
            <w:t>7</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_Toc4170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章 工程量清单（详见附件）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_Toc4170 </w:instrText>
          </w:r>
          <w:r>
            <w:rPr>
              <w:rFonts w:hint="eastAsia" w:ascii="宋体" w:hAnsi="宋体" w:eastAsia="宋体" w:cs="宋体"/>
              <w:sz w:val="36"/>
              <w:szCs w:val="36"/>
            </w:rPr>
            <w:fldChar w:fldCharType="separate"/>
          </w:r>
          <w:r>
            <w:rPr>
              <w:rFonts w:hint="eastAsia" w:ascii="宋体" w:hAnsi="宋体" w:eastAsia="宋体" w:cs="宋体"/>
              <w:sz w:val="36"/>
              <w:szCs w:val="36"/>
            </w:rPr>
            <w:t>17</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_Toc12330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五</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图纸</w:t>
          </w:r>
          <w:r>
            <w:rPr>
              <w:rFonts w:hint="eastAsia" w:ascii="宋体" w:hAnsi="宋体" w:eastAsia="宋体" w:cs="宋体"/>
              <w:sz w:val="36"/>
              <w:szCs w:val="36"/>
            </w:rPr>
            <w:t>（详见附件）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_Toc12330 </w:instrText>
          </w:r>
          <w:r>
            <w:rPr>
              <w:rFonts w:hint="eastAsia" w:ascii="宋体" w:hAnsi="宋体" w:eastAsia="宋体" w:cs="宋体"/>
              <w:sz w:val="36"/>
              <w:szCs w:val="36"/>
            </w:rPr>
            <w:fldChar w:fldCharType="separate"/>
          </w:r>
          <w:r>
            <w:rPr>
              <w:rFonts w:hint="eastAsia" w:ascii="宋体" w:hAnsi="宋体" w:eastAsia="宋体" w:cs="宋体"/>
              <w:sz w:val="36"/>
              <w:szCs w:val="36"/>
            </w:rPr>
            <w:t>18</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_Toc2161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第六章</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技术标准及要求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_Toc2161 </w:instrText>
          </w:r>
          <w:r>
            <w:rPr>
              <w:rFonts w:hint="eastAsia" w:ascii="宋体" w:hAnsi="宋体" w:eastAsia="宋体" w:cs="宋体"/>
              <w:sz w:val="36"/>
              <w:szCs w:val="36"/>
            </w:rPr>
            <w:fldChar w:fldCharType="separate"/>
          </w:r>
          <w:r>
            <w:rPr>
              <w:rFonts w:hint="eastAsia" w:ascii="宋体" w:hAnsi="宋体" w:eastAsia="宋体" w:cs="宋体"/>
              <w:sz w:val="36"/>
              <w:szCs w:val="36"/>
            </w:rPr>
            <w:t>19</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_Toc19990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eastAsia="zh-CN"/>
            </w:rPr>
            <w:t>七</w:t>
          </w:r>
          <w:r>
            <w:rPr>
              <w:rFonts w:hint="eastAsia" w:ascii="宋体" w:hAnsi="宋体" w:eastAsia="宋体" w:cs="宋体"/>
              <w:sz w:val="36"/>
              <w:szCs w:val="36"/>
            </w:rPr>
            <w:t>章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_Toc19990 </w:instrText>
          </w:r>
          <w:r>
            <w:rPr>
              <w:rFonts w:hint="eastAsia" w:ascii="宋体" w:hAnsi="宋体" w:eastAsia="宋体" w:cs="宋体"/>
              <w:sz w:val="36"/>
              <w:szCs w:val="36"/>
            </w:rPr>
            <w:fldChar w:fldCharType="separate"/>
          </w:r>
          <w:r>
            <w:rPr>
              <w:rFonts w:hint="eastAsia" w:ascii="宋体" w:hAnsi="宋体" w:eastAsia="宋体" w:cs="宋体"/>
              <w:sz w:val="36"/>
              <w:szCs w:val="36"/>
            </w:rPr>
            <w:t>23</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spacing w:line="560" w:lineRule="exact"/>
            <w:jc w:val="center"/>
            <w:rPr>
              <w:b/>
              <w:bCs/>
              <w:sz w:val="44"/>
              <w:szCs w:val="44"/>
            </w:rPr>
          </w:pPr>
          <w:r>
            <w:rPr>
              <w:rFonts w:hint="eastAsia" w:ascii="宋体" w:hAnsi="宋体" w:eastAsia="宋体" w:cs="宋体"/>
              <w:bCs/>
              <w:sz w:val="36"/>
              <w:szCs w:val="3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17208"/>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lang w:eastAsia="zh-CN"/>
        </w:rPr>
        <w:t>物业维修室电动车停车棚搭建项目，</w:t>
      </w:r>
      <w:r>
        <w:rPr>
          <w:rFonts w:hint="eastAsia" w:ascii="宋体" w:hAnsi="宋体" w:eastAsia="宋体" w:cs="宋体"/>
          <w:b/>
          <w:bCs/>
          <w:kern w:val="0"/>
          <w:sz w:val="24"/>
          <w:szCs w:val="24"/>
        </w:rPr>
        <w:t>位于杭州</w:t>
      </w:r>
      <w:r>
        <w:rPr>
          <w:rFonts w:hint="eastAsia" w:ascii="宋体" w:hAnsi="宋体" w:eastAsia="宋体" w:cs="宋体"/>
          <w:b/>
          <w:bCs/>
          <w:kern w:val="0"/>
          <w:sz w:val="24"/>
          <w:szCs w:val="24"/>
          <w:lang w:val="en-US" w:eastAsia="zh-CN"/>
        </w:rPr>
        <w:t xml:space="preserve">萧山国际机场内 </w:t>
      </w:r>
      <w:r>
        <w:rPr>
          <w:rFonts w:hint="eastAsia" w:ascii="宋体" w:hAnsi="宋体" w:eastAsia="宋体" w:cs="宋体"/>
          <w:b/>
          <w:bCs/>
          <w:kern w:val="0"/>
          <w:sz w:val="24"/>
          <w:szCs w:val="24"/>
        </w:rPr>
        <w:t>，主要包括</w:t>
      </w:r>
      <w:r>
        <w:rPr>
          <w:rFonts w:hint="eastAsia" w:ascii="宋体" w:hAnsi="宋体" w:eastAsia="宋体" w:cs="宋体"/>
          <w:b/>
          <w:bCs/>
          <w:kern w:val="0"/>
          <w:sz w:val="24"/>
          <w:szCs w:val="24"/>
          <w:lang w:eastAsia="zh-CN"/>
        </w:rPr>
        <w:t>物业维修室大院</w:t>
      </w:r>
      <w:r>
        <w:rPr>
          <w:rFonts w:hint="eastAsia" w:ascii="宋体" w:hAnsi="宋体" w:eastAsia="宋体" w:cs="宋体"/>
          <w:b/>
          <w:bCs/>
          <w:kern w:val="0"/>
          <w:sz w:val="24"/>
          <w:szCs w:val="24"/>
          <w:lang w:val="en-US" w:eastAsia="zh-CN"/>
        </w:rPr>
        <w:t>膜结构</w:t>
      </w:r>
      <w:r>
        <w:rPr>
          <w:rFonts w:hint="eastAsia" w:ascii="宋体" w:hAnsi="宋体" w:eastAsia="宋体" w:cs="宋体"/>
          <w:b/>
          <w:bCs/>
          <w:kern w:val="0"/>
          <w:sz w:val="24"/>
          <w:szCs w:val="24"/>
          <w:lang w:eastAsia="zh-CN"/>
        </w:rPr>
        <w:t>电动车停车棚</w:t>
      </w:r>
      <w:r>
        <w:rPr>
          <w:rFonts w:hint="eastAsia" w:ascii="宋体" w:hAnsi="宋体" w:eastAsia="宋体" w:cs="宋体"/>
          <w:b/>
          <w:bCs/>
          <w:kern w:val="0"/>
          <w:sz w:val="24"/>
          <w:szCs w:val="24"/>
          <w:lang w:val="en-US" w:eastAsia="zh-CN"/>
        </w:rPr>
        <w:t>搭建及配套水电安装</w:t>
      </w:r>
      <w:r>
        <w:rPr>
          <w:rFonts w:hint="eastAsia" w:ascii="宋体" w:hAnsi="宋体" w:eastAsia="宋体" w:cs="宋体"/>
          <w:b/>
          <w:bCs/>
          <w:kern w:val="0"/>
          <w:sz w:val="24"/>
          <w:szCs w:val="24"/>
        </w:rPr>
        <w:t>等工作内容。</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图纸、工程量清单及技术标准及要求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2"/>
      <w:bookmarkStart w:id="3" w:name="_Toc448097403"/>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18</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 xml:space="preserve">00 </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5"/>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2021年6月18日16时00分前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物业维修室电动车停车棚搭建项目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eastAsia="zh-CN"/>
        </w:rPr>
        <w:t>2021年6月22日9时00分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eastAsia="zh-CN"/>
        </w:rPr>
        <w:t>2021年6月22日9时00分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物业维修室电动车停车棚搭建项目投标文件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物业维修室电动车停车棚</w:t>
      </w:r>
      <w:r>
        <w:rPr>
          <w:rFonts w:hint="eastAsia" w:asciiTheme="minorEastAsia" w:hAnsiTheme="minorEastAsia" w:eastAsiaTheme="minorEastAsia" w:cstheme="minorEastAsia"/>
          <w:sz w:val="24"/>
          <w:szCs w:val="24"/>
          <w:u w:val="single"/>
          <w:lang w:val="en-US" w:eastAsia="zh-CN"/>
        </w:rPr>
        <w:t>搭建项目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6</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22</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0 </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6"/>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7"/>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r>
        <w:rPr>
          <w:rFonts w:hint="eastAsia" w:asciiTheme="minorEastAsia" w:hAnsiTheme="minorEastAsia" w:eastAsiaTheme="minorEastAsia" w:cstheme="minorEastAsia"/>
          <w:b w:val="0"/>
          <w:bCs w:val="0"/>
          <w:kern w:val="0"/>
          <w:sz w:val="24"/>
          <w:szCs w:val="24"/>
          <w:lang w:val="en-US" w:eastAsia="zh-CN"/>
        </w:rPr>
        <w:t>（4）本次评标采用综合评估法推荐中标候选人。</w:t>
      </w:r>
      <w:bookmarkEnd w:id="4"/>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2"/>
        <w:jc w:val="center"/>
      </w:pPr>
    </w:p>
    <w:p>
      <w:pPr>
        <w:pStyle w:val="2"/>
        <w:jc w:val="center"/>
      </w:pPr>
    </w:p>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bookmarkStart w:id="5" w:name="_Toc27752"/>
      <w:r>
        <w:t>第</w:t>
      </w:r>
      <w:r>
        <w:rPr>
          <w:rFonts w:hint="eastAsia"/>
        </w:rPr>
        <w:t>二</w:t>
      </w:r>
      <w:r>
        <w:t xml:space="preserve">章  </w:t>
      </w:r>
      <w:r>
        <w:rPr>
          <w:rFonts w:hint="eastAsia"/>
        </w:rPr>
        <w:t>评标办法</w:t>
      </w:r>
      <w:bookmarkEnd w:id="2"/>
      <w:bookmarkEnd w:id="3"/>
      <w:bookmarkEnd w:id="5"/>
    </w:p>
    <w:p>
      <w:pPr>
        <w:autoSpaceDE w:val="0"/>
        <w:autoSpaceDN w:val="0"/>
        <w:adjustRightInd w:val="0"/>
        <w:spacing w:before="3" w:line="100" w:lineRule="exact"/>
        <w:jc w:val="left"/>
        <w:rPr>
          <w:rFonts w:ascii="微软雅黑" w:hAnsi="Times New Roman" w:cs="微软雅黑"/>
          <w:kern w:val="0"/>
          <w:sz w:val="10"/>
          <w:szCs w:val="10"/>
        </w:rPr>
      </w:pPr>
      <w:bookmarkStart w:id="6" w:name="_Toc31578"/>
    </w:p>
    <w:bookmarkEnd w:id="6"/>
    <w:p>
      <w:pPr>
        <w:adjustRightInd w:val="0"/>
        <w:snapToGrid w:val="0"/>
        <w:spacing w:line="360" w:lineRule="exact"/>
        <w:ind w:firstLine="440" w:firstLineChars="200"/>
        <w:rPr>
          <w:rFonts w:ascii="宋体" w:hAnsi="宋体" w:cs="宋体"/>
          <w:sz w:val="22"/>
        </w:rPr>
      </w:pPr>
      <w:bookmarkStart w:id="7" w:name="_Toc448097404"/>
      <w:bookmarkStart w:id="8"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9"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9"/>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0" w:name="_Hlk47377053"/>
      <w:r>
        <w:rPr>
          <w:rFonts w:hint="eastAsia" w:ascii="宋体" w:hAnsi="宋体" w:cs="宋体"/>
          <w:sz w:val="22"/>
        </w:rPr>
        <w:t>经评标委员会</w:t>
      </w:r>
      <w:bookmarkStart w:id="11" w:name="_Hlk47446073"/>
      <w:r>
        <w:rPr>
          <w:rFonts w:hint="eastAsia" w:ascii="宋体" w:hAnsi="宋体" w:cs="宋体"/>
          <w:sz w:val="22"/>
        </w:rPr>
        <w:t>评审后，符合性审查不予通过，不再进行下一步评审</w:t>
      </w:r>
      <w:bookmarkEnd w:id="11"/>
      <w:r>
        <w:rPr>
          <w:rFonts w:hint="eastAsia" w:ascii="宋体" w:hAnsi="宋体" w:cs="宋体"/>
          <w:sz w:val="22"/>
        </w:rPr>
        <w:t>。</w:t>
      </w:r>
      <w:bookmarkEnd w:id="10"/>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2"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2"/>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5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w:t>
            </w:r>
            <w:r>
              <w:rPr>
                <w:rFonts w:ascii="宋体" w:hAnsi="宋体" w:cs="宋体"/>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rPr>
            </w:pPr>
            <w:r>
              <w:rPr>
                <w:rFonts w:hint="eastAsia" w:ascii="宋体" w:hAnsi="宋体" w:cs="宋体"/>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ascii="宋体" w:hAnsi="宋体" w:cs="宋体"/>
          <w:b/>
          <w:sz w:val="22"/>
          <w:u w:val="single"/>
        </w:rPr>
        <w:t>7</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3" w:name="_Toc5353"/>
      <w:r>
        <w:rPr>
          <w:rFonts w:hint="eastAsia"/>
          <w:lang w:val="en-US" w:eastAsia="zh-CN"/>
        </w:rPr>
        <w:t>第三章</w:t>
      </w:r>
      <w:r>
        <w:t xml:space="preserve">  </w:t>
      </w:r>
      <w:r>
        <w:rPr>
          <w:rFonts w:hint="eastAsia"/>
        </w:rPr>
        <w:t>合同条款及格式</w:t>
      </w:r>
      <w:bookmarkEnd w:id="7"/>
      <w:bookmarkEnd w:id="13"/>
      <w:bookmarkStart w:id="14" w:name="_Toc448097405"/>
    </w:p>
    <w:bookmarkEnd w:id="14"/>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5" w:name="_Toc448097407"/>
      <w:r>
        <w:rPr>
          <w:rFonts w:hint="eastAsia" w:asciiTheme="minorEastAsia" w:hAnsiTheme="minorEastAsia" w:cstheme="minorEastAsia"/>
          <w:b/>
          <w:bCs/>
          <w:sz w:val="32"/>
          <w:szCs w:val="32"/>
          <w:lang w:val="en-US" w:eastAsia="zh-CN"/>
        </w:rPr>
        <w:t>物业维修室电动车停车棚</w:t>
      </w:r>
      <w:r>
        <w:rPr>
          <w:rFonts w:hint="eastAsia" w:asciiTheme="minorEastAsia" w:hAnsiTheme="minorEastAsia" w:eastAsiaTheme="minorEastAsia" w:cstheme="minorEastAsia"/>
          <w:b/>
          <w:bCs/>
          <w:sz w:val="32"/>
          <w:szCs w:val="32"/>
          <w:lang w:val="en-US" w:eastAsia="zh-CN"/>
        </w:rPr>
        <w:t>搭建项目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物业维修室电动车停车棚</w:t>
      </w:r>
      <w:r>
        <w:rPr>
          <w:rFonts w:hint="eastAsia" w:asciiTheme="minorEastAsia" w:hAnsiTheme="minorEastAsia" w:eastAsiaTheme="minorEastAsia" w:cstheme="minorEastAsia"/>
          <w:sz w:val="24"/>
          <w:szCs w:val="24"/>
          <w:lang w:eastAsia="zh-CN"/>
        </w:rPr>
        <w:t>搭建项目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1.3承包范围：主要包括</w:t>
      </w:r>
      <w:r>
        <w:rPr>
          <w:rFonts w:hint="eastAsia" w:asciiTheme="minorEastAsia" w:hAnsiTheme="minorEastAsia" w:cstheme="minorEastAsia"/>
          <w:sz w:val="24"/>
          <w:szCs w:val="24"/>
          <w:lang w:eastAsia="zh-CN"/>
        </w:rPr>
        <w:t>物业维修室</w:t>
      </w:r>
      <w:r>
        <w:rPr>
          <w:rFonts w:hint="eastAsia" w:asciiTheme="minorEastAsia" w:hAnsiTheme="minorEastAsia" w:eastAsiaTheme="minorEastAsia" w:cstheme="minorEastAsia"/>
          <w:sz w:val="24"/>
          <w:szCs w:val="24"/>
          <w:lang w:eastAsia="zh-CN"/>
        </w:rPr>
        <w:t>大院</w:t>
      </w:r>
      <w:r>
        <w:rPr>
          <w:rFonts w:hint="eastAsia" w:asciiTheme="minorEastAsia" w:hAnsiTheme="minorEastAsia" w:cstheme="minorEastAsia"/>
          <w:sz w:val="24"/>
          <w:szCs w:val="24"/>
          <w:lang w:eastAsia="zh-CN"/>
        </w:rPr>
        <w:t>膜结构电动车停车棚</w:t>
      </w:r>
      <w:r>
        <w:rPr>
          <w:rFonts w:hint="eastAsia" w:asciiTheme="minorEastAsia" w:hAnsiTheme="minorEastAsia" w:eastAsiaTheme="minorEastAsia" w:cstheme="minorEastAsia"/>
          <w:sz w:val="24"/>
          <w:szCs w:val="24"/>
          <w:lang w:eastAsia="zh-CN"/>
        </w:rPr>
        <w:t>搭建及配套水电安装等工作内容。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rPr>
        <w:t>工程预算审核</w:t>
      </w:r>
      <w:r>
        <w:rPr>
          <w:rFonts w:hint="eastAsia" w:asciiTheme="minorEastAsia" w:hAnsiTheme="minorEastAsia" w:eastAsiaTheme="minorEastAsia" w:cstheme="minorEastAsia"/>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2.6甲方委托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监理公司进行工程监理，监理公司任命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为总监理工程师，其职责在监理合同中应明确，并将合同副本交乙方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2.4项目所涉及项目工程造价预决算资料的移交送审工作，由监理单位或甲方代表协助建设单位预决算员办理。</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9"/>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6" w:name="_Hlk47444557"/>
    </w:p>
    <w:bookmarkEnd w:id="16"/>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工程竣工验收通过后，发包人向承包人支付至合同价款的50%；工程完成工程结算，经发包人认可后30天内，发包人向承包人支付至结算价的95%；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；甲方有权终止合同，有权没收乙方入库履约保证金，并保留对乙方追溯赔偿其他一切损失的权利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日                      年  月  </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物业维修室电动车停车棚</w:t>
      </w:r>
      <w:r>
        <w:rPr>
          <w:rFonts w:hint="eastAsia" w:asciiTheme="minorEastAsia" w:hAnsiTheme="minorEastAsia" w:eastAsiaTheme="minorEastAsia" w:cstheme="minorEastAsia"/>
          <w:sz w:val="24"/>
          <w:szCs w:val="24"/>
          <w:u w:val="single"/>
          <w:lang w:eastAsia="zh-CN"/>
        </w:rPr>
        <w:t>搭建项目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物业维修室电动车停车棚</w:t>
      </w:r>
      <w:r>
        <w:rPr>
          <w:rFonts w:hint="eastAsia" w:asciiTheme="minorEastAsia" w:hAnsiTheme="minorEastAsia" w:eastAsiaTheme="minorEastAsia" w:cstheme="minorEastAsia"/>
          <w:b/>
          <w:sz w:val="24"/>
          <w:szCs w:val="24"/>
          <w:u w:val="single"/>
          <w:lang w:eastAsia="zh-CN"/>
        </w:rPr>
        <w:t>搭建项目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物业维修室电动车停车棚</w:t>
      </w:r>
      <w:r>
        <w:rPr>
          <w:rFonts w:hint="eastAsia" w:asciiTheme="minorEastAsia" w:hAnsiTheme="minorEastAsia" w:eastAsiaTheme="minorEastAsia" w:cstheme="minorEastAsia"/>
          <w:sz w:val="24"/>
          <w:szCs w:val="24"/>
          <w:lang w:eastAsia="zh-CN"/>
        </w:rPr>
        <w:t>搭建项目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或</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 xml:space="preserve"> 年   月   日                               年   月   日</w:t>
      </w:r>
    </w:p>
    <w:p>
      <w:pPr>
        <w:pStyle w:val="2"/>
        <w:jc w:val="center"/>
      </w:pPr>
      <w:bookmarkStart w:id="17" w:name="_Toc4170"/>
      <w:r>
        <w:rPr>
          <w:rFonts w:hint="eastAsia"/>
        </w:rPr>
        <w:t>第</w:t>
      </w:r>
      <w:r>
        <w:rPr>
          <w:rFonts w:hint="eastAsia"/>
          <w:lang w:val="en-US" w:eastAsia="zh-CN"/>
        </w:rPr>
        <w:t>四</w:t>
      </w:r>
      <w:r>
        <w:rPr>
          <w:rFonts w:hint="eastAsia"/>
        </w:rPr>
        <w:t>章  工程量清单</w:t>
      </w:r>
      <w:bookmarkEnd w:id="15"/>
      <w:r>
        <w:rPr>
          <w:rFonts w:hint="eastAsia"/>
        </w:rPr>
        <w:t>（详见附件）</w:t>
      </w:r>
      <w:bookmarkEnd w:id="17"/>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jc w:val="center"/>
      </w:pPr>
      <w:bookmarkStart w:id="18" w:name="_Toc12330"/>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8"/>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jc w:val="both"/>
      </w:pPr>
      <w:bookmarkStart w:id="19" w:name="_Toc448097409"/>
      <w:bookmarkStart w:id="20" w:name="_Toc275274581"/>
      <w:r>
        <w:rPr>
          <w:rFonts w:hint="eastAsia"/>
        </w:rPr>
        <w:t xml:space="preserve"> </w:t>
      </w:r>
      <w:r>
        <w:t xml:space="preserve">                </w:t>
      </w:r>
    </w:p>
    <w:p>
      <w:pPr>
        <w:pStyle w:val="2"/>
        <w:jc w:val="both"/>
      </w:pPr>
    </w:p>
    <w:p>
      <w:pPr>
        <w:pStyle w:val="2"/>
        <w:jc w:val="both"/>
      </w:pPr>
    </w:p>
    <w:p>
      <w:pPr>
        <w:pStyle w:val="2"/>
        <w:jc w:val="both"/>
      </w:pPr>
    </w:p>
    <w:p/>
    <w:p/>
    <w:p/>
    <w:p/>
    <w:p/>
    <w:p/>
    <w:p/>
    <w:p/>
    <w:p/>
    <w:p/>
    <w:p/>
    <w:p/>
    <w:p/>
    <w:p/>
    <w:p/>
    <w:p/>
    <w:p/>
    <w:p/>
    <w:p/>
    <w:p/>
    <w:p/>
    <w:p/>
    <w:p/>
    <w:p/>
    <w:p/>
    <w:p/>
    <w:p/>
    <w:p/>
    <w:p/>
    <w:p/>
    <w:p/>
    <w:p>
      <w:pPr>
        <w:pStyle w:val="2"/>
        <w:jc w:val="both"/>
      </w:pPr>
    </w:p>
    <w:p>
      <w:pPr>
        <w:pStyle w:val="2"/>
        <w:numPr>
          <w:ilvl w:val="0"/>
          <w:numId w:val="0"/>
        </w:numPr>
        <w:jc w:val="center"/>
        <w:rPr>
          <w:rFonts w:hint="eastAsia"/>
          <w:lang w:val="en-US" w:eastAsia="zh-CN"/>
        </w:rPr>
      </w:pPr>
      <w:bookmarkStart w:id="21" w:name="_Toc2161"/>
      <w:r>
        <w:rPr>
          <w:rFonts w:hint="eastAsia"/>
          <w:lang w:val="en-US" w:eastAsia="zh-CN"/>
        </w:rPr>
        <w:t>第六章</w:t>
      </w:r>
      <w:r>
        <w:t xml:space="preserve"> </w:t>
      </w:r>
      <w:r>
        <w:rPr>
          <w:rFonts w:hint="eastAsia"/>
          <w:lang w:val="en-US" w:eastAsia="zh-CN"/>
        </w:rPr>
        <w:t>技术标准及要求</w:t>
      </w:r>
      <w:bookmarkEnd w:id="21"/>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2"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2"/>
        <w:tblW w:w="8560" w:type="dxa"/>
        <w:jc w:val="center"/>
        <w:tblLayout w:type="fixed"/>
        <w:tblCellMar>
          <w:top w:w="0" w:type="dxa"/>
          <w:left w:w="108" w:type="dxa"/>
          <w:bottom w:w="0" w:type="dxa"/>
          <w:right w:w="108" w:type="dxa"/>
        </w:tblCellMar>
      </w:tblPr>
      <w:tblGrid>
        <w:gridCol w:w="1063"/>
        <w:gridCol w:w="3113"/>
        <w:gridCol w:w="4384"/>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38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断路器</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施耐德、ABB、西门子或“相当于”品牌</w:t>
            </w:r>
          </w:p>
        </w:tc>
      </w:tr>
      <w:tr>
        <w:tblPrEx>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电线电缆</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万马、能猫、上上或“相当于”品牌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3</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开关插座</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施耐德、ABB、西门子或“相当于”品牌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4</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lang w:val="en-US" w:eastAsia="zh-CN"/>
              </w:rPr>
              <w:t>PVDF建筑</w:t>
            </w:r>
            <w:r>
              <w:rPr>
                <w:rFonts w:hint="eastAsia" w:ascii="宋体" w:hAnsi="宋体" w:cs="宋体"/>
                <w:bCs/>
                <w:sz w:val="22"/>
              </w:rPr>
              <w:t>膜材</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浙江锦达，宁波赛普斯，海利得或“相当于”品牌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2"/>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20" w:firstLineChars="200"/>
        <w:rPr>
          <w:rFonts w:hint="eastAsia" w:ascii="宋体" w:hAnsi="宋体" w:cs="宋体"/>
          <w:b/>
          <w:sz w:val="22"/>
          <w:lang w:val="en-US" w:eastAsia="zh-CN"/>
        </w:rPr>
      </w:pPr>
      <w:r>
        <w:rPr>
          <w:rFonts w:hint="eastAsia"/>
          <w:lang w:val="en-US" w:eastAsia="zh-CN"/>
        </w:rPr>
        <w:t xml:space="preserve"> </w:t>
      </w: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5.5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jc w:val="both"/>
        <w:rPr>
          <w:rFonts w:hint="eastAsia" w:eastAsia="黑体"/>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
    <w:p/>
    <w:p/>
    <w:p/>
    <w:p/>
    <w:p/>
    <w:p/>
    <w:p/>
    <w:p/>
    <w:p/>
    <w:p/>
    <w:p/>
    <w:bookmarkEnd w:id="8"/>
    <w:bookmarkEnd w:id="19"/>
    <w:bookmarkEnd w:id="20"/>
    <w:p>
      <w:pPr>
        <w:pStyle w:val="3"/>
        <w:spacing w:before="0" w:after="0" w:line="564" w:lineRule="exact"/>
        <w:ind w:right="57"/>
        <w:jc w:val="center"/>
        <w:rPr>
          <w:sz w:val="32"/>
          <w:szCs w:val="32"/>
        </w:rPr>
      </w:pPr>
      <w:bookmarkStart w:id="23" w:name="_Toc19990"/>
      <w:bookmarkStart w:id="24" w:name="_Toc52907682"/>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3"/>
      <w:bookmarkEnd w:id="24"/>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10"/>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施工组织设计；</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五、</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3</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15"/>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5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w:t>
      </w:r>
      <w:r>
        <w:rPr>
          <w:rFonts w:hint="eastAsia" w:cs="微软雅黑"/>
          <w:b/>
          <w:kern w:val="0"/>
          <w:sz w:val="36"/>
          <w:szCs w:val="36"/>
        </w:rPr>
        <w:t>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tabs>
          <w:tab w:val="left" w:pos="7480"/>
        </w:tabs>
        <w:spacing w:line="800" w:lineRule="exact"/>
        <w:rPr>
          <w:sz w:val="24"/>
        </w:rPr>
      </w:pPr>
      <w:bookmarkStart w:id="25"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五</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5"/>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5"/>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61</w:t>
    </w:r>
    <w:r>
      <w:rPr>
        <w:lang w:val="zh-CN"/>
      </w:rPr>
      <w:fldChar w:fldCharType="end"/>
    </w:r>
  </w:p>
  <w:p>
    <w:pPr>
      <w:pStyle w:val="3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abstractNum w:abstractNumId="7">
    <w:nsid w:val="5FF401CA"/>
    <w:multiLevelType w:val="singleLevel"/>
    <w:tmpl w:val="5FF401CA"/>
    <w:lvl w:ilvl="0" w:tentative="0">
      <w:start w:val="5"/>
      <w:numFmt w:val="chineseCounting"/>
      <w:suff w:val="nothing"/>
      <w:lvlText w:val="%1、"/>
      <w:lvlJc w:val="left"/>
    </w:lvl>
  </w:abstractNum>
  <w:abstractNum w:abstractNumId="8">
    <w:nsid w:val="609CC20A"/>
    <w:multiLevelType w:val="singleLevel"/>
    <w:tmpl w:val="609CC20A"/>
    <w:lvl w:ilvl="0" w:tentative="0">
      <w:start w:val="8"/>
      <w:numFmt w:val="chineseCounting"/>
      <w:suff w:val="nothing"/>
      <w:lvlText w:val="%1、"/>
      <w:lvlJc w:val="left"/>
    </w:lvl>
  </w:abstractNum>
  <w:abstractNum w:abstractNumId="9">
    <w:nsid w:val="609CDCBB"/>
    <w:multiLevelType w:val="singleLevel"/>
    <w:tmpl w:val="609CDCBB"/>
    <w:lvl w:ilvl="0" w:tentative="0">
      <w:start w:val="3"/>
      <w:numFmt w:val="decimal"/>
      <w:suff w:val="nothing"/>
      <w:lvlText w:val="（%1）"/>
      <w:lvlJc w:val="left"/>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3452A7C"/>
    <w:rsid w:val="04A62CB6"/>
    <w:rsid w:val="04C749D8"/>
    <w:rsid w:val="06F807C5"/>
    <w:rsid w:val="084618DB"/>
    <w:rsid w:val="09DD2801"/>
    <w:rsid w:val="0DD676DE"/>
    <w:rsid w:val="0F9240BC"/>
    <w:rsid w:val="12ED020A"/>
    <w:rsid w:val="13466AA4"/>
    <w:rsid w:val="13F20B84"/>
    <w:rsid w:val="145B4CAD"/>
    <w:rsid w:val="15142C91"/>
    <w:rsid w:val="16731A3C"/>
    <w:rsid w:val="18037573"/>
    <w:rsid w:val="1830240A"/>
    <w:rsid w:val="1D720DE7"/>
    <w:rsid w:val="1E795720"/>
    <w:rsid w:val="1E9D040B"/>
    <w:rsid w:val="217F5243"/>
    <w:rsid w:val="2350657B"/>
    <w:rsid w:val="238B4C29"/>
    <w:rsid w:val="24E8024A"/>
    <w:rsid w:val="283E1A09"/>
    <w:rsid w:val="2E7904ED"/>
    <w:rsid w:val="30A750C6"/>
    <w:rsid w:val="32BC5FD6"/>
    <w:rsid w:val="359666B2"/>
    <w:rsid w:val="35D52A5B"/>
    <w:rsid w:val="362D1F00"/>
    <w:rsid w:val="381A07F0"/>
    <w:rsid w:val="39230717"/>
    <w:rsid w:val="39B66CF5"/>
    <w:rsid w:val="3B7B6994"/>
    <w:rsid w:val="3C5B42D6"/>
    <w:rsid w:val="3CBE550C"/>
    <w:rsid w:val="3D533A68"/>
    <w:rsid w:val="3D6D416E"/>
    <w:rsid w:val="40A4284E"/>
    <w:rsid w:val="41602AF6"/>
    <w:rsid w:val="42742616"/>
    <w:rsid w:val="42FC2C2D"/>
    <w:rsid w:val="44E5707C"/>
    <w:rsid w:val="45CC02EE"/>
    <w:rsid w:val="47734250"/>
    <w:rsid w:val="47D70846"/>
    <w:rsid w:val="48734ABD"/>
    <w:rsid w:val="4C85295E"/>
    <w:rsid w:val="4D183AF8"/>
    <w:rsid w:val="4DE21316"/>
    <w:rsid w:val="500B6C1A"/>
    <w:rsid w:val="510C2D33"/>
    <w:rsid w:val="5112258C"/>
    <w:rsid w:val="51D9191A"/>
    <w:rsid w:val="532F678C"/>
    <w:rsid w:val="55BF2D14"/>
    <w:rsid w:val="5689662B"/>
    <w:rsid w:val="57541178"/>
    <w:rsid w:val="587362D2"/>
    <w:rsid w:val="5A21013C"/>
    <w:rsid w:val="5A624141"/>
    <w:rsid w:val="5B2A3347"/>
    <w:rsid w:val="5F992902"/>
    <w:rsid w:val="5FF82E55"/>
    <w:rsid w:val="6184176E"/>
    <w:rsid w:val="656E4A4C"/>
    <w:rsid w:val="65EC6B08"/>
    <w:rsid w:val="66BE5796"/>
    <w:rsid w:val="689524E6"/>
    <w:rsid w:val="69814770"/>
    <w:rsid w:val="6B4B40E8"/>
    <w:rsid w:val="6BCA71E6"/>
    <w:rsid w:val="6CC149F9"/>
    <w:rsid w:val="6DAA6152"/>
    <w:rsid w:val="70570E74"/>
    <w:rsid w:val="72E90B5E"/>
    <w:rsid w:val="7403509A"/>
    <w:rsid w:val="74593728"/>
    <w:rsid w:val="745B5430"/>
    <w:rsid w:val="76C82D6E"/>
    <w:rsid w:val="7A35219D"/>
    <w:rsid w:val="7CB638EC"/>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1260"/>
      <w:jc w:val="left"/>
    </w:pPr>
    <w:rPr>
      <w:rFonts w:ascii="Times New Roman" w:hAnsi="Times New Roman" w:eastAsia="宋体" w:cs="Times New Roman"/>
      <w:sz w:val="20"/>
      <w:szCs w:val="20"/>
    </w:r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eastAsia="宋体" w:cs="Times New Roman"/>
      <w:szCs w:val="24"/>
    </w:rPr>
  </w:style>
  <w:style w:type="paragraph" w:styleId="18">
    <w:name w:val="List Bullet"/>
    <w:basedOn w:val="1"/>
    <w:qFormat/>
    <w:uiPriority w:val="0"/>
    <w:pPr>
      <w:numPr>
        <w:ilvl w:val="0"/>
        <w:numId w:val="2"/>
      </w:numPr>
    </w:pPr>
    <w:rPr>
      <w:rFonts w:ascii="Times New Roman" w:hAnsi="Times New Roman" w:eastAsia="宋体" w:cs="Times New Roman"/>
      <w:szCs w:val="24"/>
    </w:rPr>
  </w:style>
  <w:style w:type="paragraph" w:styleId="19">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0">
    <w:name w:val="annotation text"/>
    <w:basedOn w:val="1"/>
    <w:link w:val="68"/>
    <w:unhideWhenUsed/>
    <w:qFormat/>
    <w:uiPriority w:val="0"/>
    <w:pPr>
      <w:jc w:val="left"/>
    </w:pPr>
  </w:style>
  <w:style w:type="paragraph" w:styleId="21">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71"/>
    <w:unhideWhenUsed/>
    <w:qFormat/>
    <w:uiPriority w:val="0"/>
    <w:pPr>
      <w:spacing w:after="120"/>
    </w:pPr>
  </w:style>
  <w:style w:type="paragraph" w:styleId="23">
    <w:name w:val="Body Text Indent"/>
    <w:basedOn w:val="1"/>
    <w:link w:val="75"/>
    <w:unhideWhenUsed/>
    <w:qFormat/>
    <w:uiPriority w:val="0"/>
    <w:pPr>
      <w:spacing w:after="120"/>
      <w:ind w:left="420" w:leftChars="200"/>
    </w:pPr>
    <w:rPr>
      <w:sz w:val="24"/>
      <w:szCs w:val="24"/>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rPr>
      <w:rFonts w:ascii="Times New Roman" w:hAnsi="Times New Roman" w:eastAsia="宋体" w:cs="Times New Roman"/>
      <w:szCs w:val="24"/>
    </w:rPr>
  </w:style>
  <w:style w:type="paragraph" w:styleId="28">
    <w:name w:val="toc 5"/>
    <w:basedOn w:val="1"/>
    <w:next w:val="1"/>
    <w:qFormat/>
    <w:uiPriority w:val="0"/>
    <w:pPr>
      <w:ind w:left="840"/>
      <w:jc w:val="left"/>
    </w:pPr>
    <w:rPr>
      <w:rFonts w:ascii="Times New Roman" w:hAnsi="Times New Roman" w:eastAsia="宋体" w:cs="Times New Roman"/>
      <w:sz w:val="20"/>
      <w:szCs w:val="20"/>
    </w:rPr>
  </w:style>
  <w:style w:type="paragraph" w:styleId="29">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0">
    <w:name w:val="Plain Text"/>
    <w:basedOn w:val="1"/>
    <w:link w:val="76"/>
    <w:qFormat/>
    <w:uiPriority w:val="0"/>
    <w:rPr>
      <w:rFonts w:ascii="宋体" w:hAnsi="Courier New" w:eastAsia="宋体" w:cs="Times New Roman"/>
      <w:kern w:val="0"/>
      <w:sz w:val="20"/>
      <w:szCs w:val="21"/>
    </w:rPr>
  </w:style>
  <w:style w:type="paragraph" w:styleId="31">
    <w:name w:val="toc 8"/>
    <w:basedOn w:val="1"/>
    <w:next w:val="1"/>
    <w:qFormat/>
    <w:uiPriority w:val="0"/>
    <w:pPr>
      <w:ind w:left="1470"/>
      <w:jc w:val="left"/>
    </w:pPr>
    <w:rPr>
      <w:rFonts w:ascii="Times New Roman" w:hAnsi="Times New Roman" w:eastAsia="宋体" w:cs="Times New Roman"/>
      <w:sz w:val="20"/>
      <w:szCs w:val="20"/>
    </w:rPr>
  </w:style>
  <w:style w:type="paragraph" w:styleId="32">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3">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4">
    <w:name w:val="Balloon Text"/>
    <w:basedOn w:val="1"/>
    <w:link w:val="79"/>
    <w:semiHidden/>
    <w:qFormat/>
    <w:uiPriority w:val="0"/>
    <w:rPr>
      <w:rFonts w:ascii="Times New Roman" w:hAnsi="Times New Roman" w:eastAsia="宋体" w:cs="Times New Roman"/>
      <w:kern w:val="0"/>
      <w:sz w:val="18"/>
      <w:szCs w:val="18"/>
    </w:rPr>
  </w:style>
  <w:style w:type="paragraph" w:styleId="35">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7">
    <w:name w:val="toc 1"/>
    <w:basedOn w:val="1"/>
    <w:next w:val="1"/>
    <w:qFormat/>
    <w:uiPriority w:val="39"/>
    <w:pPr>
      <w:adjustRightInd w:val="0"/>
      <w:snapToGrid w:val="0"/>
    </w:pPr>
    <w:rPr>
      <w:rFonts w:ascii="Times New Roman" w:hAnsi="Times New Roman" w:eastAsia="仿宋" w:cs="Times New Roman"/>
      <w:szCs w:val="24"/>
    </w:rPr>
  </w:style>
  <w:style w:type="paragraph" w:styleId="38">
    <w:name w:val="toc 4"/>
    <w:basedOn w:val="1"/>
    <w:next w:val="1"/>
    <w:qFormat/>
    <w:uiPriority w:val="0"/>
    <w:pPr>
      <w:ind w:left="630"/>
      <w:jc w:val="left"/>
    </w:pPr>
    <w:rPr>
      <w:rFonts w:ascii="楷体_GB2312" w:hAnsi="Times New Roman" w:eastAsia="楷体_GB2312" w:cs="Times New Roman"/>
      <w:sz w:val="28"/>
      <w:szCs w:val="20"/>
    </w:rPr>
  </w:style>
  <w:style w:type="paragraph" w:styleId="39">
    <w:name w:val="List"/>
    <w:basedOn w:val="1"/>
    <w:qFormat/>
    <w:uiPriority w:val="0"/>
    <w:pPr>
      <w:ind w:left="200" w:hanging="200" w:hangingChars="200"/>
    </w:pPr>
    <w:rPr>
      <w:rFonts w:ascii="Times New Roman" w:hAnsi="Times New Roman" w:eastAsia="宋体" w:cs="Times New Roman"/>
      <w:szCs w:val="24"/>
    </w:rPr>
  </w:style>
  <w:style w:type="paragraph" w:styleId="40">
    <w:name w:val="toc 6"/>
    <w:basedOn w:val="1"/>
    <w:next w:val="1"/>
    <w:qFormat/>
    <w:uiPriority w:val="0"/>
    <w:pPr>
      <w:ind w:left="1050"/>
      <w:jc w:val="left"/>
    </w:pPr>
    <w:rPr>
      <w:rFonts w:ascii="Times New Roman" w:hAnsi="Times New Roman" w:eastAsia="宋体" w:cs="Times New Roman"/>
      <w:sz w:val="20"/>
      <w:szCs w:val="20"/>
    </w:rPr>
  </w:style>
  <w:style w:type="paragraph" w:styleId="41">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3">
    <w:name w:val="toc 9"/>
    <w:basedOn w:val="1"/>
    <w:next w:val="1"/>
    <w:qFormat/>
    <w:uiPriority w:val="0"/>
    <w:pPr>
      <w:ind w:left="1680"/>
      <w:jc w:val="left"/>
    </w:pPr>
    <w:rPr>
      <w:rFonts w:ascii="Times New Roman" w:hAnsi="Times New Roman" w:eastAsia="宋体" w:cs="Times New Roman"/>
      <w:sz w:val="20"/>
      <w:szCs w:val="20"/>
    </w:rPr>
  </w:style>
  <w:style w:type="paragraph" w:styleId="44">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9">
    <w:name w:val="annotation subject"/>
    <w:basedOn w:val="20"/>
    <w:next w:val="20"/>
    <w:link w:val="69"/>
    <w:semiHidden/>
    <w:qFormat/>
    <w:uiPriority w:val="0"/>
    <w:rPr>
      <w:rFonts w:ascii="Times New Roman" w:hAnsi="Times New Roman" w:eastAsia="宋体" w:cs="Times New Roman"/>
      <w:b/>
      <w:bCs/>
      <w:kern w:val="0"/>
      <w:sz w:val="20"/>
    </w:rPr>
  </w:style>
  <w:style w:type="paragraph" w:styleId="50">
    <w:name w:val="Body Text First Indent"/>
    <w:basedOn w:val="22"/>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3"/>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3"/>
    <w:qFormat/>
    <w:uiPriority w:val="0"/>
    <w:rPr>
      <w:rFonts w:ascii="Times New Roman" w:hAnsi="Times New Roman" w:eastAsia="宋体" w:cs="Times New Roman"/>
      <w:b/>
      <w:bCs/>
      <w:kern w:val="44"/>
      <w:sz w:val="30"/>
      <w:szCs w:val="44"/>
    </w:rPr>
  </w:style>
  <w:style w:type="character" w:customStyle="1" w:styleId="60">
    <w:name w:val="标题 2 字符"/>
    <w:basedOn w:val="54"/>
    <w:link w:val="4"/>
    <w:qFormat/>
    <w:uiPriority w:val="0"/>
    <w:rPr>
      <w:rFonts w:ascii="Arial" w:hAnsi="Arial" w:eastAsia="宋体" w:cs="Times New Roman"/>
      <w:b/>
      <w:bCs/>
      <w:kern w:val="0"/>
      <w:sz w:val="28"/>
      <w:szCs w:val="32"/>
    </w:rPr>
  </w:style>
  <w:style w:type="character" w:customStyle="1" w:styleId="61">
    <w:name w:val="标题 3 字符"/>
    <w:basedOn w:val="54"/>
    <w:link w:val="5"/>
    <w:qFormat/>
    <w:uiPriority w:val="0"/>
    <w:rPr>
      <w:rFonts w:ascii="宋体" w:hAnsi="Times New Roman" w:eastAsia="宋体" w:cs="Times New Roman"/>
      <w:b/>
      <w:kern w:val="0"/>
      <w:sz w:val="28"/>
      <w:szCs w:val="20"/>
    </w:rPr>
  </w:style>
  <w:style w:type="character" w:customStyle="1" w:styleId="62">
    <w:name w:val="标题 4 字符"/>
    <w:basedOn w:val="54"/>
    <w:link w:val="6"/>
    <w:qFormat/>
    <w:uiPriority w:val="0"/>
    <w:rPr>
      <w:rFonts w:ascii="Arial" w:hAnsi="Arial" w:eastAsia="黑体" w:cs="Times New Roman"/>
      <w:b/>
      <w:bCs/>
      <w:kern w:val="0"/>
      <w:sz w:val="28"/>
      <w:szCs w:val="28"/>
    </w:rPr>
  </w:style>
  <w:style w:type="character" w:customStyle="1" w:styleId="63">
    <w:name w:val="标题 5 字符"/>
    <w:basedOn w:val="54"/>
    <w:link w:val="7"/>
    <w:qFormat/>
    <w:uiPriority w:val="0"/>
    <w:rPr>
      <w:rFonts w:ascii="Times New Roman" w:hAnsi="Times New Roman" w:eastAsia="宋体" w:cs="Times New Roman"/>
      <w:b/>
      <w:bCs/>
      <w:kern w:val="0"/>
      <w:sz w:val="28"/>
      <w:szCs w:val="28"/>
    </w:rPr>
  </w:style>
  <w:style w:type="character" w:customStyle="1" w:styleId="64">
    <w:name w:val="标题 6 字符"/>
    <w:basedOn w:val="54"/>
    <w:link w:val="8"/>
    <w:qFormat/>
    <w:uiPriority w:val="0"/>
    <w:rPr>
      <w:rFonts w:ascii="Arial" w:hAnsi="Arial" w:eastAsia="黑体" w:cs="Times New Roman"/>
      <w:b/>
      <w:bCs/>
      <w:kern w:val="0"/>
      <w:sz w:val="24"/>
      <w:szCs w:val="24"/>
    </w:rPr>
  </w:style>
  <w:style w:type="character" w:customStyle="1" w:styleId="65">
    <w:name w:val="标题 7 字符"/>
    <w:basedOn w:val="54"/>
    <w:link w:val="9"/>
    <w:qFormat/>
    <w:uiPriority w:val="0"/>
    <w:rPr>
      <w:rFonts w:ascii="Times New Roman" w:hAnsi="Times New Roman" w:eastAsia="宋体" w:cs="Times New Roman"/>
      <w:b/>
      <w:bCs/>
      <w:kern w:val="0"/>
      <w:sz w:val="24"/>
      <w:szCs w:val="24"/>
    </w:rPr>
  </w:style>
  <w:style w:type="character" w:customStyle="1" w:styleId="66">
    <w:name w:val="标题 8 字符"/>
    <w:basedOn w:val="54"/>
    <w:link w:val="10"/>
    <w:qFormat/>
    <w:uiPriority w:val="0"/>
    <w:rPr>
      <w:rFonts w:ascii="Arial" w:hAnsi="Arial" w:eastAsia="黑体" w:cs="Times New Roman"/>
      <w:kern w:val="0"/>
      <w:sz w:val="24"/>
      <w:szCs w:val="24"/>
    </w:rPr>
  </w:style>
  <w:style w:type="character" w:customStyle="1" w:styleId="67">
    <w:name w:val="标题 9 字符"/>
    <w:basedOn w:val="54"/>
    <w:link w:val="11"/>
    <w:qFormat/>
    <w:uiPriority w:val="0"/>
    <w:rPr>
      <w:rFonts w:ascii="Arial" w:hAnsi="Arial" w:eastAsia="黑体" w:cs="Times New Roman"/>
      <w:kern w:val="0"/>
      <w:sz w:val="20"/>
      <w:szCs w:val="21"/>
    </w:rPr>
  </w:style>
  <w:style w:type="character" w:customStyle="1" w:styleId="68">
    <w:name w:val="批注文字 字符"/>
    <w:basedOn w:val="54"/>
    <w:link w:val="20"/>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2"/>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9"/>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1"/>
    <w:qFormat/>
    <w:uiPriority w:val="0"/>
    <w:rPr>
      <w:rFonts w:ascii="Times New Roman" w:hAnsi="Times New Roman" w:eastAsia="宋体" w:cs="Times New Roman"/>
      <w:kern w:val="0"/>
      <w:sz w:val="16"/>
      <w:szCs w:val="16"/>
    </w:rPr>
  </w:style>
  <w:style w:type="character" w:customStyle="1" w:styleId="75">
    <w:name w:val="正文文本缩进 字符"/>
    <w:basedOn w:val="54"/>
    <w:link w:val="23"/>
    <w:qFormat/>
    <w:uiPriority w:val="0"/>
    <w:rPr>
      <w:sz w:val="24"/>
      <w:szCs w:val="24"/>
    </w:rPr>
  </w:style>
  <w:style w:type="character" w:customStyle="1" w:styleId="76">
    <w:name w:val="纯文本 字符"/>
    <w:basedOn w:val="54"/>
    <w:link w:val="30"/>
    <w:qFormat/>
    <w:uiPriority w:val="0"/>
    <w:rPr>
      <w:rFonts w:ascii="宋体" w:hAnsi="Courier New" w:eastAsia="宋体" w:cs="Times New Roman"/>
      <w:kern w:val="0"/>
      <w:sz w:val="20"/>
      <w:szCs w:val="21"/>
    </w:rPr>
  </w:style>
  <w:style w:type="character" w:customStyle="1" w:styleId="77">
    <w:name w:val="日期 字符"/>
    <w:basedOn w:val="54"/>
    <w:link w:val="32"/>
    <w:qFormat/>
    <w:uiPriority w:val="0"/>
    <w:rPr>
      <w:rFonts w:ascii="Times New Roman" w:hAnsi="Times New Roman" w:eastAsia="宋体" w:cs="Times New Roman"/>
      <w:kern w:val="0"/>
      <w:sz w:val="20"/>
    </w:rPr>
  </w:style>
  <w:style w:type="character" w:customStyle="1" w:styleId="78">
    <w:name w:val="正文文本缩进 2 字符"/>
    <w:basedOn w:val="54"/>
    <w:link w:val="33"/>
    <w:qFormat/>
    <w:uiPriority w:val="0"/>
    <w:rPr>
      <w:rFonts w:ascii="Times New Roman" w:hAnsi="Times New Roman" w:eastAsia="宋体" w:cs="Times New Roman"/>
      <w:kern w:val="0"/>
      <w:sz w:val="20"/>
    </w:rPr>
  </w:style>
  <w:style w:type="character" w:customStyle="1" w:styleId="79">
    <w:name w:val="批注框文本 字符"/>
    <w:basedOn w:val="54"/>
    <w:link w:val="34"/>
    <w:semiHidden/>
    <w:qFormat/>
    <w:uiPriority w:val="0"/>
    <w:rPr>
      <w:rFonts w:ascii="Times New Roman" w:hAnsi="Times New Roman" w:eastAsia="宋体" w:cs="Times New Roman"/>
      <w:kern w:val="0"/>
      <w:sz w:val="18"/>
      <w:szCs w:val="18"/>
    </w:rPr>
  </w:style>
  <w:style w:type="character" w:customStyle="1" w:styleId="80">
    <w:name w:val="页脚 字符"/>
    <w:basedOn w:val="54"/>
    <w:link w:val="35"/>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6"/>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1"/>
    <w:qFormat/>
    <w:uiPriority w:val="0"/>
    <w:rPr>
      <w:rFonts w:ascii="Times New Roman" w:hAnsi="Times New Roman" w:eastAsia="宋体" w:cs="Times New Roman"/>
      <w:kern w:val="0"/>
      <w:sz w:val="16"/>
      <w:szCs w:val="16"/>
    </w:rPr>
  </w:style>
  <w:style w:type="character" w:customStyle="1" w:styleId="84">
    <w:name w:val="正文文本 2 字符"/>
    <w:basedOn w:val="54"/>
    <w:link w:val="44"/>
    <w:qFormat/>
    <w:uiPriority w:val="0"/>
    <w:rPr>
      <w:rFonts w:ascii="Times New Roman" w:hAnsi="Times New Roman" w:eastAsia="宋体" w:cs="Times New Roman"/>
      <w:kern w:val="0"/>
      <w:sz w:val="20"/>
    </w:rPr>
  </w:style>
  <w:style w:type="character" w:customStyle="1" w:styleId="85">
    <w:name w:val="标题 字符"/>
    <w:basedOn w:val="54"/>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2"/>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9"/>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2021-06-15T07:31:11Z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