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eastAsia="黑体" w:cs="Calibri"/>
          <w:sz w:val="48"/>
          <w:szCs w:val="48"/>
        </w:rPr>
        <w:t>杭州萧山国际机场</w:t>
      </w:r>
      <w:r>
        <w:rPr>
          <w:rFonts w:hint="eastAsia" w:ascii="黑体" w:hAnsi="黑体" w:eastAsia="黑体"/>
          <w:b/>
          <w:sz w:val="52"/>
          <w:szCs w:val="52"/>
          <w:lang w:eastAsia="zh-CN"/>
        </w:rPr>
        <w:t>T3航站楼BW1010等8个卫生间小便斗下水总管更换项目</w:t>
      </w:r>
      <w:r>
        <w:rPr>
          <w:rFonts w:hint="eastAsia" w:ascii="黑体" w:hAnsi="黑体" w:eastAsia="黑体"/>
          <w:b/>
          <w:sz w:val="52"/>
          <w:szCs w:val="52"/>
          <w:lang w:val="en-US" w:eastAsia="zh-CN"/>
        </w:rPr>
        <w:t>施工</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bookmarkStart w:id="29" w:name="_GoBack"/>
      <w:bookmarkEnd w:id="29"/>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3"/>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pStyle w:val="6"/>
        <w:tabs>
          <w:tab w:val="right" w:leader="dot" w:pos="9639"/>
        </w:tabs>
        <w:rPr>
          <w:rFonts w:hint="eastAsia" w:ascii="宋体" w:hAnsi="宋体" w:eastAsia="宋体" w:cs="宋体"/>
          <w:kern w:val="2"/>
          <w:sz w:val="30"/>
          <w:szCs w:val="30"/>
          <w:lang w:val="en-US" w:eastAsia="zh-CN" w:bidi="ar-SA"/>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TOC \o "1-3" \h \u </w:instrText>
      </w:r>
      <w:r>
        <w:rPr>
          <w:rFonts w:hint="eastAsia" w:ascii="宋体" w:hAnsi="宋体" w:eastAsia="宋体" w:cs="宋体"/>
          <w:b/>
          <w:bCs/>
          <w:sz w:val="30"/>
          <w:szCs w:val="30"/>
        </w:rPr>
        <w:fldChar w:fldCharType="separate"/>
      </w:r>
      <w:r>
        <w:rPr>
          <w:rFonts w:hint="eastAsia" w:ascii="宋体" w:hAnsi="宋体" w:eastAsia="宋体" w:cs="宋体"/>
          <w:bCs/>
          <w:kern w:val="2"/>
          <w:sz w:val="30"/>
          <w:szCs w:val="30"/>
          <w:lang w:val="en-US" w:eastAsia="zh-CN" w:bidi="ar-SA"/>
        </w:rPr>
        <w:fldChar w:fldCharType="begin"/>
      </w:r>
      <w:r>
        <w:rPr>
          <w:rFonts w:hint="eastAsia" w:ascii="宋体" w:hAnsi="宋体" w:eastAsia="宋体" w:cs="宋体"/>
          <w:bCs/>
          <w:kern w:val="2"/>
          <w:sz w:val="30"/>
          <w:szCs w:val="30"/>
          <w:lang w:val="en-US" w:eastAsia="zh-CN" w:bidi="ar-SA"/>
        </w:rPr>
        <w:instrText xml:space="preserve"> HYPERLINK \l _Toc20791 </w:instrText>
      </w:r>
      <w:r>
        <w:rPr>
          <w:rFonts w:hint="eastAsia" w:ascii="宋体" w:hAnsi="宋体" w:eastAsia="宋体" w:cs="宋体"/>
          <w:bCs/>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第一章 招标公告</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_Toc20791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2</w:t>
      </w:r>
      <w:r>
        <w:rPr>
          <w:rFonts w:hint="eastAsia" w:ascii="宋体" w:hAnsi="宋体" w:eastAsia="宋体" w:cs="宋体"/>
          <w:kern w:val="2"/>
          <w:sz w:val="30"/>
          <w:szCs w:val="30"/>
          <w:lang w:val="en-US" w:eastAsia="zh-CN" w:bidi="ar-SA"/>
        </w:rPr>
        <w:fldChar w:fldCharType="end"/>
      </w:r>
      <w:r>
        <w:rPr>
          <w:rFonts w:hint="eastAsia" w:ascii="宋体" w:hAnsi="宋体" w:eastAsia="宋体" w:cs="宋体"/>
          <w:bCs/>
          <w:kern w:val="2"/>
          <w:sz w:val="30"/>
          <w:szCs w:val="30"/>
          <w:lang w:val="en-US" w:eastAsia="zh-CN" w:bidi="ar-SA"/>
        </w:rPr>
        <w:fldChar w:fldCharType="end"/>
      </w:r>
    </w:p>
    <w:p>
      <w:pPr>
        <w:pStyle w:val="6"/>
        <w:tabs>
          <w:tab w:val="right" w:leader="dot" w:pos="9639"/>
        </w:tabs>
        <w:rPr>
          <w:rFonts w:hint="eastAsia" w:ascii="宋体" w:hAnsi="宋体" w:eastAsia="宋体" w:cs="宋体"/>
          <w:kern w:val="2"/>
          <w:sz w:val="30"/>
          <w:szCs w:val="30"/>
          <w:lang w:val="en-US" w:eastAsia="zh-CN" w:bidi="ar-SA"/>
        </w:rPr>
      </w:pPr>
      <w:r>
        <w:rPr>
          <w:rFonts w:hint="eastAsia" w:ascii="宋体" w:hAnsi="宋体" w:eastAsia="宋体" w:cs="宋体"/>
          <w:bCs/>
          <w:kern w:val="2"/>
          <w:sz w:val="30"/>
          <w:szCs w:val="30"/>
          <w:lang w:val="en-US" w:eastAsia="zh-CN" w:bidi="ar-SA"/>
        </w:rPr>
        <w:fldChar w:fldCharType="begin"/>
      </w:r>
      <w:r>
        <w:rPr>
          <w:rFonts w:hint="eastAsia" w:ascii="宋体" w:hAnsi="宋体" w:eastAsia="宋体" w:cs="宋体"/>
          <w:bCs/>
          <w:kern w:val="2"/>
          <w:sz w:val="30"/>
          <w:szCs w:val="30"/>
          <w:lang w:val="en-US" w:eastAsia="zh-CN" w:bidi="ar-SA"/>
        </w:rPr>
        <w:instrText xml:space="preserve"> HYPERLINK \l _Toc13238 </w:instrText>
      </w:r>
      <w:r>
        <w:rPr>
          <w:rFonts w:hint="eastAsia" w:ascii="宋体" w:hAnsi="宋体" w:eastAsia="宋体" w:cs="宋体"/>
          <w:bCs/>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第二章 评标办法</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_Toc13238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4</w:t>
      </w:r>
      <w:r>
        <w:rPr>
          <w:rFonts w:hint="eastAsia" w:ascii="宋体" w:hAnsi="宋体" w:eastAsia="宋体" w:cs="宋体"/>
          <w:kern w:val="2"/>
          <w:sz w:val="30"/>
          <w:szCs w:val="30"/>
          <w:lang w:val="en-US" w:eastAsia="zh-CN" w:bidi="ar-SA"/>
        </w:rPr>
        <w:fldChar w:fldCharType="end"/>
      </w:r>
      <w:r>
        <w:rPr>
          <w:rFonts w:hint="eastAsia" w:ascii="宋体" w:hAnsi="宋体" w:eastAsia="宋体" w:cs="宋体"/>
          <w:bCs/>
          <w:kern w:val="2"/>
          <w:sz w:val="30"/>
          <w:szCs w:val="30"/>
          <w:lang w:val="en-US" w:eastAsia="zh-CN" w:bidi="ar-SA"/>
        </w:rPr>
        <w:fldChar w:fldCharType="end"/>
      </w:r>
    </w:p>
    <w:p>
      <w:pPr>
        <w:pStyle w:val="6"/>
        <w:tabs>
          <w:tab w:val="right" w:leader="dot" w:pos="9639"/>
        </w:tabs>
        <w:rPr>
          <w:rFonts w:hint="eastAsia" w:ascii="宋体" w:hAnsi="宋体" w:eastAsia="宋体" w:cs="宋体"/>
          <w:kern w:val="2"/>
          <w:sz w:val="30"/>
          <w:szCs w:val="30"/>
          <w:lang w:val="en-US" w:eastAsia="zh-CN" w:bidi="ar-SA"/>
        </w:rPr>
      </w:pPr>
      <w:r>
        <w:rPr>
          <w:rFonts w:hint="eastAsia" w:ascii="宋体" w:hAnsi="宋体" w:eastAsia="宋体" w:cs="宋体"/>
          <w:bCs/>
          <w:kern w:val="2"/>
          <w:sz w:val="30"/>
          <w:szCs w:val="30"/>
          <w:lang w:val="en-US" w:eastAsia="zh-CN" w:bidi="ar-SA"/>
        </w:rPr>
        <w:fldChar w:fldCharType="begin"/>
      </w:r>
      <w:r>
        <w:rPr>
          <w:rFonts w:hint="eastAsia" w:ascii="宋体" w:hAnsi="宋体" w:eastAsia="宋体" w:cs="宋体"/>
          <w:bCs/>
          <w:kern w:val="2"/>
          <w:sz w:val="30"/>
          <w:szCs w:val="30"/>
          <w:lang w:val="en-US" w:eastAsia="zh-CN" w:bidi="ar-SA"/>
        </w:rPr>
        <w:instrText xml:space="preserve"> HYPERLINK \l _Toc16722 </w:instrText>
      </w:r>
      <w:r>
        <w:rPr>
          <w:rFonts w:hint="eastAsia" w:ascii="宋体" w:hAnsi="宋体" w:eastAsia="宋体" w:cs="宋体"/>
          <w:bCs/>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第三章 合同条款及格式</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_Toc16722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6</w:t>
      </w:r>
      <w:r>
        <w:rPr>
          <w:rFonts w:hint="eastAsia" w:ascii="宋体" w:hAnsi="宋体" w:eastAsia="宋体" w:cs="宋体"/>
          <w:kern w:val="2"/>
          <w:sz w:val="30"/>
          <w:szCs w:val="30"/>
          <w:lang w:val="en-US" w:eastAsia="zh-CN" w:bidi="ar-SA"/>
        </w:rPr>
        <w:fldChar w:fldCharType="end"/>
      </w:r>
      <w:r>
        <w:rPr>
          <w:rFonts w:hint="eastAsia" w:ascii="宋体" w:hAnsi="宋体" w:eastAsia="宋体" w:cs="宋体"/>
          <w:bCs/>
          <w:kern w:val="2"/>
          <w:sz w:val="30"/>
          <w:szCs w:val="30"/>
          <w:lang w:val="en-US" w:eastAsia="zh-CN" w:bidi="ar-SA"/>
        </w:rPr>
        <w:fldChar w:fldCharType="end"/>
      </w:r>
    </w:p>
    <w:p>
      <w:pPr>
        <w:pStyle w:val="6"/>
        <w:tabs>
          <w:tab w:val="right" w:leader="dot" w:pos="9639"/>
        </w:tabs>
        <w:rPr>
          <w:rFonts w:hint="eastAsia" w:ascii="宋体" w:hAnsi="宋体" w:eastAsia="宋体" w:cs="宋体"/>
          <w:kern w:val="2"/>
          <w:sz w:val="30"/>
          <w:szCs w:val="30"/>
          <w:lang w:val="en-US" w:eastAsia="zh-CN" w:bidi="ar-SA"/>
        </w:rPr>
      </w:pPr>
      <w:r>
        <w:rPr>
          <w:rFonts w:hint="eastAsia" w:ascii="宋体" w:hAnsi="宋体" w:eastAsia="宋体" w:cs="宋体"/>
          <w:bCs/>
          <w:kern w:val="2"/>
          <w:sz w:val="30"/>
          <w:szCs w:val="30"/>
          <w:lang w:val="en-US" w:eastAsia="zh-CN" w:bidi="ar-SA"/>
        </w:rPr>
        <w:fldChar w:fldCharType="begin"/>
      </w:r>
      <w:r>
        <w:rPr>
          <w:rFonts w:hint="eastAsia" w:ascii="宋体" w:hAnsi="宋体" w:eastAsia="宋体" w:cs="宋体"/>
          <w:bCs/>
          <w:kern w:val="2"/>
          <w:sz w:val="30"/>
          <w:szCs w:val="30"/>
          <w:lang w:val="en-US" w:eastAsia="zh-CN" w:bidi="ar-SA"/>
        </w:rPr>
        <w:instrText xml:space="preserve"> HYPERLINK \l _Toc5474 </w:instrText>
      </w:r>
      <w:r>
        <w:rPr>
          <w:rFonts w:hint="eastAsia" w:ascii="宋体" w:hAnsi="宋体" w:eastAsia="宋体" w:cs="宋体"/>
          <w:bCs/>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第四章 工程量清单</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_Toc5474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1</w:t>
      </w:r>
      <w:r>
        <w:rPr>
          <w:rFonts w:hint="default" w:ascii="宋体" w:hAnsi="宋体" w:cs="宋体"/>
          <w:kern w:val="2"/>
          <w:sz w:val="30"/>
          <w:szCs w:val="30"/>
          <w:lang w:eastAsia="zh-CN" w:bidi="ar-SA"/>
        </w:rPr>
        <w:t>7</w:t>
      </w:r>
      <w:r>
        <w:rPr>
          <w:rFonts w:hint="eastAsia" w:ascii="宋体" w:hAnsi="宋体" w:eastAsia="宋体" w:cs="宋体"/>
          <w:kern w:val="2"/>
          <w:sz w:val="30"/>
          <w:szCs w:val="30"/>
          <w:lang w:val="en-US" w:eastAsia="zh-CN" w:bidi="ar-SA"/>
        </w:rPr>
        <w:fldChar w:fldCharType="end"/>
      </w:r>
      <w:r>
        <w:rPr>
          <w:rFonts w:hint="eastAsia" w:ascii="宋体" w:hAnsi="宋体" w:eastAsia="宋体" w:cs="宋体"/>
          <w:bCs/>
          <w:kern w:val="2"/>
          <w:sz w:val="30"/>
          <w:szCs w:val="30"/>
          <w:lang w:val="en-US" w:eastAsia="zh-CN" w:bidi="ar-SA"/>
        </w:rPr>
        <w:fldChar w:fldCharType="end"/>
      </w:r>
    </w:p>
    <w:p>
      <w:pPr>
        <w:pStyle w:val="6"/>
        <w:tabs>
          <w:tab w:val="right" w:leader="dot" w:pos="9639"/>
        </w:tabs>
        <w:rPr>
          <w:rFonts w:hint="eastAsia" w:ascii="宋体" w:hAnsi="宋体" w:eastAsia="宋体" w:cs="宋体"/>
          <w:kern w:val="2"/>
          <w:sz w:val="30"/>
          <w:szCs w:val="30"/>
          <w:lang w:val="en-US" w:eastAsia="zh-CN" w:bidi="ar-SA"/>
        </w:rPr>
      </w:pPr>
      <w:r>
        <w:rPr>
          <w:rFonts w:hint="eastAsia" w:ascii="宋体" w:hAnsi="宋体" w:eastAsia="宋体" w:cs="宋体"/>
          <w:bCs/>
          <w:kern w:val="2"/>
          <w:sz w:val="30"/>
          <w:szCs w:val="30"/>
          <w:lang w:val="en-US" w:eastAsia="zh-CN" w:bidi="ar-SA"/>
        </w:rPr>
        <w:fldChar w:fldCharType="begin"/>
      </w:r>
      <w:r>
        <w:rPr>
          <w:rFonts w:hint="eastAsia" w:ascii="宋体" w:hAnsi="宋体" w:eastAsia="宋体" w:cs="宋体"/>
          <w:bCs/>
          <w:kern w:val="2"/>
          <w:sz w:val="30"/>
          <w:szCs w:val="30"/>
          <w:lang w:val="en-US" w:eastAsia="zh-CN" w:bidi="ar-SA"/>
        </w:rPr>
        <w:instrText xml:space="preserve"> HYPERLINK \l _Toc17306 </w:instrText>
      </w:r>
      <w:r>
        <w:rPr>
          <w:rFonts w:hint="eastAsia" w:ascii="宋体" w:hAnsi="宋体" w:eastAsia="宋体" w:cs="宋体"/>
          <w:bCs/>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w:t>
      </w:r>
      <w:r>
        <w:rPr>
          <w:rFonts w:hint="eastAsia" w:ascii="宋体" w:hAnsi="宋体" w:cs="宋体"/>
          <w:kern w:val="2"/>
          <w:sz w:val="30"/>
          <w:szCs w:val="30"/>
          <w:lang w:val="en-US" w:eastAsia="zh-CN" w:bidi="ar-SA"/>
        </w:rPr>
        <w:t>五</w:t>
      </w:r>
      <w:r>
        <w:rPr>
          <w:rFonts w:hint="eastAsia" w:ascii="宋体" w:hAnsi="宋体" w:eastAsia="宋体" w:cs="宋体"/>
          <w:kern w:val="2"/>
          <w:sz w:val="30"/>
          <w:szCs w:val="30"/>
          <w:lang w:val="en-US" w:eastAsia="zh-CN" w:bidi="ar-SA"/>
        </w:rPr>
        <w:t>章 技术标准及要求</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_Toc17306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20</w:t>
      </w:r>
      <w:r>
        <w:rPr>
          <w:rFonts w:hint="eastAsia" w:ascii="宋体" w:hAnsi="宋体" w:eastAsia="宋体" w:cs="宋体"/>
          <w:kern w:val="2"/>
          <w:sz w:val="30"/>
          <w:szCs w:val="30"/>
          <w:lang w:val="en-US" w:eastAsia="zh-CN" w:bidi="ar-SA"/>
        </w:rPr>
        <w:fldChar w:fldCharType="end"/>
      </w:r>
      <w:r>
        <w:rPr>
          <w:rFonts w:hint="eastAsia" w:ascii="宋体" w:hAnsi="宋体" w:eastAsia="宋体" w:cs="宋体"/>
          <w:bCs/>
          <w:kern w:val="2"/>
          <w:sz w:val="30"/>
          <w:szCs w:val="30"/>
          <w:lang w:val="en-US" w:eastAsia="zh-CN" w:bidi="ar-SA"/>
        </w:rPr>
        <w:fldChar w:fldCharType="end"/>
      </w:r>
    </w:p>
    <w:p>
      <w:pPr>
        <w:pStyle w:val="6"/>
        <w:tabs>
          <w:tab w:val="right" w:leader="dot" w:pos="9639"/>
        </w:tabs>
        <w:rPr>
          <w:rFonts w:hint="eastAsia" w:ascii="宋体" w:hAnsi="宋体" w:eastAsia="宋体" w:cs="宋体"/>
          <w:kern w:val="2"/>
          <w:sz w:val="30"/>
          <w:szCs w:val="30"/>
          <w:lang w:val="en-US" w:eastAsia="zh-CN" w:bidi="ar-SA"/>
        </w:rPr>
      </w:pPr>
      <w:r>
        <w:rPr>
          <w:rFonts w:hint="eastAsia" w:ascii="宋体" w:hAnsi="宋体" w:eastAsia="宋体" w:cs="宋体"/>
          <w:bCs/>
          <w:kern w:val="2"/>
          <w:sz w:val="30"/>
          <w:szCs w:val="30"/>
          <w:lang w:val="en-US" w:eastAsia="zh-CN" w:bidi="ar-SA"/>
        </w:rPr>
        <w:fldChar w:fldCharType="begin"/>
      </w:r>
      <w:r>
        <w:rPr>
          <w:rFonts w:hint="eastAsia" w:ascii="宋体" w:hAnsi="宋体" w:eastAsia="宋体" w:cs="宋体"/>
          <w:bCs/>
          <w:kern w:val="2"/>
          <w:sz w:val="30"/>
          <w:szCs w:val="30"/>
          <w:lang w:val="en-US" w:eastAsia="zh-CN" w:bidi="ar-SA"/>
        </w:rPr>
        <w:instrText xml:space="preserve"> HYPERLINK \l _Toc10088 </w:instrText>
      </w:r>
      <w:r>
        <w:rPr>
          <w:rFonts w:hint="eastAsia" w:ascii="宋体" w:hAnsi="宋体" w:eastAsia="宋体" w:cs="宋体"/>
          <w:bCs/>
          <w:kern w:val="2"/>
          <w:sz w:val="30"/>
          <w:szCs w:val="30"/>
          <w:lang w:val="en-US" w:eastAsia="zh-CN" w:bidi="ar-SA"/>
        </w:rPr>
        <w:fldChar w:fldCharType="separate"/>
      </w:r>
      <w:r>
        <w:rPr>
          <w:rFonts w:hint="eastAsia" w:ascii="宋体" w:hAnsi="宋体" w:eastAsia="宋体" w:cs="宋体"/>
          <w:kern w:val="2"/>
          <w:sz w:val="30"/>
          <w:szCs w:val="30"/>
          <w:lang w:val="en-US" w:eastAsia="zh-CN" w:bidi="ar-SA"/>
        </w:rPr>
        <w:t>第</w:t>
      </w:r>
      <w:r>
        <w:rPr>
          <w:rFonts w:hint="eastAsia" w:ascii="宋体" w:hAnsi="宋体" w:cs="宋体"/>
          <w:kern w:val="2"/>
          <w:sz w:val="30"/>
          <w:szCs w:val="30"/>
          <w:lang w:val="en-US" w:eastAsia="zh-CN" w:bidi="ar-SA"/>
        </w:rPr>
        <w:t>六</w:t>
      </w:r>
      <w:r>
        <w:rPr>
          <w:rFonts w:hint="eastAsia" w:ascii="宋体" w:hAnsi="宋体" w:eastAsia="宋体" w:cs="宋体"/>
          <w:kern w:val="2"/>
          <w:sz w:val="30"/>
          <w:szCs w:val="30"/>
          <w:lang w:val="en-US" w:eastAsia="zh-CN" w:bidi="ar-SA"/>
        </w:rPr>
        <w:t>章 投标文件格式</w:t>
      </w:r>
      <w:r>
        <w:rPr>
          <w:rFonts w:hint="eastAsia" w:ascii="宋体" w:hAnsi="宋体" w:eastAsia="宋体" w:cs="宋体"/>
          <w:kern w:val="2"/>
          <w:sz w:val="30"/>
          <w:szCs w:val="30"/>
          <w:lang w:val="en-US" w:eastAsia="zh-CN" w:bidi="ar-SA"/>
        </w:rPr>
        <w:tab/>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PAGEREF _Toc10088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24</w:t>
      </w:r>
      <w:r>
        <w:rPr>
          <w:rFonts w:hint="eastAsia" w:ascii="宋体" w:hAnsi="宋体" w:eastAsia="宋体" w:cs="宋体"/>
          <w:kern w:val="2"/>
          <w:sz w:val="30"/>
          <w:szCs w:val="30"/>
          <w:lang w:val="en-US" w:eastAsia="zh-CN" w:bidi="ar-SA"/>
        </w:rPr>
        <w:fldChar w:fldCharType="end"/>
      </w:r>
      <w:r>
        <w:rPr>
          <w:rFonts w:hint="eastAsia" w:ascii="宋体" w:hAnsi="宋体" w:eastAsia="宋体" w:cs="宋体"/>
          <w:bCs/>
          <w:kern w:val="2"/>
          <w:sz w:val="30"/>
          <w:szCs w:val="30"/>
          <w:lang w:val="en-US" w:eastAsia="zh-CN" w:bidi="ar-SA"/>
        </w:rPr>
        <w:fldChar w:fldCharType="end"/>
      </w:r>
    </w:p>
    <w:p>
      <w:pPr>
        <w:spacing w:before="0" w:beforeLines="0" w:after="0" w:afterLines="0" w:line="240" w:lineRule="auto"/>
        <w:ind w:left="0" w:leftChars="0" w:right="0" w:rightChars="0" w:firstLine="0" w:firstLineChars="0"/>
        <w:jc w:val="both"/>
        <w:rPr>
          <w:rFonts w:hint="eastAsia" w:ascii="宋体" w:hAnsi="宋体" w:eastAsia="宋体" w:cs="宋体"/>
          <w:b/>
          <w:bCs/>
          <w:sz w:val="30"/>
          <w:szCs w:val="30"/>
        </w:rPr>
      </w:pPr>
      <w:r>
        <w:rPr>
          <w:rFonts w:hint="eastAsia" w:ascii="宋体" w:hAnsi="宋体" w:eastAsia="宋体" w:cs="宋体"/>
          <w:bCs/>
          <w:kern w:val="2"/>
          <w:sz w:val="30"/>
          <w:szCs w:val="30"/>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7"/>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20791"/>
      <w:bookmarkStart w:id="2" w:name="_Toc16063"/>
      <w:r>
        <w:rPr>
          <w:rFonts w:hint="eastAsia"/>
        </w:rPr>
        <w:t>第一章 招标公告</w:t>
      </w:r>
      <w:bookmarkEnd w:id="0"/>
      <w:bookmarkEnd w:id="1"/>
      <w:bookmarkEnd w:id="2"/>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3" w:name="_Toc448097403"/>
      <w:bookmarkStart w:id="4" w:name="_Toc448097402"/>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项目概况：T3航站楼BW1010等8个卫生间小便斗下水总管更换项目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：BW1010卫生间、BW2009卫生间、BW2007卫生间、BW2002卫生间、BW3002卫生间、BW3003卫生间、BW3008卫生间、BW3009卫生间</w:t>
      </w:r>
      <w:r>
        <w:rPr>
          <w:rFonts w:hint="eastAsia" w:ascii="宋体" w:hAnsi="宋体" w:eastAsia="宋体" w:cs="宋体"/>
          <w:kern w:val="0"/>
          <w:sz w:val="24"/>
          <w:szCs w:val="24"/>
          <w:lang w:val="en-US" w:eastAsia="zh-CN"/>
        </w:rPr>
        <w:t>的小便斗下水总管更换等工作内容。</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80</w:t>
      </w:r>
      <w:r>
        <w:rPr>
          <w:rFonts w:hint="eastAsia" w:ascii="宋体" w:hAnsi="宋体" w:eastAsia="宋体" w:cs="宋体"/>
          <w:kern w:val="0"/>
          <w:sz w:val="24"/>
          <w:szCs w:val="24"/>
          <w:lang w:val="en-US" w:eastAsia="zh-CN"/>
        </w:rPr>
        <w:t>日历天</w:t>
      </w:r>
      <w:r>
        <w:rPr>
          <w:rFonts w:hint="eastAsia" w:ascii="宋体" w:hAnsi="宋体" w:eastAsia="宋体" w:cs="宋体"/>
          <w:kern w:val="0"/>
          <w:sz w:val="24"/>
          <w:szCs w:val="24"/>
        </w:rPr>
        <w:t>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lang w:val="en-US" w:eastAsia="zh-CN"/>
        </w:rPr>
        <w:t>2021年</w:t>
      </w:r>
      <w:r>
        <w:rPr>
          <w:rFonts w:hint="eastAsia" w:ascii="宋体" w:hAnsi="宋体" w:cs="宋体"/>
          <w:color w:val="FF0000"/>
          <w:kern w:val="0"/>
          <w:sz w:val="24"/>
          <w:szCs w:val="24"/>
          <w:lang w:val="en-US" w:eastAsia="zh-CN"/>
        </w:rPr>
        <w:t>7</w:t>
      </w:r>
      <w:r>
        <w:rPr>
          <w:rFonts w:hint="eastAsia" w:ascii="宋体" w:hAnsi="宋体" w:eastAsia="宋体" w:cs="宋体"/>
          <w:color w:val="FF0000"/>
          <w:kern w:val="0"/>
          <w:sz w:val="24"/>
          <w:szCs w:val="24"/>
          <w:lang w:val="en-US" w:eastAsia="zh-CN"/>
        </w:rPr>
        <w:t>月</w:t>
      </w:r>
      <w:r>
        <w:rPr>
          <w:rFonts w:hint="eastAsia" w:ascii="宋体" w:hAnsi="宋体" w:cs="宋体"/>
          <w:color w:val="FF0000"/>
          <w:kern w:val="0"/>
          <w:sz w:val="24"/>
          <w:szCs w:val="24"/>
          <w:lang w:val="en-US" w:eastAsia="zh-CN"/>
        </w:rPr>
        <w:t>30</w:t>
      </w:r>
      <w:r>
        <w:rPr>
          <w:rFonts w:hint="eastAsia" w:ascii="宋体" w:hAnsi="宋体" w:eastAsia="宋体" w:cs="宋体"/>
          <w:color w:val="FF0000"/>
          <w:kern w:val="0"/>
          <w:sz w:val="24"/>
          <w:szCs w:val="24"/>
          <w:lang w:val="en-US" w:eastAsia="zh-CN"/>
        </w:rPr>
        <w:t>日</w:t>
      </w:r>
      <w:r>
        <w:rPr>
          <w:rFonts w:hint="eastAsia" w:ascii="宋体" w:hAnsi="宋体" w:cs="宋体"/>
          <w:color w:val="FF0000"/>
          <w:kern w:val="0"/>
          <w:sz w:val="24"/>
          <w:szCs w:val="24"/>
          <w:lang w:val="en-US" w:eastAsia="zh-CN"/>
        </w:rPr>
        <w:t>9</w:t>
      </w:r>
      <w:r>
        <w:rPr>
          <w:rFonts w:hint="eastAsia" w:ascii="宋体" w:hAnsi="宋体" w:eastAsia="宋体" w:cs="宋体"/>
          <w:color w:val="FF0000"/>
          <w:kern w:val="0"/>
          <w:sz w:val="24"/>
          <w:szCs w:val="24"/>
          <w:lang w:val="en-US" w:eastAsia="zh-CN"/>
        </w:rPr>
        <w:t>时</w:t>
      </w:r>
      <w:r>
        <w:rPr>
          <w:rFonts w:hint="eastAsia" w:ascii="宋体" w:hAnsi="宋体" w:cs="宋体"/>
          <w:color w:val="FF0000"/>
          <w:kern w:val="0"/>
          <w:sz w:val="24"/>
          <w:szCs w:val="24"/>
          <w:lang w:val="en-US" w:eastAsia="zh-CN"/>
        </w:rPr>
        <w:t>30</w:t>
      </w:r>
      <w:r>
        <w:rPr>
          <w:rFonts w:hint="eastAsia" w:ascii="宋体" w:hAnsi="宋体" w:eastAsia="宋体" w:cs="宋体"/>
          <w:color w:val="FF0000"/>
          <w:kern w:val="0"/>
          <w:sz w:val="24"/>
          <w:szCs w:val="24"/>
          <w:lang w:val="en-US" w:eastAsia="zh-CN"/>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cs="宋体"/>
          <w:kern w:val="0"/>
          <w:sz w:val="24"/>
          <w:szCs w:val="24"/>
          <w:lang w:val="en-US" w:eastAsia="zh-CN"/>
        </w:rPr>
        <w:t>杭州萧山国际机场维修大院</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cs="宋体"/>
          <w:color w:val="FF0000"/>
          <w:kern w:val="0"/>
          <w:sz w:val="24"/>
          <w:szCs w:val="24"/>
          <w:lang w:val="en-US" w:eastAsia="zh-CN"/>
        </w:rPr>
        <w:t>2021年7月31日14 时00分</w:t>
      </w:r>
      <w:r>
        <w:rPr>
          <w:rFonts w:hint="eastAsia" w:ascii="宋体" w:hAnsi="宋体" w:eastAsia="宋体" w:cs="宋体"/>
          <w:b w:val="0"/>
          <w:bCs w:val="0"/>
          <w:color w:val="FF0000"/>
          <w:kern w:val="0"/>
          <w:sz w:val="24"/>
          <w:szCs w:val="24"/>
          <w:lang w:val="en-US" w:eastAsia="zh-CN"/>
        </w:rPr>
        <w:t>前</w:t>
      </w:r>
      <w:r>
        <w:rPr>
          <w:rFonts w:hint="eastAsia" w:ascii="宋体" w:hAnsi="宋体" w:eastAsia="宋体" w:cs="宋体"/>
          <w:b w:val="0"/>
          <w:bCs w:val="0"/>
          <w:kern w:val="0"/>
          <w:sz w:val="24"/>
          <w:szCs w:val="24"/>
          <w:lang w:val="en-US" w:eastAsia="zh-CN"/>
        </w:rPr>
        <w:t>，以E-mail及书面（传真）形式提交</w:t>
      </w:r>
      <w:r>
        <w:rPr>
          <w:rFonts w:hint="eastAsia" w:ascii="宋体" w:hAnsi="宋体" w:eastAsia="宋体" w:cs="宋体"/>
          <w:b w:val="0"/>
          <w:bCs w:val="0"/>
          <w:color w:val="auto"/>
          <w:kern w:val="0"/>
          <w:sz w:val="24"/>
          <w:szCs w:val="24"/>
          <w:lang w:val="en-US" w:eastAsia="zh-CN"/>
        </w:rPr>
        <w:t>给招标人</w:t>
      </w:r>
      <w:r>
        <w:rPr>
          <w:rFonts w:hint="eastAsia" w:ascii="宋体" w:hAnsi="宋体" w:eastAsia="宋体" w:cs="宋体"/>
          <w:b w:val="0"/>
          <w:bCs w:val="0"/>
          <w:color w:val="FF0000"/>
          <w:kern w:val="0"/>
          <w:sz w:val="24"/>
          <w:szCs w:val="24"/>
          <w:lang w:val="en-US" w:eastAsia="zh-CN"/>
        </w:rPr>
        <w:t>（邮箱：381581591@qq.com，联系人：叶宇超</w:t>
      </w:r>
      <w:r>
        <w:rPr>
          <w:rFonts w:hint="eastAsia" w:ascii="宋体" w:hAnsi="宋体" w:eastAsia="宋体" w:cs="宋体"/>
          <w:b w:val="0"/>
          <w:bCs w:val="0"/>
          <w:kern w:val="0"/>
          <w:sz w:val="24"/>
          <w:szCs w:val="24"/>
          <w:lang w:val="en-US" w:eastAsia="zh-CN"/>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cs="宋体"/>
          <w:color w:val="FF0000"/>
          <w:kern w:val="0"/>
          <w:sz w:val="24"/>
          <w:szCs w:val="24"/>
          <w:lang w:val="en-US" w:eastAsia="zh-CN"/>
        </w:rPr>
        <w:t>2021年8月3日14 时00分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sz w:val="24"/>
          <w:szCs w:val="24"/>
          <w:lang w:val="en-US" w:eastAsia="zh-CN"/>
        </w:rPr>
        <w:t>T3航站楼BW1010等8个卫生间小便斗下水总管更换项目</w:t>
      </w:r>
      <w:r>
        <w:rPr>
          <w:rFonts w:hint="eastAsia" w:ascii="宋体" w:hAnsi="宋体" w:eastAsia="宋体" w:cs="宋体"/>
          <w:b/>
          <w:bCs/>
          <w:color w:val="000000"/>
          <w:kern w:val="0"/>
          <w:sz w:val="24"/>
          <w:szCs w:val="24"/>
          <w:lang w:val="en-US" w:eastAsia="zh-CN"/>
        </w:rPr>
        <w:t>投标文件</w:t>
      </w:r>
      <w:r>
        <w:rPr>
          <w:rFonts w:hint="eastAsia" w:ascii="宋体" w:hAnsi="宋体" w:eastAsia="宋体" w:cs="宋体"/>
          <w:kern w:val="0"/>
          <w:sz w:val="24"/>
          <w:szCs w:val="24"/>
        </w:rPr>
        <w:t>，并派专人于</w:t>
      </w:r>
      <w:r>
        <w:rPr>
          <w:rFonts w:hint="eastAsia" w:ascii="宋体" w:hAnsi="宋体" w:cs="宋体"/>
          <w:color w:val="FF0000"/>
          <w:kern w:val="0"/>
          <w:sz w:val="24"/>
          <w:szCs w:val="24"/>
          <w:lang w:val="en-US" w:eastAsia="zh-CN"/>
        </w:rPr>
        <w:t>2021年8月3日14 时00分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cs="宋体"/>
          <w:color w:val="FF0000"/>
          <w:kern w:val="0"/>
          <w:sz w:val="24"/>
          <w:szCs w:val="24"/>
          <w:lang w:val="en-US" w:eastAsia="zh-CN"/>
        </w:rPr>
        <w:t>2021年8月3日14 时00分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sz w:val="24"/>
          <w:szCs w:val="24"/>
          <w:lang w:val="en-US" w:eastAsia="zh-CN"/>
        </w:rPr>
        <w:t>T3航站楼BW1010等8个卫生间小便斗下水总管更换项目投标文件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宋体" w:hAnsi="宋体" w:eastAsia="宋体" w:cs="宋体"/>
          <w:kern w:val="0"/>
          <w:sz w:val="24"/>
          <w:szCs w:val="24"/>
        </w:rPr>
      </w:pPr>
      <w:r>
        <w:rPr>
          <w:rFonts w:hint="eastAsia" w:ascii="宋体" w:hAnsi="宋体" w:eastAsia="宋体" w:cs="宋体"/>
          <w:kern w:val="0"/>
          <w:sz w:val="24"/>
          <w:szCs w:val="24"/>
        </w:rPr>
        <w:t>招标人的地址：</w:t>
      </w:r>
      <w:r>
        <w:rPr>
          <w:rFonts w:hint="eastAsia" w:ascii="宋体" w:hAnsi="宋体" w:eastAsia="宋体" w:cs="宋体"/>
          <w:sz w:val="24"/>
          <w:szCs w:val="24"/>
          <w:u w:val="single"/>
        </w:rPr>
        <w:t>杭州萧山国际机场内</w:t>
      </w:r>
    </w:p>
    <w:p>
      <w:pPr>
        <w:autoSpaceDE w:val="0"/>
        <w:autoSpaceDN w:val="0"/>
        <w:adjustRightInd w:val="0"/>
        <w:snapToGrid w:val="0"/>
        <w:rPr>
          <w:rFonts w:hint="eastAsia" w:ascii="宋体" w:hAnsi="宋体" w:eastAsia="宋体" w:cs="宋体"/>
          <w:kern w:val="0"/>
          <w:sz w:val="24"/>
          <w:szCs w:val="24"/>
        </w:rPr>
      </w:pPr>
      <w:r>
        <w:rPr>
          <w:rFonts w:hint="eastAsia" w:ascii="宋体" w:hAnsi="宋体" w:eastAsia="宋体" w:cs="宋体"/>
          <w:kern w:val="0"/>
          <w:sz w:val="24"/>
          <w:szCs w:val="24"/>
        </w:rPr>
        <w:t>招标人名称：</w:t>
      </w:r>
      <w:r>
        <w:rPr>
          <w:rFonts w:hint="eastAsia" w:ascii="宋体" w:hAnsi="宋体" w:eastAsia="宋体" w:cs="宋体"/>
          <w:kern w:val="0"/>
          <w:sz w:val="24"/>
          <w:szCs w:val="24"/>
          <w:u w:val="single"/>
        </w:rPr>
        <w:t>杭州萧山国际机场有限公司</w:t>
      </w:r>
    </w:p>
    <w:p>
      <w:pPr>
        <w:autoSpaceDE w:val="0"/>
        <w:autoSpaceDN w:val="0"/>
        <w:adjustRightInd w:val="0"/>
        <w:snapToGrid w:val="0"/>
        <w:rPr>
          <w:rFonts w:hint="eastAsia" w:ascii="宋体" w:hAnsi="宋体" w:eastAsia="宋体" w:cs="宋体"/>
          <w:kern w:val="0"/>
          <w:sz w:val="24"/>
          <w:szCs w:val="24"/>
        </w:rPr>
      </w:pPr>
      <w:r>
        <w:rPr>
          <w:rFonts w:hint="eastAsia" w:ascii="宋体" w:hAnsi="宋体" w:eastAsia="宋体" w:cs="宋体"/>
          <w:sz w:val="24"/>
          <w:szCs w:val="24"/>
        </w:rPr>
        <w:t xml:space="preserve">项目名称： </w:t>
      </w:r>
      <w:r>
        <w:rPr>
          <w:rFonts w:hint="eastAsia" w:ascii="宋体" w:hAnsi="宋体" w:cs="宋体"/>
          <w:sz w:val="24"/>
          <w:szCs w:val="24"/>
          <w:u w:val="single"/>
          <w:lang w:val="en-US" w:eastAsia="zh-CN"/>
        </w:rPr>
        <w:t>T3航站楼BW1010等8个卫生间小便斗下水总管更换项目</w:t>
      </w:r>
      <w:r>
        <w:rPr>
          <w:rFonts w:hint="eastAsia" w:ascii="宋体" w:hAnsi="宋体" w:eastAsia="宋体" w:cs="宋体"/>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在</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u w:val="single"/>
          <w:lang w:val="en-US" w:eastAsia="zh-CN"/>
        </w:rPr>
        <w:t>2021</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u w:val="single"/>
          <w:lang w:val="en-US" w:eastAsia="zh-CN"/>
        </w:rPr>
        <w:t xml:space="preserve"> </w:t>
      </w:r>
      <w:r>
        <w:rPr>
          <w:rFonts w:hint="eastAsia" w:ascii="宋体" w:hAnsi="宋体" w:cs="宋体"/>
          <w:color w:val="FF0000"/>
          <w:kern w:val="0"/>
          <w:sz w:val="24"/>
          <w:szCs w:val="24"/>
          <w:u w:val="single"/>
          <w:lang w:val="en-US" w:eastAsia="zh-CN"/>
        </w:rPr>
        <w:t>8</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u w:val="single"/>
          <w:lang w:val="en-US" w:eastAsia="zh-CN"/>
        </w:rPr>
        <w:t xml:space="preserve"> </w:t>
      </w:r>
      <w:r>
        <w:rPr>
          <w:rFonts w:hint="eastAsia" w:ascii="宋体" w:hAnsi="宋体" w:cs="宋体"/>
          <w:color w:val="FF0000"/>
          <w:kern w:val="0"/>
          <w:sz w:val="24"/>
          <w:szCs w:val="24"/>
          <w:u w:val="single"/>
          <w:lang w:val="en-US" w:eastAsia="zh-CN"/>
        </w:rPr>
        <w:t>3</w:t>
      </w:r>
      <w:r>
        <w:rPr>
          <w:rFonts w:hint="eastAsia" w:ascii="宋体" w:hAnsi="宋体" w:eastAsia="宋体" w:cs="宋体"/>
          <w:color w:val="FF0000"/>
          <w:kern w:val="0"/>
          <w:sz w:val="24"/>
          <w:szCs w:val="24"/>
          <w:u w:val="single"/>
          <w:lang w:val="en-US" w:eastAsia="zh-CN"/>
        </w:rPr>
        <w:t xml:space="preserve"> </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u w:val="single"/>
          <w:lang w:val="en-US" w:eastAsia="zh-CN"/>
        </w:rPr>
        <w:t xml:space="preserve"> </w:t>
      </w:r>
      <w:r>
        <w:rPr>
          <w:rFonts w:hint="eastAsia" w:ascii="宋体" w:hAnsi="宋体" w:cs="宋体"/>
          <w:color w:val="FF0000"/>
          <w:kern w:val="0"/>
          <w:sz w:val="24"/>
          <w:szCs w:val="24"/>
          <w:u w:val="single"/>
          <w:lang w:val="en-US" w:eastAsia="zh-CN"/>
        </w:rPr>
        <w:t>14</w:t>
      </w:r>
      <w:r>
        <w:rPr>
          <w:rFonts w:hint="eastAsia" w:ascii="宋体" w:hAnsi="宋体" w:eastAsia="宋体" w:cs="宋体"/>
          <w:color w:val="FF0000"/>
          <w:kern w:val="0"/>
          <w:sz w:val="24"/>
          <w:szCs w:val="24"/>
          <w:u w:val="single"/>
          <w:lang w:val="en-US" w:eastAsia="zh-CN"/>
        </w:rPr>
        <w:t xml:space="preserve"> </w:t>
      </w:r>
      <w:r>
        <w:rPr>
          <w:rFonts w:hint="eastAsia" w:ascii="宋体" w:hAnsi="宋体" w:eastAsia="宋体" w:cs="宋体"/>
          <w:color w:val="FF0000"/>
          <w:kern w:val="0"/>
          <w:sz w:val="24"/>
          <w:szCs w:val="24"/>
          <w:u w:val="single"/>
        </w:rPr>
        <w:t xml:space="preserve"> </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u w:val="single"/>
        </w:rPr>
        <w:t xml:space="preserve"> </w:t>
      </w:r>
      <w:r>
        <w:rPr>
          <w:rFonts w:hint="eastAsia" w:ascii="宋体" w:hAnsi="宋体" w:cs="宋体"/>
          <w:color w:val="FF0000"/>
          <w:kern w:val="0"/>
          <w:sz w:val="24"/>
          <w:szCs w:val="24"/>
          <w:u w:val="single"/>
          <w:lang w:val="en-US" w:eastAsia="zh-CN"/>
        </w:rPr>
        <w:t xml:space="preserve">00 </w:t>
      </w:r>
      <w:r>
        <w:rPr>
          <w:rFonts w:hint="eastAsia" w:ascii="宋体" w:hAnsi="宋体" w:eastAsia="宋体" w:cs="宋体"/>
          <w:color w:val="FF0000"/>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七、</w:t>
      </w:r>
      <w:r>
        <w:rPr>
          <w:rFonts w:hint="eastAsia" w:ascii="宋体" w:hAnsi="宋体" w:eastAsia="宋体" w:cs="宋体"/>
          <w:b/>
          <w:bCs/>
          <w:kern w:val="0"/>
          <w:sz w:val="24"/>
          <w:szCs w:val="24"/>
          <w:lang w:val="en-US" w:eastAsia="zh-CN"/>
        </w:rPr>
        <w:t>开标</w:t>
      </w:r>
    </w:p>
    <w:p>
      <w:pPr>
        <w:autoSpaceDE w:val="0"/>
        <w:autoSpaceDN w:val="0"/>
        <w:adjustRightInd w:val="0"/>
        <w:snapToGrid w:val="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r>
        <w:rPr>
          <w:rFonts w:hint="eastAsia" w:ascii="宋体" w:hAnsi="宋体" w:eastAsia="宋体" w:cs="宋体"/>
          <w:kern w:val="0"/>
          <w:sz w:val="24"/>
          <w:szCs w:val="24"/>
        </w:rPr>
        <w:t>开标时间同投标截止时间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开标地点</w:t>
      </w:r>
      <w:r>
        <w:rPr>
          <w:rFonts w:hint="eastAsia" w:ascii="宋体" w:hAnsi="宋体" w:eastAsia="宋体" w:cs="宋体"/>
          <w:kern w:val="0"/>
          <w:sz w:val="24"/>
          <w:szCs w:val="24"/>
          <w:lang w:val="en-US" w:eastAsia="zh-CN"/>
        </w:rPr>
        <w:t>为</w:t>
      </w:r>
      <w:r>
        <w:rPr>
          <w:rFonts w:hint="eastAsia" w:ascii="宋体" w:hAnsi="宋体" w:eastAsia="宋体" w:cs="宋体"/>
          <w:b/>
          <w:sz w:val="24"/>
          <w:szCs w:val="24"/>
        </w:rPr>
        <w:t>杭州萧山国际机场翔越路综合服务楼园区招标中心</w:t>
      </w:r>
      <w:r>
        <w:rPr>
          <w:rFonts w:hint="eastAsia" w:ascii="宋体" w:hAnsi="宋体" w:eastAsia="宋体" w:cs="宋体"/>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 xml:space="preserve">    </w:t>
      </w:r>
      <w:r>
        <w:rPr>
          <w:rFonts w:hint="eastAsia" w:ascii="宋体" w:hAnsi="宋体" w:cs="宋体"/>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cs="宋体"/>
          <w:b w:val="0"/>
          <w:bCs w:val="0"/>
          <w:kern w:val="0"/>
          <w:sz w:val="24"/>
          <w:szCs w:val="24"/>
          <w:lang w:val="en-US" w:eastAsia="zh-CN"/>
        </w:rPr>
      </w:pPr>
      <w:r>
        <w:rPr>
          <w:rFonts w:hint="eastAsia" w:ascii="宋体" w:hAnsi="宋体" w:cs="宋体"/>
          <w:b/>
          <w:bCs/>
          <w:kern w:val="0"/>
          <w:sz w:val="24"/>
          <w:szCs w:val="24"/>
          <w:lang w:val="en-US" w:eastAsia="zh-CN"/>
        </w:rPr>
        <w:t xml:space="preserve">    </w:t>
      </w:r>
      <w:r>
        <w:rPr>
          <w:rFonts w:hint="eastAsia" w:ascii="宋体" w:hAnsi="宋体" w:cs="宋体"/>
          <w:b w:val="0"/>
          <w:bCs w:val="0"/>
          <w:kern w:val="0"/>
          <w:sz w:val="24"/>
          <w:szCs w:val="24"/>
          <w:lang w:val="en-US" w:eastAsia="zh-CN"/>
        </w:rPr>
        <w:t>（2）评标委员会由3人及以上单数构成；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 xml:space="preserve">    （3）评标委员会成员招标人自行组建。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 xml:space="preserve">    （4）评标委员会推荐的中标候选人数：1人。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 xml:space="preserve">    （5）本次评标通过经评审的最低投标价法推荐中标候选人。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九</w:t>
      </w:r>
      <w:r>
        <w:rPr>
          <w:rFonts w:hint="eastAsia" w:ascii="宋体" w:hAnsi="宋体" w:eastAsia="宋体" w:cs="宋体"/>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sz w:val="24"/>
          <w:szCs w:val="24"/>
        </w:rPr>
        <w:t>监督联系人</w:t>
      </w:r>
      <w:r>
        <w:rPr>
          <w:rFonts w:hint="eastAsia" w:ascii="宋体" w:hAnsi="宋体" w:eastAsia="宋体" w:cs="宋体"/>
          <w:sz w:val="24"/>
          <w:szCs w:val="24"/>
          <w:lang w:val="en-US" w:eastAsia="zh-CN"/>
        </w:rPr>
        <w:t xml:space="preserve">：闻晓丽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联系电话：</w:t>
      </w:r>
      <w:r>
        <w:rPr>
          <w:rFonts w:hint="eastAsia" w:ascii="宋体" w:hAnsi="宋体" w:eastAsia="宋体" w:cs="宋体"/>
          <w:sz w:val="24"/>
          <w:szCs w:val="24"/>
          <w:lang w:val="en-US" w:eastAsia="zh-CN"/>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
    <w:p>
      <w:pPr>
        <w:pStyle w:val="7"/>
        <w:jc w:val="center"/>
      </w:pPr>
    </w:p>
    <w:p>
      <w:pPr>
        <w:pStyle w:val="7"/>
        <w:jc w:val="both"/>
      </w:pPr>
    </w:p>
    <w:p/>
    <w:p/>
    <w:p/>
    <w:p>
      <w:pPr>
        <w:pStyle w:val="7"/>
        <w:jc w:val="center"/>
      </w:pPr>
      <w:bookmarkStart w:id="5" w:name="_Toc22995"/>
      <w:bookmarkStart w:id="6" w:name="_Toc13238"/>
      <w:r>
        <w:t>第</w:t>
      </w:r>
      <w:r>
        <w:rPr>
          <w:rFonts w:hint="eastAsia"/>
        </w:rPr>
        <w:t>二</w:t>
      </w:r>
      <w:r>
        <w:t xml:space="preserve">章  </w:t>
      </w:r>
      <w:r>
        <w:rPr>
          <w:rFonts w:hint="eastAsia"/>
        </w:rPr>
        <w:t>评标办法</w:t>
      </w:r>
      <w:bookmarkEnd w:id="3"/>
      <w:bookmarkEnd w:id="4"/>
      <w:bookmarkEnd w:id="5"/>
      <w:bookmarkEnd w:id="6"/>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bookmarkStart w:id="8" w:name="_Toc448097404"/>
      <w:bookmarkStart w:id="9"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7"/>
        <w:rPr>
          <w:rFonts w:hint="eastAsia"/>
          <w:lang w:val="en-US" w:eastAsia="zh-CN"/>
        </w:rPr>
      </w:pPr>
      <w:r>
        <w:rPr>
          <w:rFonts w:ascii="宋体" w:hAnsi="宋体" w:cs="宋体"/>
          <w:sz w:val="22"/>
        </w:rPr>
        <w:br w:type="page"/>
      </w:r>
    </w:p>
    <w:p>
      <w:pPr>
        <w:pStyle w:val="7"/>
        <w:jc w:val="center"/>
        <w:rPr>
          <w:rFonts w:ascii="宋体" w:hAnsi="宋体" w:cs="宋体"/>
          <w:b/>
          <w:sz w:val="28"/>
          <w:szCs w:val="20"/>
        </w:rPr>
      </w:pPr>
      <w:bookmarkStart w:id="10" w:name="_Toc16722"/>
      <w:bookmarkStart w:id="11" w:name="_Toc10512"/>
      <w:r>
        <w:rPr>
          <w:rFonts w:hint="eastAsia"/>
          <w:lang w:val="en-US" w:eastAsia="zh-CN"/>
        </w:rPr>
        <w:t>第三章</w:t>
      </w:r>
      <w:r>
        <w:t xml:space="preserve">  </w:t>
      </w:r>
      <w:r>
        <w:rPr>
          <w:rFonts w:hint="eastAsia"/>
        </w:rPr>
        <w:t>合同条款及格式</w:t>
      </w:r>
      <w:bookmarkEnd w:id="8"/>
      <w:bookmarkEnd w:id="10"/>
      <w:bookmarkEnd w:id="11"/>
      <w:bookmarkStart w:id="12" w:name="_Toc448097405"/>
    </w:p>
    <w:bookmarkEnd w:id="12"/>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3" w:name="_Toc448097407"/>
      <w:r>
        <w:rPr>
          <w:rFonts w:hint="eastAsia" w:ascii="宋体" w:hAnsi="宋体" w:eastAsia="宋体" w:cs="宋体"/>
          <w:b/>
          <w:bCs/>
          <w:sz w:val="36"/>
          <w:szCs w:val="36"/>
          <w:lang w:val="en-US" w:eastAsia="zh-CN"/>
        </w:rPr>
        <w:t>T3航站楼BW1010等8个卫生间小便斗下水总管更换项目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131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028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u w:val="single"/>
          <w:lang w:eastAsia="zh-CN"/>
        </w:rPr>
        <w:t>T3航站楼BW1010等8个卫生间小便斗下水总管更换项目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w:t>
      </w:r>
      <w:r>
        <w:rPr>
          <w:rFonts w:hint="eastAsia" w:ascii="宋体" w:hAnsi="宋体" w:eastAsia="宋体" w:cs="宋体"/>
          <w:sz w:val="24"/>
          <w:szCs w:val="24"/>
          <w:u w:val="single"/>
        </w:rPr>
        <w:t>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1.3承包范围：</w:t>
      </w:r>
      <w:r>
        <w:rPr>
          <w:rFonts w:hint="eastAsia" w:ascii="宋体" w:hAnsi="宋体" w:eastAsia="宋体" w:cs="宋体"/>
          <w:kern w:val="0"/>
          <w:sz w:val="24"/>
          <w:szCs w:val="24"/>
          <w:u w:val="single"/>
          <w:lang w:eastAsia="zh-CN"/>
        </w:rPr>
        <w:t>BW1010卫生间、BW2009卫生间、BW2007卫生间、BW2002卫生间、BW3002卫生间、BW3003卫生间、BW3008卫生间、BW3009卫生间</w:t>
      </w:r>
      <w:r>
        <w:rPr>
          <w:rFonts w:hint="eastAsia" w:ascii="宋体" w:hAnsi="宋体" w:eastAsia="宋体" w:cs="宋体"/>
          <w:kern w:val="0"/>
          <w:sz w:val="24"/>
          <w:szCs w:val="24"/>
          <w:u w:val="single"/>
          <w:lang w:val="en-US" w:eastAsia="zh-CN"/>
        </w:rPr>
        <w:t>的小便斗下水总管更换等工作内容。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u w:val="single"/>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80日历天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2336;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4"/>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监理公司进行工程监理，监理公司任命</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4" w:name="_Hlk47444557"/>
    </w:p>
    <w:bookmarkEnd w:id="14"/>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w:t>
      </w:r>
      <w:r>
        <w:rPr>
          <w:rFonts w:hint="eastAsia" w:ascii="宋体" w:hAnsi="宋体" w:eastAsia="宋体" w:cs="宋体"/>
          <w:sz w:val="24"/>
          <w:szCs w:val="24"/>
          <w:lang w:val="en-US" w:eastAsia="zh-CN"/>
        </w:rPr>
        <w:t>并完成工程结算</w:t>
      </w:r>
      <w:r>
        <w:rPr>
          <w:rFonts w:hint="eastAsia" w:ascii="宋体" w:hAnsi="宋体" w:eastAsia="宋体" w:cs="宋体"/>
          <w:sz w:val="24"/>
          <w:szCs w:val="24"/>
        </w:rPr>
        <w:t>，经发包人认可后30天内，发包人向承包人支付至结算价的95%；结算价的5%留作质量保证金，待缺陷责任期满后无利息支付。★保安费用为暂列金额，结算时承包人需提供相应票据作为依据按实结算。</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w:t>
      </w:r>
      <w:r>
        <w:rPr>
          <w:rFonts w:hint="eastAsia" w:ascii="宋体" w:hAnsi="宋体" w:eastAsia="宋体" w:cs="宋体"/>
          <w:sz w:val="24"/>
          <w:szCs w:val="24"/>
          <w:u w:val="single"/>
        </w:rPr>
        <w:t>一</w:t>
      </w:r>
      <w:r>
        <w:rPr>
          <w:rFonts w:hint="eastAsia" w:ascii="宋体" w:hAnsi="宋体" w:eastAsia="宋体" w:cs="宋体"/>
          <w:sz w:val="24"/>
          <w:szCs w:val="24"/>
        </w:rPr>
        <w:t>天，乙方支付甲方</w:t>
      </w:r>
      <w:r>
        <w:rPr>
          <w:rFonts w:hint="eastAsia" w:ascii="宋体" w:hAnsi="宋体" w:eastAsia="宋体" w:cs="宋体"/>
          <w:sz w:val="24"/>
          <w:szCs w:val="24"/>
          <w:u w:val="single"/>
          <w:lang w:eastAsia="zh-CN"/>
        </w:rPr>
        <w:t>壹万</w:t>
      </w:r>
      <w:r>
        <w:rPr>
          <w:rFonts w:hint="eastAsia" w:ascii="宋体" w:hAnsi="宋体" w:eastAsia="宋体" w:cs="宋体"/>
          <w:sz w:val="24"/>
          <w:szCs w:val="24"/>
          <w:u w:val="single"/>
        </w:rPr>
        <w:t>元</w:t>
      </w:r>
      <w:r>
        <w:rPr>
          <w:rFonts w:hint="eastAsia" w:ascii="宋体" w:hAnsi="宋体" w:eastAsia="宋体" w:cs="宋体"/>
          <w:sz w:val="24"/>
          <w:szCs w:val="24"/>
        </w:rPr>
        <w:t>违约金</w:t>
      </w:r>
      <w:r>
        <w:rPr>
          <w:rFonts w:hint="eastAsia" w:ascii="宋体" w:hAnsi="宋体" w:eastAsia="宋体" w:cs="宋体"/>
          <w:sz w:val="24"/>
          <w:szCs w:val="24"/>
          <w:lang w:eastAsia="zh-CN"/>
        </w:rPr>
        <w:t>；甲方有权终止合同，有权没收乙方入库履约保证金，并保留对乙方追溯赔偿其他一切损失的权利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T3航站楼BW1010等8个卫生间小便斗下水总管更换项目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2"/>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2"/>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T3航站楼BW1010等8个卫生间小便斗下水总管更换项目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T3航站楼BW1010等8个卫生间小便斗下水总管更换项目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宋体" w:hAnsi="宋体" w:eastAsia="宋体" w:cs="宋体"/>
          <w:b w:val="0"/>
          <w:bCs/>
          <w:color w:val="000000"/>
          <w:sz w:val="24"/>
          <w:szCs w:val="24"/>
          <w:lang w:eastAsia="zh-CN"/>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pStyle w:val="7"/>
        <w:keepNext w:val="0"/>
        <w:keepLines w:val="0"/>
        <w:pageBreakBefore/>
        <w:widowControl w:val="0"/>
        <w:kinsoku/>
        <w:wordWrap/>
        <w:overflowPunct/>
        <w:topLinePunct w:val="0"/>
        <w:autoSpaceDE/>
        <w:autoSpaceDN/>
        <w:bidi w:val="0"/>
        <w:adjustRightInd/>
        <w:snapToGrid/>
        <w:jc w:val="center"/>
        <w:textAlignment w:val="auto"/>
        <w:rPr>
          <w:rFonts w:hint="eastAsia"/>
        </w:rPr>
      </w:pPr>
      <w:bookmarkStart w:id="15" w:name="_Toc5474"/>
      <w:bookmarkStart w:id="16" w:name="_Toc7514"/>
      <w:r>
        <w:rPr>
          <w:rFonts w:hint="eastAsia"/>
        </w:rPr>
        <w:t>第</w:t>
      </w:r>
      <w:r>
        <w:rPr>
          <w:rFonts w:hint="eastAsia"/>
          <w:lang w:val="en-US" w:eastAsia="zh-CN"/>
        </w:rPr>
        <w:t>四</w:t>
      </w:r>
      <w:r>
        <w:rPr>
          <w:rFonts w:hint="eastAsia"/>
        </w:rPr>
        <w:t>章  工程量清单</w:t>
      </w:r>
      <w:bookmarkEnd w:id="13"/>
      <w:bookmarkEnd w:id="15"/>
      <w:bookmarkEnd w:id="16"/>
    </w:p>
    <w:p>
      <w:pPr>
        <w:rPr>
          <w:rFonts w:hint="eastAsia"/>
        </w:rPr>
      </w:pPr>
    </w:p>
    <w:p/>
    <w:tbl>
      <w:tblPr>
        <w:tblStyle w:val="9"/>
        <w:tblpPr w:leftFromText="180" w:rightFromText="180" w:vertAnchor="page" w:horzAnchor="page" w:tblpX="2123" w:tblpY="180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34"/>
        <w:gridCol w:w="761"/>
        <w:gridCol w:w="122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序号</w:t>
            </w:r>
          </w:p>
        </w:tc>
        <w:tc>
          <w:tcPr>
            <w:tcW w:w="4134"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项目名称</w:t>
            </w:r>
            <w:r>
              <w:rPr>
                <w:rFonts w:hint="eastAsia" w:ascii="宋体" w:hAnsi="宋体" w:eastAsia="宋体" w:cs="宋体"/>
                <w:b w:val="0"/>
                <w:bCs w:val="0"/>
                <w:sz w:val="20"/>
                <w:szCs w:val="20"/>
                <w:lang w:val="en-US" w:eastAsia="zh-CN"/>
              </w:rPr>
              <w:t>及</w:t>
            </w:r>
            <w:r>
              <w:rPr>
                <w:rFonts w:hint="eastAsia" w:ascii="宋体" w:hAnsi="宋体" w:eastAsia="宋体" w:cs="宋体"/>
                <w:b w:val="0"/>
                <w:bCs w:val="0"/>
                <w:sz w:val="20"/>
                <w:szCs w:val="20"/>
              </w:rPr>
              <w:t>特征描述</w:t>
            </w:r>
          </w:p>
        </w:tc>
        <w:tc>
          <w:tcPr>
            <w:tcW w:w="76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单位</w:t>
            </w:r>
          </w:p>
        </w:tc>
        <w:tc>
          <w:tcPr>
            <w:tcW w:w="12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数量</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b/>
                <w:i w:val="0"/>
                <w:color w:val="000000"/>
                <w:kern w:val="0"/>
                <w:sz w:val="18"/>
                <w:szCs w:val="18"/>
                <w:u w:val="none"/>
                <w:lang w:val="en-US" w:eastAsia="zh-CN" w:bidi="ar"/>
              </w:rPr>
              <w:t>BW1010卫生间</w:t>
            </w:r>
          </w:p>
        </w:tc>
        <w:tc>
          <w:tcPr>
            <w:tcW w:w="761" w:type="dxa"/>
            <w:shd w:val="clear" w:color="auto" w:fill="FFFFFF"/>
            <w:vAlign w:val="center"/>
          </w:tcPr>
          <w:p>
            <w:pPr>
              <w:jc w:val="center"/>
              <w:rPr>
                <w:rFonts w:hint="eastAsia" w:ascii="宋体" w:hAnsi="宋体" w:eastAsia="宋体" w:cs="宋体"/>
                <w:b w:val="0"/>
                <w:bCs w:val="0"/>
                <w:sz w:val="20"/>
                <w:szCs w:val="20"/>
              </w:rPr>
            </w:pPr>
          </w:p>
        </w:tc>
        <w:tc>
          <w:tcPr>
            <w:tcW w:w="1223" w:type="dxa"/>
            <w:shd w:val="clear" w:color="auto" w:fill="FFFFFF"/>
            <w:vAlign w:val="center"/>
          </w:tcPr>
          <w:p>
            <w:pPr>
              <w:jc w:val="right"/>
              <w:rPr>
                <w:rFonts w:hint="default" w:ascii="宋体" w:hAnsi="宋体" w:eastAsia="宋体" w:cs="宋体"/>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更换PVC排水管（粘接） 公称直径 （mm以内）75(含D75PVC斜三通8只，D75*D50 PVC直接6只，D75 PVC45°弯头16只等配件）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10.200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PVC外丝直接6只）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1.200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6</w:t>
            </w:r>
          </w:p>
        </w:tc>
        <w:tc>
          <w:tcPr>
            <w:tcW w:w="4134" w:type="dxa"/>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7</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原有600*600墙砖及墙体拆除后复位（干挂）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6.420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8</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3.710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sz w:val="20"/>
                <w:szCs w:val="20"/>
                <w:lang w:val="en-US" w:eastAsia="zh-CN"/>
              </w:rPr>
            </w:pPr>
            <w:r>
              <w:rPr>
                <w:rFonts w:hint="eastAsia" w:ascii="宋体" w:hAnsi="宋体" w:eastAsia="宋体" w:cs="宋体"/>
                <w:b/>
                <w:i w:val="0"/>
                <w:color w:val="000000"/>
                <w:kern w:val="0"/>
                <w:sz w:val="18"/>
                <w:szCs w:val="18"/>
                <w:u w:val="none"/>
                <w:lang w:val="en-US" w:eastAsia="zh-CN" w:bidi="ar"/>
              </w:rPr>
              <w:t>BW2009卫生间</w:t>
            </w:r>
          </w:p>
        </w:tc>
        <w:tc>
          <w:tcPr>
            <w:tcW w:w="761" w:type="dxa"/>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sz w:val="20"/>
                <w:szCs w:val="20"/>
                <w:lang w:val="en-US" w:eastAsia="zh-CN"/>
              </w:rPr>
            </w:pP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9</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更换PVC排水管（粘接） 公称直径 （mm以内）75(含D75PVC斜三通12只，D75*D50 PVC直接10只，D75 PVC45°弯头24只等配件）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15.400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r>
              <w:rPr>
                <w:rFonts w:hint="default" w:ascii="宋体" w:hAnsi="宋体" w:cs="宋体"/>
                <w:b w:val="0"/>
                <w:bCs w:val="0"/>
                <w:sz w:val="20"/>
                <w:szCs w:val="20"/>
                <w:lang w:eastAsia="zh-CN"/>
              </w:rPr>
              <w:t>0</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PVC外丝直接10只）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r>
              <w:rPr>
                <w:rFonts w:hint="default" w:ascii="宋体" w:hAnsi="宋体" w:cs="宋体"/>
                <w:b w:val="0"/>
                <w:bCs w:val="0"/>
                <w:sz w:val="20"/>
                <w:szCs w:val="20"/>
                <w:lang w:eastAsia="zh-CN"/>
              </w:rPr>
              <w:t>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r>
              <w:rPr>
                <w:rFonts w:hint="default" w:ascii="宋体" w:hAnsi="宋体" w:cs="宋体"/>
                <w:b w:val="0"/>
                <w:bCs w:val="0"/>
                <w:sz w:val="20"/>
                <w:szCs w:val="20"/>
                <w:lang w:eastAsia="zh-CN"/>
              </w:rPr>
              <w:t>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r>
              <w:rPr>
                <w:rFonts w:hint="default" w:ascii="宋体" w:hAnsi="宋体" w:cs="宋体"/>
                <w:b w:val="0"/>
                <w:bCs w:val="0"/>
                <w:sz w:val="20"/>
                <w:szCs w:val="20"/>
                <w:lang w:eastAsia="zh-CN"/>
              </w:rPr>
              <w:t>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r>
              <w:rPr>
                <w:rFonts w:hint="default" w:ascii="宋体" w:hAnsi="宋体" w:cs="宋体"/>
                <w:b w:val="0"/>
                <w:bCs w:val="0"/>
                <w:sz w:val="20"/>
                <w:szCs w:val="20"/>
                <w:lang w:eastAsia="zh-CN"/>
              </w:rPr>
              <w:t>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8.000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1</w:t>
            </w:r>
            <w:r>
              <w:rPr>
                <w:rFonts w:hint="default" w:ascii="宋体" w:hAnsi="宋体" w:cs="宋体"/>
                <w:b w:val="0"/>
                <w:bCs w:val="0"/>
                <w:sz w:val="20"/>
                <w:szCs w:val="20"/>
                <w:lang w:eastAsia="zh-CN"/>
              </w:rPr>
              <w:t>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10.340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16</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2.740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18"/>
                <w:szCs w:val="18"/>
                <w:u w:val="none"/>
                <w:lang w:val="en-US" w:eastAsia="zh-CN" w:bidi="ar"/>
              </w:rPr>
              <w:t>BW2007卫生间</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17</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（mm以内）75(含D75PVC斜三通12只，D75*D50 PVC直接10只，D75 PVC45°弯头24只等配件）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18.400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18</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PVC外丝直接10只）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19</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20</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2</w:t>
            </w:r>
            <w:r>
              <w:rPr>
                <w:rFonts w:hint="default" w:ascii="宋体" w:hAnsi="宋体" w:cs="宋体"/>
                <w:b w:val="0"/>
                <w:bCs w:val="0"/>
                <w:sz w:val="20"/>
                <w:szCs w:val="20"/>
                <w:lang w:eastAsia="zh-CN"/>
              </w:rPr>
              <w:t>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2</w:t>
            </w:r>
            <w:r>
              <w:rPr>
                <w:rFonts w:hint="default" w:ascii="宋体" w:hAnsi="宋体" w:cs="宋体"/>
                <w:b w:val="0"/>
                <w:bCs w:val="0"/>
                <w:sz w:val="20"/>
                <w:szCs w:val="20"/>
                <w:lang w:eastAsia="zh-CN"/>
              </w:rPr>
              <w:t>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2</w:t>
            </w:r>
            <w:r>
              <w:rPr>
                <w:rFonts w:hint="default" w:ascii="宋体" w:hAnsi="宋体" w:cs="宋体"/>
                <w:b w:val="0"/>
                <w:bCs w:val="0"/>
                <w:sz w:val="20"/>
                <w:szCs w:val="20"/>
                <w:lang w:eastAsia="zh-CN"/>
              </w:rPr>
              <w:t>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原有600*600墙砖及墙体拆除后复位（非干挂）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10.170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4.170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i w:val="0"/>
                <w:color w:val="000000"/>
                <w:kern w:val="0"/>
                <w:sz w:val="18"/>
                <w:szCs w:val="18"/>
                <w:u w:val="none"/>
                <w:lang w:val="en-US" w:eastAsia="zh-CN" w:bidi="ar"/>
              </w:rPr>
              <w:t>BW2002卫生间</w:t>
            </w:r>
          </w:p>
        </w:tc>
        <w:tc>
          <w:tcPr>
            <w:tcW w:w="761" w:type="dxa"/>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c>
          <w:tcPr>
            <w:tcW w:w="1223" w:type="dxa"/>
            <w:shd w:val="clear" w:color="auto" w:fill="FFFFFF"/>
            <w:vAlign w:val="center"/>
          </w:tcPr>
          <w:p>
            <w:pPr>
              <w:jc w:val="right"/>
              <w:rPr>
                <w:rFonts w:hint="eastAsia" w:ascii="宋体" w:hAnsi="宋体" w:eastAsia="宋体" w:cs="宋体"/>
                <w:i w:val="0"/>
                <w:color w:val="000000"/>
                <w:kern w:val="0"/>
                <w:sz w:val="20"/>
                <w:szCs w:val="20"/>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（mm以内）75(含D75PVC斜三通10只，D75*D50 PVC直接10只，D75 PVC45°弯头32只等配件）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26</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PVC外丝直接10只）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27</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28</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29</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r>
              <w:rPr>
                <w:rFonts w:hint="eastAsia" w:ascii="宋体" w:hAnsi="宋体" w:cs="宋体"/>
                <w:b w:val="0"/>
                <w:bCs w:val="0"/>
                <w:sz w:val="20"/>
                <w:szCs w:val="20"/>
                <w:lang w:val="en-US" w:eastAsia="zh-CN"/>
              </w:rPr>
              <w:t>3</w:t>
            </w:r>
            <w:r>
              <w:rPr>
                <w:rFonts w:hint="default" w:ascii="宋体" w:hAnsi="宋体" w:cs="宋体"/>
                <w:b w:val="0"/>
                <w:bCs w:val="0"/>
                <w:sz w:val="20"/>
                <w:szCs w:val="20"/>
                <w:lang w:eastAsia="zh-CN"/>
              </w:rPr>
              <w:t>0</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原有600*600墙砖及墙体拆除后复位（非干挂）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2.740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i w:val="0"/>
                <w:color w:val="000000"/>
                <w:kern w:val="0"/>
                <w:sz w:val="18"/>
                <w:szCs w:val="18"/>
                <w:u w:val="none"/>
                <w:lang w:val="en-US" w:eastAsia="zh-CN" w:bidi="ar"/>
              </w:rPr>
              <w:t>BW3002卫生间</w:t>
            </w:r>
          </w:p>
        </w:tc>
        <w:tc>
          <w:tcPr>
            <w:tcW w:w="761" w:type="dxa"/>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c>
          <w:tcPr>
            <w:tcW w:w="1223" w:type="dxa"/>
            <w:shd w:val="clear" w:color="auto" w:fill="FFFFFF"/>
            <w:vAlign w:val="center"/>
          </w:tcPr>
          <w:p>
            <w:pPr>
              <w:jc w:val="right"/>
              <w:rPr>
                <w:rFonts w:hint="eastAsia" w:ascii="宋体" w:hAnsi="宋体" w:eastAsia="宋体" w:cs="宋体"/>
                <w:i w:val="0"/>
                <w:color w:val="000000"/>
                <w:kern w:val="0"/>
                <w:sz w:val="20"/>
                <w:szCs w:val="20"/>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（mm以内）75(含D75PVC斜三通6只，D75*D50 PVC直接5只，D75 PVC45°弯头12只等配件）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10.100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PVC外丝直接5只）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36</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37</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38</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39</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原有600*600墙砖及墙体拆除后复位（非干挂）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6.700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40</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3.080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BW3003卫生间</w:t>
            </w:r>
          </w:p>
        </w:tc>
        <w:tc>
          <w:tcPr>
            <w:tcW w:w="761" w:type="dxa"/>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c>
          <w:tcPr>
            <w:tcW w:w="1223" w:type="dxa"/>
            <w:shd w:val="clear" w:color="auto" w:fill="FFFFFF"/>
            <w:vAlign w:val="center"/>
          </w:tcPr>
          <w:p>
            <w:pPr>
              <w:jc w:val="right"/>
              <w:rPr>
                <w:rFonts w:hint="eastAsia" w:ascii="宋体" w:hAnsi="宋体" w:eastAsia="宋体" w:cs="宋体"/>
                <w:i w:val="0"/>
                <w:color w:val="000000"/>
                <w:kern w:val="0"/>
                <w:sz w:val="20"/>
                <w:szCs w:val="20"/>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（mm以内）75(含D75PVC斜三通6只，D75*D50 PVC直接5只，D75 PVC45°弯头12只等配件）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10.270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PVC外丝直接5只）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5.000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46</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47</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原有600*600墙砖及墙体拆除后复位（非干挂）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7.370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48</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3.180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BW3008卫生间</w:t>
            </w:r>
          </w:p>
        </w:tc>
        <w:tc>
          <w:tcPr>
            <w:tcW w:w="761" w:type="dxa"/>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c>
          <w:tcPr>
            <w:tcW w:w="1223" w:type="dxa"/>
            <w:shd w:val="clear" w:color="auto" w:fill="FFFFFF"/>
            <w:vAlign w:val="center"/>
          </w:tcPr>
          <w:p>
            <w:pPr>
              <w:jc w:val="right"/>
              <w:rPr>
                <w:rFonts w:hint="eastAsia" w:ascii="宋体" w:hAnsi="宋体" w:eastAsia="宋体" w:cs="宋体"/>
                <w:i w:val="0"/>
                <w:color w:val="000000"/>
                <w:kern w:val="0"/>
                <w:sz w:val="20"/>
                <w:szCs w:val="20"/>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49</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（mm以内）75(含D75PVC斜三通13只，D75*D50 PVC直接10只，D75 PVC45°弯头22只等配件）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17.220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50</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PVC外丝直接10只）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7.000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原有600*600墙砖及墙体拆除后复位（非干挂）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10.820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56</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3.400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i w:val="0"/>
                <w:color w:val="000000"/>
                <w:kern w:val="0"/>
                <w:sz w:val="18"/>
                <w:szCs w:val="18"/>
                <w:u w:val="none"/>
                <w:lang w:val="en-US" w:eastAsia="zh-CN" w:bidi="ar"/>
              </w:rPr>
              <w:t>BW3009卫生间</w:t>
            </w:r>
          </w:p>
        </w:tc>
        <w:tc>
          <w:tcPr>
            <w:tcW w:w="761" w:type="dxa"/>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c>
          <w:tcPr>
            <w:tcW w:w="1223" w:type="dxa"/>
            <w:shd w:val="clear" w:color="auto" w:fill="FFFFFF"/>
            <w:vAlign w:val="center"/>
          </w:tcPr>
          <w:p>
            <w:pPr>
              <w:jc w:val="right"/>
              <w:rPr>
                <w:rFonts w:hint="eastAsia" w:ascii="宋体" w:hAnsi="宋体" w:eastAsia="宋体" w:cs="宋体"/>
                <w:i w:val="0"/>
                <w:color w:val="000000"/>
                <w:kern w:val="0"/>
                <w:sz w:val="20"/>
                <w:szCs w:val="20"/>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57</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（mm以内）75(含D75PVC斜三通12只，D75*D50 PVC直接10只，D75 PVC45°弯头24只等配件）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16.300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58</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更换PVC排水管（粘接） 公称直径 （mm以内）50（含D50*D50 PVC外丝直接10只）</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59</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更换D50小便斗法兰垫片</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60</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D75PVC堵头带检修口安装</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61</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原小便斗拆除及安装复位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62</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原有玻璃隔断拆除及安装复位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8.000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63</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原有600*600墙砖及墙体拆除后复位（非干挂）</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9.930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64</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木工板围界（含广告布）</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4.200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cs="宋体"/>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技术措施</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cs="宋体"/>
                <w:b w:val="0"/>
                <w:bCs w:val="0"/>
                <w:sz w:val="20"/>
                <w:szCs w:val="20"/>
                <w:lang w:eastAsia="zh-CN"/>
              </w:rPr>
            </w:pPr>
            <w:r>
              <w:rPr>
                <w:rFonts w:hint="default" w:ascii="宋体" w:hAnsi="宋体" w:cs="宋体"/>
                <w:b w:val="0"/>
                <w:bCs w:val="0"/>
                <w:sz w:val="20"/>
                <w:szCs w:val="20"/>
                <w:lang w:eastAsia="zh-CN"/>
              </w:rPr>
              <w:t>65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施工安全监管费（投标需考虑聘请专业保安（负责门卫、巡逻、施工现场看护、隔离区围界看护等工作，人数每8小时不得少于1人，并配备相应的保卫措施）</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元</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32000.000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b w:val="0"/>
                <w:bCs w:val="0"/>
                <w:sz w:val="20"/>
                <w:szCs w:val="20"/>
                <w:lang w:val="en-US"/>
              </w:rPr>
            </w:pPr>
            <w:r>
              <w:rPr>
                <w:rFonts w:hint="default" w:ascii="宋体" w:hAnsi="宋体" w:eastAsia="宋体" w:cs="宋体"/>
                <w:i w:val="0"/>
                <w:color w:val="000000"/>
                <w:kern w:val="0"/>
                <w:sz w:val="18"/>
                <w:szCs w:val="18"/>
                <w:u w:val="none"/>
                <w:lang w:eastAsia="zh-CN" w:bidi="ar"/>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66</w:t>
            </w:r>
          </w:p>
        </w:tc>
        <w:tc>
          <w:tcPr>
            <w:tcW w:w="4134" w:type="dxa"/>
            <w:shd w:val="clear" w:color="auto"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eastAsia="zh-CN" w:bidi="ar"/>
              </w:rPr>
            </w:pPr>
            <w:r>
              <w:rPr>
                <w:rFonts w:hint="eastAsia" w:ascii="宋体" w:hAnsi="宋体" w:eastAsia="宋体" w:cs="宋体"/>
                <w:i w:val="0"/>
                <w:color w:val="000000"/>
                <w:kern w:val="0"/>
                <w:sz w:val="18"/>
                <w:szCs w:val="18"/>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761"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kern w:val="0"/>
                <w:sz w:val="18"/>
                <w:szCs w:val="18"/>
                <w:u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cs="宋体"/>
                <w:b w:val="0"/>
                <w:bCs w:val="0"/>
                <w:sz w:val="20"/>
                <w:szCs w:val="20"/>
                <w:lang w:eastAsia="zh-CN"/>
              </w:rPr>
            </w:pPr>
            <w:r>
              <w:rPr>
                <w:rFonts w:hint="default" w:ascii="宋体" w:hAnsi="宋体" w:cs="宋体"/>
                <w:b w:val="0"/>
                <w:bCs w:val="0"/>
                <w:sz w:val="20"/>
                <w:szCs w:val="20"/>
                <w:lang w:eastAsia="zh-CN"/>
              </w:rPr>
              <w:t>67</w:t>
            </w:r>
          </w:p>
        </w:tc>
        <w:tc>
          <w:tcPr>
            <w:tcW w:w="4134" w:type="dxa"/>
            <w:shd w:val="clear" w:color="auto"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eastAsia="zh-CN" w:bidi="ar"/>
              </w:rPr>
            </w:pPr>
            <w:r>
              <w:rPr>
                <w:rFonts w:hint="eastAsia" w:ascii="宋体" w:hAnsi="宋体" w:eastAsia="宋体" w:cs="宋体"/>
                <w:i w:val="0"/>
                <w:color w:val="000000"/>
                <w:kern w:val="0"/>
                <w:sz w:val="18"/>
                <w:szCs w:val="18"/>
                <w:u w:val="none"/>
                <w:lang w:val="en-US" w:eastAsia="zh-CN" w:bidi="ar"/>
              </w:rPr>
              <w:t>材料搬运及垃圾清理外运</w:t>
            </w:r>
          </w:p>
        </w:tc>
        <w:tc>
          <w:tcPr>
            <w:tcW w:w="761"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eastAsia="zh-CN" w:bidi="ar"/>
              </w:rPr>
            </w:pPr>
            <w:r>
              <w:rPr>
                <w:rFonts w:hint="default" w:ascii="宋体" w:hAnsi="宋体" w:eastAsia="宋体" w:cs="宋体"/>
                <w:i w:val="0"/>
                <w:color w:val="000000"/>
                <w:kern w:val="0"/>
                <w:sz w:val="18"/>
                <w:szCs w:val="18"/>
                <w:u w:val="none"/>
                <w:lang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kern w:val="0"/>
                <w:sz w:val="18"/>
                <w:szCs w:val="18"/>
                <w:u w:val="none"/>
                <w:lang w:eastAsia="zh-CN" w:bidi="ar"/>
              </w:rPr>
            </w:pPr>
          </w:p>
        </w:tc>
      </w:tr>
    </w:tbl>
    <w:p>
      <w:pPr>
        <w:widowControl/>
        <w:jc w:val="left"/>
        <w:rPr>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7"/>
        <w:numPr>
          <w:ilvl w:val="0"/>
          <w:numId w:val="0"/>
        </w:numPr>
        <w:jc w:val="center"/>
        <w:rPr>
          <w:rFonts w:hint="eastAsia"/>
        </w:rPr>
      </w:pPr>
      <w:bookmarkStart w:id="17" w:name="_Toc4136"/>
    </w:p>
    <w:p>
      <w:pPr>
        <w:pStyle w:val="7"/>
        <w:numPr>
          <w:ilvl w:val="0"/>
          <w:numId w:val="0"/>
        </w:numPr>
        <w:jc w:val="center"/>
        <w:rPr>
          <w:rFonts w:hint="eastAsia"/>
        </w:rPr>
      </w:pPr>
    </w:p>
    <w:p>
      <w:pPr>
        <w:pStyle w:val="7"/>
        <w:numPr>
          <w:ilvl w:val="0"/>
          <w:numId w:val="0"/>
        </w:numPr>
        <w:jc w:val="center"/>
        <w:rPr>
          <w:rFonts w:hint="eastAsia"/>
        </w:rPr>
      </w:pPr>
    </w:p>
    <w:p>
      <w:pPr>
        <w:pStyle w:val="7"/>
        <w:numPr>
          <w:ilvl w:val="0"/>
          <w:numId w:val="0"/>
        </w:numPr>
        <w:jc w:val="center"/>
        <w:rPr>
          <w:rFonts w:hint="eastAsia"/>
        </w:rPr>
      </w:pPr>
    </w:p>
    <w:p>
      <w:pPr>
        <w:pStyle w:val="7"/>
        <w:numPr>
          <w:ilvl w:val="0"/>
          <w:numId w:val="0"/>
        </w:numPr>
        <w:jc w:val="center"/>
        <w:rPr>
          <w:rFonts w:hint="eastAsia"/>
        </w:rPr>
      </w:pPr>
    </w:p>
    <w:p>
      <w:pPr>
        <w:pStyle w:val="7"/>
        <w:numPr>
          <w:ilvl w:val="0"/>
          <w:numId w:val="0"/>
        </w:numPr>
        <w:jc w:val="center"/>
        <w:rPr>
          <w:rFonts w:hint="eastAsia"/>
        </w:rPr>
      </w:pPr>
    </w:p>
    <w:p>
      <w:pPr>
        <w:pStyle w:val="7"/>
        <w:numPr>
          <w:ilvl w:val="0"/>
          <w:numId w:val="0"/>
        </w:numPr>
        <w:jc w:val="center"/>
        <w:rPr>
          <w:rFonts w:hint="eastAsia"/>
        </w:rPr>
      </w:pPr>
    </w:p>
    <w:p>
      <w:pPr>
        <w:pStyle w:val="7"/>
        <w:numPr>
          <w:ilvl w:val="0"/>
          <w:numId w:val="0"/>
        </w:numPr>
        <w:jc w:val="center"/>
        <w:rPr>
          <w:rFonts w:hint="eastAsia"/>
          <w:lang w:val="en-US" w:eastAsia="zh-CN"/>
        </w:rPr>
      </w:pPr>
      <w:bookmarkStart w:id="18" w:name="_Toc17306"/>
      <w:r>
        <w:rPr>
          <w:rFonts w:hint="eastAsia"/>
        </w:rPr>
        <w:t>第</w:t>
      </w:r>
      <w:r>
        <w:rPr>
          <w:rFonts w:hint="eastAsia"/>
          <w:lang w:val="en-US" w:eastAsia="zh-CN"/>
        </w:rPr>
        <w:t>五</w:t>
      </w:r>
      <w:r>
        <w:rPr>
          <w:rFonts w:hint="eastAsia"/>
        </w:rPr>
        <w:t xml:space="preserve">章  </w:t>
      </w:r>
      <w:bookmarkStart w:id="19" w:name="_Toc275274581"/>
      <w:bookmarkStart w:id="20" w:name="_Toc448097409"/>
      <w:r>
        <w:t xml:space="preserve"> </w:t>
      </w:r>
      <w:r>
        <w:rPr>
          <w:rFonts w:hint="eastAsia"/>
          <w:lang w:val="en-US" w:eastAsia="zh-CN"/>
        </w:rPr>
        <w:t>技术标准及要求</w:t>
      </w:r>
      <w:bookmarkEnd w:id="17"/>
      <w:bookmarkEnd w:id="18"/>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w:t>
      </w:r>
      <w:r>
        <w:rPr>
          <w:rFonts w:hint="eastAsia" w:ascii="宋体" w:hAnsi="宋体" w:cs="宋体"/>
          <w:sz w:val="22"/>
        </w:rPr>
        <w:t>工程量清单</w:t>
      </w:r>
      <w:r>
        <w:rPr>
          <w:rFonts w:hint="eastAsia" w:ascii="宋体" w:hAnsi="宋体" w:cs="宋体"/>
          <w:sz w:val="22"/>
          <w:lang w:eastAsia="zh-CN"/>
        </w:rPr>
        <w:t>。</w:t>
      </w: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8"/>
        <w:tblW w:w="9146" w:type="dxa"/>
        <w:jc w:val="center"/>
        <w:tblLayout w:type="fixed"/>
        <w:tblCellMar>
          <w:top w:w="0" w:type="dxa"/>
          <w:left w:w="108" w:type="dxa"/>
          <w:bottom w:w="0" w:type="dxa"/>
          <w:right w:w="108" w:type="dxa"/>
        </w:tblCellMar>
      </w:tblPr>
      <w:tblGrid>
        <w:gridCol w:w="1063"/>
        <w:gridCol w:w="3113"/>
        <w:gridCol w:w="4970"/>
      </w:tblGrid>
      <w:tr>
        <w:tblPrEx>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jc w:val="center"/>
              <w:rPr>
                <w:rFonts w:hint="eastAsia" w:ascii="宋体" w:hAnsi="宋体" w:eastAsia="宋体" w:cs="宋体"/>
                <w:bCs/>
                <w:sz w:val="22"/>
                <w:lang w:eastAsia="zh-CN"/>
              </w:rPr>
            </w:pPr>
            <w:r>
              <w:rPr>
                <w:rFonts w:hint="eastAsia" w:ascii="宋体" w:hAnsi="宋体" w:eastAsia="宋体" w:cs="宋体"/>
                <w:b/>
                <w:bCs/>
                <w:color w:val="000000"/>
                <w:sz w:val="24"/>
                <w:szCs w:val="24"/>
                <w:lang w:val="en-US" w:eastAsia="zh-CN"/>
              </w:rPr>
              <w:t>PVC排水管</w:t>
            </w:r>
          </w:p>
        </w:tc>
        <w:tc>
          <w:tcPr>
            <w:tcW w:w="4970" w:type="dxa"/>
            <w:tcBorders>
              <w:top w:val="nil"/>
              <w:left w:val="nil"/>
              <w:bottom w:val="single" w:color="auto" w:sz="4" w:space="0"/>
              <w:right w:val="single" w:color="auto" w:sz="4" w:space="0"/>
            </w:tcBorders>
            <w:vAlign w:val="center"/>
          </w:tcPr>
          <w:p>
            <w:pPr>
              <w:widowControl/>
              <w:snapToGrid w:val="0"/>
              <w:textAlignment w:val="center"/>
              <w:rPr>
                <w:rFonts w:hint="eastAsia" w:ascii="宋体" w:hAnsi="宋体" w:eastAsia="宋体" w:cs="宋体"/>
                <w:bCs/>
                <w:sz w:val="22"/>
                <w:lang w:eastAsia="zh-CN"/>
              </w:rPr>
            </w:pPr>
            <w:r>
              <w:rPr>
                <w:rFonts w:hint="eastAsia" w:ascii="宋体" w:hAnsi="宋体" w:cs="宋体"/>
                <w:b/>
                <w:bCs/>
                <w:color w:val="000000"/>
                <w:sz w:val="24"/>
                <w:szCs w:val="24"/>
                <w:lang w:eastAsia="zh-CN"/>
              </w:rPr>
              <w:t>伟星、中财、公元</w:t>
            </w:r>
            <w:r>
              <w:rPr>
                <w:rFonts w:hint="eastAsia" w:ascii="宋体" w:hAnsi="宋体" w:eastAsia="宋体" w:cs="宋体"/>
                <w:b/>
                <w:bCs/>
                <w:color w:val="000000"/>
                <w:sz w:val="24"/>
                <w:szCs w:val="24"/>
              </w:rPr>
              <w:t>或相当于</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5.1施工临设在建设单位指定区域自行搭设，方案报招标人同意后方可搭建。施工临设用地、材料堆场等在工程竣工验收通过后10日内自行拆除、彻底清理，并恢复原状。</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5.5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7"/>
        <w:ind w:firstLine="441"/>
        <w:jc w:val="both"/>
        <w:rPr>
          <w:rFonts w:hint="eastAsia" w:ascii="宋体" w:hAnsi="宋体" w:eastAsia="宋体" w:cs="宋体"/>
          <w:sz w:val="22"/>
          <w:szCs w:val="22"/>
          <w:lang w:val="en-US" w:eastAsia="zh-CN"/>
        </w:rPr>
      </w:pPr>
      <w:bookmarkStart w:id="22" w:name="_Toc2932"/>
      <w:r>
        <w:rPr>
          <w:rFonts w:hint="eastAsia" w:ascii="宋体" w:hAnsi="宋体" w:eastAsia="宋体" w:cs="宋体"/>
          <w:sz w:val="22"/>
          <w:szCs w:val="22"/>
          <w:lang w:val="en-US" w:eastAsia="zh-CN"/>
        </w:rPr>
        <w:t>5.6  工程施工期间，承包人须无条件服从机场公司关于工期进度的统一安排。投标人需充分考虑隔离区内施工，可施工时间及工期的不确定性，如由于机场运行要求某些时间不得施工等或如遇长时间停工等任何突发情况，请投标人在投标时充分考虑相关费用，中标后不予增加费用。</w:t>
      </w:r>
      <w:bookmarkEnd w:id="22"/>
    </w:p>
    <w:p>
      <w:pPr>
        <w:pStyle w:val="7"/>
        <w:ind w:firstLine="441"/>
        <w:jc w:val="both"/>
        <w:rPr>
          <w:rFonts w:hint="eastAsia" w:ascii="宋体" w:hAnsi="宋体" w:eastAsia="宋体" w:cs="宋体"/>
          <w:sz w:val="22"/>
          <w:szCs w:val="22"/>
          <w:lang w:val="en-US" w:eastAsia="zh-CN"/>
        </w:rPr>
      </w:pPr>
      <w:bookmarkStart w:id="23" w:name="_Toc25810"/>
      <w:r>
        <w:rPr>
          <w:rFonts w:hint="eastAsia" w:ascii="宋体" w:hAnsi="宋体" w:eastAsia="宋体" w:cs="宋体"/>
          <w:sz w:val="22"/>
          <w:szCs w:val="22"/>
          <w:lang w:val="en-US" w:eastAsia="zh-CN"/>
        </w:rPr>
        <w:t>5.7  本项目施工地点位于机场隔离区内，承包人必须确保在施工阶段不影响机场正常运行，遵守机场不停航施工管理规定、施工安全条例。</w:t>
      </w:r>
      <w:bookmarkEnd w:id="23"/>
    </w:p>
    <w:p>
      <w:pPr>
        <w:pStyle w:val="7"/>
        <w:ind w:firstLine="441"/>
        <w:jc w:val="both"/>
        <w:rPr>
          <w:rFonts w:hint="eastAsia" w:ascii="宋体" w:hAnsi="宋体" w:eastAsia="宋体" w:cs="宋体"/>
          <w:sz w:val="22"/>
          <w:szCs w:val="22"/>
          <w:lang w:val="en-US" w:eastAsia="zh-CN"/>
        </w:rPr>
      </w:pPr>
      <w:bookmarkStart w:id="24" w:name="_Toc17505"/>
      <w:r>
        <w:rPr>
          <w:rFonts w:hint="eastAsia" w:ascii="宋体" w:hAnsi="宋体" w:eastAsia="宋体" w:cs="宋体"/>
          <w:sz w:val="22"/>
          <w:szCs w:val="22"/>
          <w:lang w:val="en-US" w:eastAsia="zh-CN"/>
        </w:rPr>
        <w:t>5.8 承包人施工人员在进出机场隔离区时必须办理相关证件（有效期一个月）。费用由投标人综合考虑，包含在投标报价中。</w:t>
      </w:r>
      <w:bookmarkEnd w:id="24"/>
    </w:p>
    <w:p>
      <w:pPr>
        <w:spacing w:line="360" w:lineRule="exact"/>
        <w:ind w:firstLine="442" w:firstLineChars="200"/>
        <w:jc w:val="left"/>
        <w:rPr>
          <w:rFonts w:hint="eastAsia" w:ascii="宋体" w:hAnsi="宋体" w:cs="宋体"/>
          <w:b/>
          <w:color w:val="auto"/>
          <w:sz w:val="22"/>
        </w:rPr>
      </w:pPr>
      <w:r>
        <w:rPr>
          <w:rFonts w:hint="eastAsia" w:ascii="宋体" w:hAnsi="宋体" w:cs="宋体"/>
          <w:b/>
          <w:color w:val="auto"/>
          <w:sz w:val="22"/>
          <w:lang w:val="en-US" w:eastAsia="zh-CN"/>
        </w:rPr>
        <w:t>5.9 因</w:t>
      </w:r>
      <w:r>
        <w:rPr>
          <w:rFonts w:hint="eastAsia" w:ascii="宋体" w:hAnsi="宋体" w:cs="宋体"/>
          <w:b/>
          <w:color w:val="auto"/>
          <w:sz w:val="22"/>
        </w:rPr>
        <w:t>本项目施工地点位于机场隔离区内，隔离区</w:t>
      </w:r>
      <w:r>
        <w:rPr>
          <w:rFonts w:hint="eastAsia" w:ascii="宋体" w:hAnsi="宋体" w:cs="宋体"/>
          <w:b/>
          <w:color w:val="auto"/>
          <w:sz w:val="22"/>
          <w:lang w:val="en-US" w:eastAsia="zh-CN"/>
        </w:rPr>
        <w:t>相关</w:t>
      </w:r>
      <w:r>
        <w:rPr>
          <w:rFonts w:hint="eastAsia" w:ascii="宋体" w:hAnsi="宋体" w:cs="宋体"/>
          <w:b/>
          <w:color w:val="auto"/>
          <w:sz w:val="22"/>
        </w:rPr>
        <w:t>施工措施包括施工导致的夜间加班、工效降低、证件办理等需产生的费用</w:t>
      </w:r>
      <w:r>
        <w:rPr>
          <w:rFonts w:hint="eastAsia" w:ascii="宋体" w:hAnsi="宋体" w:cs="宋体"/>
          <w:b/>
          <w:color w:val="auto"/>
          <w:sz w:val="22"/>
          <w:lang w:eastAsia="zh-CN"/>
        </w:rPr>
        <w:t>，</w:t>
      </w:r>
      <w:r>
        <w:rPr>
          <w:rFonts w:hint="eastAsia" w:ascii="宋体" w:hAnsi="宋体" w:cs="宋体"/>
          <w:b/>
          <w:color w:val="auto"/>
          <w:sz w:val="22"/>
          <w:lang w:val="en-US" w:eastAsia="zh-CN"/>
        </w:rPr>
        <w:t>投标人</w:t>
      </w:r>
      <w:r>
        <w:rPr>
          <w:rFonts w:hint="eastAsia" w:ascii="宋体" w:hAnsi="宋体" w:cs="宋体"/>
          <w:b/>
          <w:color w:val="auto"/>
          <w:sz w:val="22"/>
        </w:rPr>
        <w:t>必须充分考虑，费用包含在</w:t>
      </w:r>
      <w:r>
        <w:rPr>
          <w:rFonts w:hint="eastAsia" w:ascii="宋体" w:hAnsi="宋体" w:cs="宋体"/>
          <w:b/>
          <w:color w:val="auto"/>
          <w:sz w:val="22"/>
          <w:lang w:val="en-US" w:eastAsia="zh-CN"/>
        </w:rPr>
        <w:t>隔离区施工措施费报价</w:t>
      </w:r>
      <w:r>
        <w:rPr>
          <w:rFonts w:hint="eastAsia" w:ascii="宋体" w:hAnsi="宋体" w:cs="宋体"/>
          <w:b/>
          <w:color w:val="auto"/>
          <w:sz w:val="22"/>
        </w:rPr>
        <w:t>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w:t>
      </w:r>
      <w:r>
        <w:rPr>
          <w:rFonts w:hint="eastAsia" w:ascii="宋体" w:hAnsi="宋体" w:cs="宋体"/>
          <w:b/>
          <w:color w:val="auto"/>
          <w:sz w:val="22"/>
          <w:lang w:val="en-US" w:eastAsia="zh-CN"/>
        </w:rPr>
        <w:t>施工安全监管费</w:t>
      </w:r>
      <w:r>
        <w:rPr>
          <w:rFonts w:hint="eastAsia" w:ascii="宋体" w:hAnsi="宋体" w:cs="宋体"/>
          <w:b/>
          <w:color w:val="auto"/>
          <w:sz w:val="22"/>
        </w:rPr>
        <w:t>按</w:t>
      </w:r>
      <w:r>
        <w:rPr>
          <w:rFonts w:hint="eastAsia" w:ascii="宋体" w:hAnsi="宋体" w:cs="宋体"/>
          <w:b/>
          <w:color w:val="auto"/>
          <w:sz w:val="22"/>
          <w:lang w:val="en-US" w:eastAsia="zh-CN"/>
        </w:rPr>
        <w:t>3.2W</w:t>
      </w:r>
      <w:r>
        <w:rPr>
          <w:rFonts w:hint="eastAsia" w:ascii="宋体" w:hAnsi="宋体" w:cs="宋体"/>
          <w:b/>
          <w:color w:val="auto"/>
          <w:sz w:val="22"/>
        </w:rPr>
        <w:t>暂列金额计入，不得优惠。</w:t>
      </w:r>
    </w:p>
    <w:p>
      <w:pPr>
        <w:spacing w:line="360" w:lineRule="exact"/>
        <w:ind w:firstLine="221" w:firstLineChars="100"/>
        <w:jc w:val="left"/>
        <w:rPr>
          <w:rFonts w:hint="eastAsia" w:ascii="宋体" w:hAnsi="宋体" w:cs="宋体"/>
          <w:b/>
          <w:color w:val="auto"/>
          <w:sz w:val="22"/>
          <w:lang w:val="en-US" w:eastAsia="zh-CN"/>
        </w:rPr>
      </w:pPr>
      <w:r>
        <w:rPr>
          <w:rFonts w:hint="eastAsia" w:ascii="宋体" w:hAnsi="宋体" w:cs="宋体"/>
          <w:b/>
          <w:color w:val="auto"/>
          <w:sz w:val="22"/>
          <w:lang w:val="en-US" w:eastAsia="zh-CN"/>
        </w:rPr>
        <w:t xml:space="preserve"> 5.10 承包人应无条件响应发包人要求，施工前应征得发包人同意，不得擅自施工，如擅自施工导致的一切后果由承包人承担。</w:t>
      </w:r>
    </w:p>
    <w:p>
      <w:pPr>
        <w:spacing w:line="360" w:lineRule="exact"/>
        <w:ind w:left="0" w:leftChars="0" w:firstLine="320" w:firstLineChars="145"/>
        <w:jc w:val="left"/>
        <w:rPr>
          <w:rFonts w:hint="eastAsia" w:ascii="宋体" w:hAnsi="宋体" w:cs="宋体"/>
          <w:b/>
          <w:color w:val="auto"/>
          <w:sz w:val="22"/>
          <w:lang w:val="en-US" w:eastAsia="zh-CN"/>
        </w:rPr>
      </w:pPr>
      <w:r>
        <w:rPr>
          <w:rFonts w:hint="eastAsia" w:ascii="宋体" w:hAnsi="宋体" w:cs="宋体"/>
          <w:b/>
          <w:color w:val="auto"/>
          <w:sz w:val="22"/>
          <w:lang w:val="en-US" w:eastAsia="zh-CN"/>
        </w:rPr>
        <w:t>5.11  安装的新墙砖需跟原墙砖材料、规格、颜色一致。</w:t>
      </w:r>
    </w:p>
    <w:p>
      <w:pPr>
        <w:spacing w:line="360" w:lineRule="exact"/>
        <w:ind w:left="0" w:leftChars="0" w:firstLine="320" w:firstLineChars="145"/>
        <w:jc w:val="left"/>
        <w:rPr>
          <w:rFonts w:hint="default" w:ascii="宋体" w:hAnsi="宋体" w:cs="宋体"/>
          <w:b/>
          <w:color w:val="auto"/>
          <w:sz w:val="22"/>
          <w:lang w:val="en-US" w:eastAsia="zh-CN"/>
        </w:rPr>
      </w:pPr>
      <w:r>
        <w:rPr>
          <w:rFonts w:hint="eastAsia" w:ascii="宋体" w:hAnsi="宋体" w:cs="宋体"/>
          <w:b/>
          <w:color w:val="auto"/>
          <w:sz w:val="22"/>
          <w:lang w:val="en-US" w:eastAsia="zh-CN"/>
        </w:rPr>
        <w:t>5.12  项目开工前承包人需提供施工进度计划表、施工材料及明细表，待材料、人员、证件全部准备完善并经发包人同意方可进行施工。</w:t>
      </w:r>
    </w:p>
    <w:p>
      <w:pPr>
        <w:spacing w:line="360" w:lineRule="exact"/>
        <w:ind w:firstLine="442" w:firstLineChars="200"/>
        <w:jc w:val="left"/>
        <w:rPr>
          <w:rFonts w:hint="eastAsia" w:ascii="宋体" w:hAnsi="宋体" w:cs="宋体"/>
          <w:b/>
          <w:color w:val="auto"/>
          <w:sz w:val="22"/>
          <w:lang w:val="en-US" w:eastAsia="zh-CN"/>
        </w:rPr>
      </w:pPr>
    </w:p>
    <w:p>
      <w:pPr>
        <w:ind w:firstLine="441"/>
        <w:rPr>
          <w:rFonts w:hint="eastAsia" w:eastAsia="宋体"/>
          <w:lang w:val="en-US" w:eastAsia="zh-CN"/>
        </w:rPr>
      </w:pPr>
    </w:p>
    <w:p>
      <w:pPr>
        <w:ind w:firstLine="441"/>
        <w:rPr>
          <w:rFonts w:hint="eastAsia" w:eastAsia="宋体"/>
          <w:lang w:val="en-US" w:eastAsia="zh-CN"/>
        </w:rP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pPr>
        <w:pStyle w:val="7"/>
        <w:jc w:val="center"/>
      </w:pPr>
    </w:p>
    <w:p/>
    <w:bookmarkEnd w:id="9"/>
    <w:bookmarkEnd w:id="19"/>
    <w:bookmarkEnd w:id="20"/>
    <w:p>
      <w:pPr>
        <w:pStyle w:val="2"/>
        <w:spacing w:before="0" w:after="0" w:line="564" w:lineRule="exact"/>
        <w:ind w:right="57"/>
        <w:jc w:val="center"/>
        <w:rPr>
          <w:sz w:val="32"/>
          <w:szCs w:val="32"/>
        </w:rPr>
      </w:pPr>
      <w:bookmarkStart w:id="25" w:name="_Toc10088"/>
      <w:bookmarkStart w:id="26" w:name="_Toc10157"/>
      <w:bookmarkStart w:id="27" w:name="_Toc52907682"/>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5"/>
      <w:bookmarkEnd w:id="26"/>
      <w:bookmarkEnd w:id="2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
        <w:numPr>
          <w:ilvl w:val="0"/>
          <w:numId w:val="0"/>
        </w:numPr>
        <w:tabs>
          <w:tab w:val="left" w:pos="360"/>
        </w:tabs>
        <w:autoSpaceDE w:val="0"/>
        <w:autoSpaceDN w:val="0"/>
        <w:adjustRightInd w:val="0"/>
        <w:spacing w:line="360" w:lineRule="auto"/>
        <w:ind w:leftChars="0" w:right="4013" w:rightChars="0"/>
        <w:rPr>
          <w:rFonts w:hint="eastAsia" w:ascii="微软雅黑" w:hAnsi="Times New Roman" w:eastAsia="宋体" w:cs="微软雅黑"/>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3</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center"/>
        <w:rPr>
          <w:rFonts w:cs="微软雅黑"/>
          <w:b/>
          <w:kern w:val="0"/>
          <w:sz w:val="36"/>
          <w:szCs w:val="36"/>
        </w:rPr>
      </w:pPr>
      <w:r>
        <w:rPr>
          <w:rFonts w:hint="eastAsia" w:cs="微软雅黑"/>
          <w:b/>
          <w:kern w:val="0"/>
          <w:sz w:val="36"/>
          <w:szCs w:val="36"/>
          <w:lang w:val="en-US" w:eastAsia="zh-CN"/>
        </w:rPr>
        <w:t>三</w:t>
      </w: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widowControl/>
        <w:jc w:val="left"/>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8" w:name="_Hlk54024727"/>
      <w:r>
        <w:rPr>
          <w:rFonts w:hint="eastAsia" w:cs="微软雅黑"/>
          <w:b/>
          <w:kern w:val="0"/>
          <w:sz w:val="36"/>
          <w:szCs w:val="36"/>
          <w:lang w:val="en-US" w:eastAsia="zh-CN"/>
        </w:rPr>
        <w:t>四</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28"/>
    <w:p>
      <w:pPr>
        <w:widowControl/>
        <w:rPr>
          <w:rFonts w:cs="宋体"/>
          <w:b/>
          <w:sz w:val="32"/>
          <w:szCs w:val="32"/>
        </w:rPr>
      </w:pPr>
    </w:p>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47 -</w:t>
    </w:r>
    <w:r>
      <w:fldChar w:fldCharType="end"/>
    </w:r>
  </w:p>
  <w:p>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61</w:t>
    </w:r>
    <w:r>
      <w:rPr>
        <w:lang w:val="zh-CN"/>
      </w:rPr>
      <w:fldChar w:fldCharType="end"/>
    </w:r>
  </w:p>
  <w:p>
    <w:pPr>
      <w:pStyle w:val="4"/>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0202"/>
    <w:rsid w:val="1A1A7063"/>
    <w:rsid w:val="3E117BA2"/>
    <w:rsid w:val="3EE85589"/>
    <w:rsid w:val="559A16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kern w:val="0"/>
      <w:sz w:val="20"/>
      <w:szCs w:val="21"/>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6">
    <w:name w:val="toc 1"/>
    <w:basedOn w:val="1"/>
    <w:next w:val="1"/>
    <w:qFormat/>
    <w:uiPriority w:val="0"/>
  </w:style>
  <w:style w:type="paragraph" w:styleId="7">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2021-07-26T03:29:47Z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