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杭州萧山国际机场动力部维修材料给排水类采购项目（2021年11月）</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bookmarkStart w:id="90" w:name="_GoBack"/>
      <w:bookmarkEnd w:id="90"/>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both"/>
        <w:rPr>
          <w:rFonts w:eastAsia="黑体" w:cs="Calibri"/>
          <w:sz w:val="32"/>
          <w:szCs w:val="32"/>
        </w:rPr>
      </w:pPr>
      <w:r>
        <w:rPr>
          <w:rFonts w:hint="eastAsia" w:eastAsia="黑体" w:cs="Calibri"/>
          <w:sz w:val="32"/>
          <w:szCs w:val="32"/>
          <w:lang w:val="en-US" w:eastAsia="zh-CN"/>
        </w:rPr>
        <w:t xml:space="preserve">                </w:t>
      </w:r>
      <w:r>
        <w:rPr>
          <w:rFonts w:hint="eastAsia" w:eastAsia="黑体" w:cs="Calibri"/>
          <w:sz w:val="32"/>
          <w:szCs w:val="32"/>
        </w:rPr>
        <w:t>杭州萧山国际机场有限公司</w:t>
      </w:r>
    </w:p>
    <w:p>
      <w:pPr>
        <w:pStyle w:val="3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十一</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pStyle w:val="2"/>
        <w:jc w:val="both"/>
      </w:pPr>
    </w:p>
    <w:p>
      <w:pPr>
        <w:snapToGrid w:val="0"/>
        <w:jc w:val="center"/>
        <w:rPr>
          <w:rStyle w:val="132"/>
        </w:rPr>
      </w:pPr>
      <w:bookmarkStart w:id="0" w:name="_Toc29043"/>
      <w:bookmarkStart w:id="1" w:name="_Toc452"/>
      <w:bookmarkStart w:id="2" w:name="_Toc6901"/>
    </w:p>
    <w:p>
      <w:pPr>
        <w:snapToGrid w:val="0"/>
        <w:jc w:val="center"/>
        <w:rPr>
          <w:rStyle w:val="132"/>
        </w:rPr>
        <w:sectPr>
          <w:headerReference r:id="rId3" w:type="default"/>
          <w:footerReference r:id="rId4" w:type="default"/>
          <w:pgSz w:w="12240" w:h="15840"/>
          <w:pgMar w:top="1400" w:right="1680" w:bottom="1120" w:left="1580" w:header="0" w:footer="921" w:gutter="0"/>
          <w:pgNumType w:fmt="decimal" w:start="1"/>
          <w:cols w:space="720" w:num="1"/>
        </w:sectPr>
      </w:pPr>
    </w:p>
    <w:bookmarkEnd w:id="0"/>
    <w:bookmarkEnd w:id="1"/>
    <w:bookmarkEnd w:id="2"/>
    <w:sdt>
      <w:sdtPr>
        <w:rPr>
          <w:rFonts w:ascii="宋体" w:hAnsi="宋体" w:eastAsia="宋体" w:cstheme="minorBidi"/>
          <w:kern w:val="2"/>
          <w:sz w:val="21"/>
          <w:szCs w:val="22"/>
          <w:lang w:val="en-US" w:eastAsia="zh-CN" w:bidi="ar-SA"/>
        </w:rPr>
        <w:id w:val="147451212"/>
      </w:sdtPr>
      <w:sdtEndPr>
        <w:rPr>
          <w:rFonts w:ascii="宋体" w:hAnsi="宋体" w:eastAsia="宋体" w:cstheme="minorBidi"/>
          <w:b w:val="0"/>
          <w:bCs w:val="0"/>
          <w:kern w:val="2"/>
          <w:sz w:val="20"/>
          <w:szCs w:val="20"/>
          <w:lang w:val="en-US" w:eastAsia="zh-CN" w:bidi="ar-SA"/>
        </w:rPr>
      </w:sdtEndPr>
      <w:sdtContent>
        <w:sdt>
          <w:sdtPr>
            <w:rPr>
              <w:rFonts w:ascii="宋体" w:hAnsi="宋体" w:eastAsia="宋体" w:cstheme="minorBidi"/>
              <w:kern w:val="2"/>
              <w:sz w:val="21"/>
              <w:szCs w:val="22"/>
              <w:lang w:val="en-US" w:eastAsia="zh-CN" w:bidi="ar-SA"/>
            </w:rPr>
            <w:id w:val="147451038"/>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bookmarkStart w:id="3" w:name="_Toc9278_WPSOffice_Type1"/>
              <w:r>
                <w:rPr>
                  <w:rFonts w:hint="eastAsia" w:ascii="宋体" w:hAnsi="宋体" w:eastAsia="宋体" w:cs="宋体"/>
                  <w:b/>
                  <w:bCs/>
                  <w:sz w:val="32"/>
                  <w:szCs w:val="32"/>
                </w:rPr>
                <w:t>目录</w:t>
              </w:r>
            </w:p>
            <w:p>
              <w:pPr>
                <w:pStyle w:val="136"/>
                <w:tabs>
                  <w:tab w:val="right" w:leader="dot" w:pos="963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_Toc9762_WPSOffice_Level1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038"/>
                  <w:placeholder>
                    <w:docPart w:val="{06d73850-5dd8-427f-a036-5af6a3aca0d2}"/>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第一章 招标公告</w:t>
                  </w:r>
                </w:sdtContent>
              </w:sdt>
              <w:r>
                <w:rPr>
                  <w:rFonts w:hint="eastAsia" w:ascii="宋体" w:hAnsi="宋体" w:eastAsia="宋体" w:cs="宋体"/>
                  <w:sz w:val="32"/>
                  <w:szCs w:val="32"/>
                </w:rPr>
                <w:tab/>
              </w:r>
              <w:bookmarkStart w:id="4" w:name="_Toc9762_WPSOffice_Level1Page"/>
              <w:r>
                <w:rPr>
                  <w:rFonts w:hint="eastAsia" w:ascii="宋体" w:hAnsi="宋体" w:eastAsia="宋体" w:cs="宋体"/>
                  <w:sz w:val="32"/>
                  <w:szCs w:val="32"/>
                </w:rPr>
                <w:t>2</w:t>
              </w:r>
              <w:bookmarkEnd w:id="4"/>
              <w:r>
                <w:rPr>
                  <w:rFonts w:hint="eastAsia" w:ascii="宋体" w:hAnsi="宋体" w:eastAsia="宋体" w:cs="宋体"/>
                  <w:sz w:val="32"/>
                  <w:szCs w:val="32"/>
                </w:rPr>
                <w:fldChar w:fldCharType="end"/>
              </w:r>
            </w:p>
            <w:p>
              <w:pPr>
                <w:pStyle w:val="136"/>
                <w:tabs>
                  <w:tab w:val="right" w:leader="dot" w:pos="963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_Toc9278_WPSOffice_Level1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038"/>
                  <w:placeholder>
                    <w:docPart w:val="{818bc7d4-1c16-4e55-92c9-36fbfdd0fb83}"/>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第二章 评标办法</w:t>
                  </w:r>
                </w:sdtContent>
              </w:sdt>
              <w:r>
                <w:rPr>
                  <w:rFonts w:hint="eastAsia" w:ascii="宋体" w:hAnsi="宋体" w:eastAsia="宋体" w:cs="宋体"/>
                  <w:sz w:val="32"/>
                  <w:szCs w:val="32"/>
                </w:rPr>
                <w:tab/>
              </w:r>
              <w:bookmarkStart w:id="5" w:name="_Toc9278_WPSOffice_Level1Page"/>
              <w:r>
                <w:rPr>
                  <w:rFonts w:hint="eastAsia" w:ascii="宋体" w:hAnsi="宋体" w:eastAsia="宋体" w:cs="宋体"/>
                  <w:sz w:val="32"/>
                  <w:szCs w:val="32"/>
                </w:rPr>
                <w:t>4</w:t>
              </w:r>
              <w:bookmarkEnd w:id="5"/>
              <w:r>
                <w:rPr>
                  <w:rFonts w:hint="eastAsia" w:ascii="宋体" w:hAnsi="宋体" w:eastAsia="宋体" w:cs="宋体"/>
                  <w:sz w:val="32"/>
                  <w:szCs w:val="32"/>
                </w:rPr>
                <w:fldChar w:fldCharType="end"/>
              </w:r>
            </w:p>
            <w:p>
              <w:pPr>
                <w:pStyle w:val="136"/>
                <w:tabs>
                  <w:tab w:val="right" w:leader="dot" w:pos="963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_Toc9804_WPSOffice_Level1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038"/>
                  <w:placeholder>
                    <w:docPart w:val="{5f5821ca-e872-407c-9fcf-fa6fedbf18da}"/>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第三章 合同条款及格式</w:t>
                  </w:r>
                </w:sdtContent>
              </w:sdt>
              <w:r>
                <w:rPr>
                  <w:rFonts w:hint="eastAsia" w:ascii="宋体" w:hAnsi="宋体" w:eastAsia="宋体" w:cs="宋体"/>
                  <w:sz w:val="32"/>
                  <w:szCs w:val="32"/>
                </w:rPr>
                <w:tab/>
              </w:r>
              <w:bookmarkStart w:id="6" w:name="_Toc9804_WPSOffice_Level1Page"/>
              <w:r>
                <w:rPr>
                  <w:rFonts w:hint="eastAsia" w:ascii="宋体" w:hAnsi="宋体" w:eastAsia="宋体" w:cs="宋体"/>
                  <w:sz w:val="32"/>
                  <w:szCs w:val="32"/>
                </w:rPr>
                <w:t>6</w:t>
              </w:r>
              <w:bookmarkEnd w:id="6"/>
              <w:r>
                <w:rPr>
                  <w:rFonts w:hint="eastAsia" w:ascii="宋体" w:hAnsi="宋体" w:eastAsia="宋体" w:cs="宋体"/>
                  <w:sz w:val="32"/>
                  <w:szCs w:val="32"/>
                </w:rPr>
                <w:fldChar w:fldCharType="end"/>
              </w:r>
            </w:p>
            <w:p>
              <w:pPr>
                <w:pStyle w:val="136"/>
                <w:tabs>
                  <w:tab w:val="right" w:leader="dot" w:pos="963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_Toc19431_WPSOffice_Level1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038"/>
                  <w:placeholder>
                    <w:docPart w:val="{e3ab24d8-3b95-4dad-a142-4f1fef74535e}"/>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第四章 用户需求书</w:t>
                  </w:r>
                </w:sdtContent>
              </w:sdt>
              <w:r>
                <w:rPr>
                  <w:rFonts w:hint="eastAsia" w:ascii="宋体" w:hAnsi="宋体" w:eastAsia="宋体" w:cs="宋体"/>
                  <w:sz w:val="32"/>
                  <w:szCs w:val="32"/>
                </w:rPr>
                <w:tab/>
              </w:r>
              <w:bookmarkStart w:id="7" w:name="_Toc19431_WPSOffice_Level1Page"/>
              <w:r>
                <w:rPr>
                  <w:rFonts w:hint="eastAsia" w:ascii="宋体" w:hAnsi="宋体" w:eastAsia="宋体" w:cs="宋体"/>
                  <w:sz w:val="32"/>
                  <w:szCs w:val="32"/>
                </w:rPr>
                <w:t>13</w:t>
              </w:r>
              <w:bookmarkEnd w:id="7"/>
              <w:r>
                <w:rPr>
                  <w:rFonts w:hint="eastAsia" w:ascii="宋体" w:hAnsi="宋体" w:eastAsia="宋体" w:cs="宋体"/>
                  <w:sz w:val="32"/>
                  <w:szCs w:val="32"/>
                </w:rPr>
                <w:fldChar w:fldCharType="end"/>
              </w:r>
            </w:p>
            <w:p>
              <w:pPr>
                <w:pStyle w:val="136"/>
                <w:tabs>
                  <w:tab w:val="right" w:leader="dot" w:pos="963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_Toc7862_WPSOffice_Level1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038"/>
                  <w:placeholder>
                    <w:docPart w:val="{9f966a88-2976-4879-bd7f-79d733a8d9bd}"/>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第五章 投标文件格式</w:t>
                  </w:r>
                </w:sdtContent>
              </w:sdt>
              <w:r>
                <w:rPr>
                  <w:rFonts w:hint="eastAsia" w:ascii="宋体" w:hAnsi="宋体" w:eastAsia="宋体" w:cs="宋体"/>
                  <w:sz w:val="32"/>
                  <w:szCs w:val="32"/>
                </w:rPr>
                <w:tab/>
              </w:r>
              <w:bookmarkStart w:id="8" w:name="_Toc7862_WPSOffice_Level1Page"/>
              <w:r>
                <w:rPr>
                  <w:rFonts w:hint="eastAsia" w:ascii="宋体" w:hAnsi="宋体" w:eastAsia="宋体" w:cs="宋体"/>
                  <w:sz w:val="32"/>
                  <w:szCs w:val="32"/>
                </w:rPr>
                <w:t>15</w:t>
              </w:r>
              <w:bookmarkEnd w:id="8"/>
              <w:r>
                <w:rPr>
                  <w:rFonts w:hint="eastAsia" w:ascii="宋体" w:hAnsi="宋体" w:eastAsia="宋体" w:cs="宋体"/>
                  <w:sz w:val="32"/>
                  <w:szCs w:val="32"/>
                </w:rPr>
                <w:fldChar w:fldCharType="end"/>
              </w:r>
            </w:p>
            <w:bookmarkEnd w:id="3"/>
            <w:p>
              <w:pPr>
                <w:pStyle w:val="136"/>
                <w:tabs>
                  <w:tab w:val="right" w:leader="dot" w:pos="9639"/>
                </w:tabs>
                <w:rPr>
                  <w:rFonts w:hint="eastAsia" w:ascii="宋体" w:hAnsi="宋体" w:eastAsia="宋体" w:cs="宋体"/>
                  <w:sz w:val="32"/>
                  <w:szCs w:val="32"/>
                </w:rPr>
              </w:pPr>
            </w:p>
          </w:sdtContent>
        </w:sdt>
        <w:p>
          <w:pPr>
            <w:spacing w:line="560" w:lineRule="exact"/>
            <w:jc w:val="center"/>
            <w:rPr>
              <w:rFonts w:hint="eastAsia" w:asciiTheme="majorEastAsia" w:hAnsiTheme="majorEastAsia" w:eastAsiaTheme="majorEastAsia" w:cstheme="majorEastAsia"/>
              <w:b/>
              <w:bCs/>
              <w:sz w:val="28"/>
              <w:szCs w:val="28"/>
            </w:rPr>
          </w:pP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2"/>
        <w:rPr>
          <w:b/>
          <w:bCs/>
          <w:sz w:val="44"/>
          <w:szCs w:val="44"/>
        </w:rPr>
      </w:pPr>
    </w:p>
    <w:p/>
    <w:p/>
    <w:p>
      <w:pPr>
        <w:pStyle w:val="2"/>
        <w:keepNext w:val="0"/>
        <w:keepLines w:val="0"/>
        <w:pageBreakBefore/>
        <w:widowControl w:val="0"/>
        <w:numPr>
          <w:ilvl w:val="0"/>
          <w:numId w:val="4"/>
        </w:numPr>
        <w:kinsoku/>
        <w:wordWrap/>
        <w:overflowPunct/>
        <w:topLinePunct w:val="0"/>
        <w:autoSpaceDE/>
        <w:autoSpaceDN/>
        <w:bidi w:val="0"/>
        <w:adjustRightInd/>
        <w:snapToGrid/>
        <w:textAlignment w:val="auto"/>
        <w:rPr>
          <w:rFonts w:hint="eastAsia"/>
        </w:rPr>
      </w:pPr>
      <w:bookmarkStart w:id="9" w:name="_Toc19086"/>
      <w:bookmarkStart w:id="10" w:name="_Toc25748"/>
      <w:bookmarkStart w:id="11" w:name="_Toc9762_WPSOffice_Level1"/>
      <w:bookmarkStart w:id="12" w:name="_Toc448097401"/>
      <w:bookmarkStart w:id="13" w:name="_Toc7894"/>
      <w:r>
        <w:rPr>
          <w:rFonts w:hint="eastAsia"/>
        </w:rPr>
        <w:t>招标公告</w:t>
      </w:r>
      <w:bookmarkEnd w:id="9"/>
      <w:bookmarkEnd w:id="10"/>
      <w:bookmarkEnd w:id="11"/>
      <w:bookmarkEnd w:id="12"/>
      <w:bookmarkEnd w:id="13"/>
    </w:p>
    <w:p>
      <w:pPr>
        <w:pStyle w:val="5"/>
        <w:numPr>
          <w:ilvl w:val="0"/>
          <w:numId w:val="0"/>
        </w:numPr>
        <w:tabs>
          <w:tab w:val="clear" w:pos="1275"/>
        </w:tabs>
        <w:snapToGrid w:val="0"/>
        <w:spacing w:line="360" w:lineRule="exact"/>
        <w:rPr>
          <w:rFonts w:ascii="宋体" w:hAnsi="宋体"/>
          <w:sz w:val="22"/>
          <w:szCs w:val="22"/>
        </w:rPr>
      </w:pPr>
      <w:bookmarkStart w:id="14" w:name="_bookmark2"/>
      <w:bookmarkEnd w:id="14"/>
      <w:bookmarkStart w:id="15" w:name="_Toc31582"/>
      <w:bookmarkStart w:id="16" w:name="_Toc30260"/>
      <w:r>
        <w:rPr>
          <w:rFonts w:ascii="宋体" w:hAnsi="宋体"/>
          <w:sz w:val="22"/>
          <w:szCs w:val="22"/>
        </w:rPr>
        <w:t>1.招标条件</w:t>
      </w:r>
      <w:bookmarkEnd w:id="15"/>
      <w:bookmarkEnd w:id="16"/>
    </w:p>
    <w:p>
      <w:pPr>
        <w:pStyle w:val="17"/>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szCs w:val="22"/>
        </w:rPr>
      </w:pPr>
      <w:r>
        <w:rPr>
          <w:rFonts w:hint="eastAsia" w:ascii="宋体" w:hAnsi="宋体"/>
          <w:sz w:val="22"/>
          <w:szCs w:val="22"/>
          <w:u w:val="single" w:color="000000"/>
          <w:lang w:eastAsia="zh-CN"/>
        </w:rPr>
        <w:t>杭州萧山国际机场动力部维修材料给排水类采购项目（2021年11月）</w:t>
      </w:r>
      <w:r>
        <w:rPr>
          <w:rFonts w:ascii="宋体" w:hAnsi="宋体"/>
          <w:spacing w:val="-1"/>
          <w:sz w:val="22"/>
          <w:szCs w:val="22"/>
        </w:rPr>
        <w:t>(项目名称)招标人为</w:t>
      </w:r>
      <w:r>
        <w:rPr>
          <w:rFonts w:hint="eastAsia" w:ascii="宋体" w:hAnsi="宋体"/>
          <w:spacing w:val="-1"/>
          <w:sz w:val="22"/>
          <w:szCs w:val="22"/>
          <w:u w:val="single"/>
          <w:lang w:val="en-US" w:eastAsia="zh-CN"/>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5"/>
        <w:numPr>
          <w:ilvl w:val="0"/>
          <w:numId w:val="0"/>
        </w:numPr>
        <w:tabs>
          <w:tab w:val="clear" w:pos="1275"/>
        </w:tabs>
        <w:snapToGrid w:val="0"/>
        <w:spacing w:line="360" w:lineRule="exact"/>
        <w:rPr>
          <w:rFonts w:ascii="宋体" w:hAnsi="宋体"/>
          <w:sz w:val="22"/>
          <w:szCs w:val="22"/>
        </w:rPr>
      </w:pPr>
      <w:bookmarkStart w:id="17" w:name="_bookmark3"/>
      <w:bookmarkEnd w:id="17"/>
      <w:bookmarkStart w:id="18" w:name="_Toc27576"/>
      <w:bookmarkStart w:id="19" w:name="_Toc17236"/>
      <w:r>
        <w:rPr>
          <w:rFonts w:ascii="宋体" w:hAnsi="宋体"/>
          <w:sz w:val="22"/>
          <w:szCs w:val="22"/>
        </w:rPr>
        <w:t>2.项目概况与招标范围</w:t>
      </w:r>
      <w:bookmarkEnd w:id="18"/>
      <w:bookmarkEnd w:id="19"/>
    </w:p>
    <w:p>
      <w:pPr>
        <w:pStyle w:val="5"/>
        <w:numPr>
          <w:ilvl w:val="0"/>
          <w:numId w:val="0"/>
        </w:numPr>
        <w:tabs>
          <w:tab w:val="clear" w:pos="1275"/>
        </w:tabs>
        <w:snapToGrid w:val="0"/>
        <w:spacing w:line="360" w:lineRule="exact"/>
        <w:ind w:firstLine="442" w:firstLineChars="200"/>
        <w:rPr>
          <w:rFonts w:hint="default" w:ascii="宋体" w:hAnsi="宋体" w:eastAsia="宋体"/>
          <w:sz w:val="22"/>
          <w:szCs w:val="22"/>
          <w:lang w:val="en-US" w:eastAsia="zh-CN"/>
        </w:rPr>
      </w:pPr>
      <w:bookmarkStart w:id="20" w:name="_bookmark4"/>
      <w:bookmarkEnd w:id="20"/>
      <w:bookmarkStart w:id="21" w:name="_Toc10355"/>
      <w:bookmarkStart w:id="22" w:name="_Toc2482"/>
      <w:r>
        <w:rPr>
          <w:rFonts w:hint="eastAsia" w:hAnsi="宋体"/>
          <w:sz w:val="22"/>
          <w:szCs w:val="22"/>
          <w:lang w:val="en-US" w:eastAsia="zh-CN"/>
        </w:rPr>
        <w:t>见第四章 用户需求书。</w:t>
      </w:r>
    </w:p>
    <w:p>
      <w:pPr>
        <w:pStyle w:val="5"/>
        <w:numPr>
          <w:ilvl w:val="0"/>
          <w:numId w:val="0"/>
        </w:numPr>
        <w:tabs>
          <w:tab w:val="clear" w:pos="1275"/>
        </w:tabs>
        <w:snapToGrid w:val="0"/>
        <w:spacing w:line="360" w:lineRule="exact"/>
        <w:rPr>
          <w:rFonts w:ascii="宋体" w:hAnsi="宋体"/>
          <w:sz w:val="22"/>
          <w:szCs w:val="22"/>
        </w:rPr>
      </w:pPr>
      <w:r>
        <w:rPr>
          <w:rFonts w:ascii="宋体" w:hAnsi="宋体"/>
          <w:sz w:val="22"/>
          <w:szCs w:val="22"/>
        </w:rPr>
        <w:t>3.投标人资格要求</w:t>
      </w:r>
      <w:bookmarkEnd w:id="21"/>
      <w:bookmarkEnd w:id="22"/>
    </w:p>
    <w:p>
      <w:pPr>
        <w:pStyle w:val="1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1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①在中华人民共和国境内注册，具有独立法人资格；</w:t>
      </w:r>
    </w:p>
    <w:p>
      <w:pPr>
        <w:pStyle w:val="1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23"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23"/>
      <w:r>
        <w:rPr>
          <w:rFonts w:hint="eastAsia" w:ascii="宋体" w:hAnsi="宋体" w:cs="宋体"/>
          <w:sz w:val="22"/>
          <w:szCs w:val="22"/>
          <w:lang w:eastAsia="zh-CN"/>
        </w:rPr>
        <w:t>，</w:t>
      </w:r>
      <w:r>
        <w:rPr>
          <w:rFonts w:hint="eastAsia" w:ascii="宋体" w:hAnsi="宋体" w:cs="宋体"/>
          <w:sz w:val="22"/>
          <w:szCs w:val="22"/>
          <w:lang w:val="en-US" w:eastAsia="zh-CN"/>
        </w:rPr>
        <w:t>须提供证明材料</w:t>
      </w:r>
      <w:r>
        <w:rPr>
          <w:rFonts w:hint="eastAsia" w:ascii="宋体" w:hAnsi="宋体" w:cs="宋体"/>
          <w:sz w:val="22"/>
          <w:szCs w:val="22"/>
        </w:rPr>
        <w:t>；</w:t>
      </w:r>
    </w:p>
    <w:p>
      <w:pPr>
        <w:pStyle w:val="1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24" w:name="_Hlk48136548"/>
      <w:r>
        <w:rPr>
          <w:rFonts w:ascii="宋体" w:hAnsi="宋体" w:cs="宋体"/>
          <w:sz w:val="22"/>
          <w:szCs w:val="22"/>
        </w:rPr>
        <w:t>201</w:t>
      </w:r>
      <w:r>
        <w:rPr>
          <w:rFonts w:hint="eastAsia" w:ascii="宋体" w:hAnsi="宋体" w:cs="宋体"/>
          <w:sz w:val="22"/>
          <w:szCs w:val="22"/>
          <w:u w:val="single"/>
          <w:lang w:val="en-US" w:eastAsia="zh-CN"/>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24"/>
      <w:r>
        <w:rPr>
          <w:rFonts w:hint="eastAsia" w:ascii="宋体" w:hAnsi="宋体" w:cs="宋体"/>
          <w:sz w:val="22"/>
          <w:szCs w:val="22"/>
          <w:lang w:eastAsia="zh-CN"/>
        </w:rPr>
        <w:t>，</w:t>
      </w:r>
      <w:r>
        <w:rPr>
          <w:rFonts w:hint="eastAsia" w:ascii="宋体" w:hAnsi="宋体" w:cs="宋体"/>
          <w:sz w:val="22"/>
          <w:szCs w:val="22"/>
          <w:lang w:val="en-US" w:eastAsia="zh-CN"/>
        </w:rPr>
        <w:t>需提供证明材料</w:t>
      </w:r>
      <w:r>
        <w:rPr>
          <w:rFonts w:hint="eastAsia" w:ascii="宋体" w:hAnsi="宋体" w:cs="宋体"/>
          <w:sz w:val="22"/>
          <w:szCs w:val="22"/>
        </w:rPr>
        <w:t>；</w:t>
      </w:r>
    </w:p>
    <w:p>
      <w:pPr>
        <w:pStyle w:val="17"/>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lang w:val="en-US" w:eastAsia="zh-CN"/>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lang w:val="en-US" w:eastAsia="zh-CN"/>
        </w:rPr>
        <w:t>3</w:t>
      </w:r>
      <w:r>
        <w:rPr>
          <w:rFonts w:ascii="宋体" w:hAnsi="宋体"/>
          <w:spacing w:val="7"/>
          <w:sz w:val="22"/>
        </w:rPr>
        <w:t>本次招标</w:t>
      </w:r>
      <w:r>
        <w:rPr>
          <w:rFonts w:hint="eastAsia" w:ascii="宋体" w:hAnsi="宋体" w:cs="宋体"/>
          <w:spacing w:val="7"/>
          <w:sz w:val="22"/>
          <w:u w:val="single" w:color="000000"/>
          <w:lang w:val="en-US" w:eastAsia="zh-CN"/>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lang w:val="en-US" w:eastAsia="zh-CN"/>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numPr>
          <w:ilvl w:val="0"/>
          <w:numId w:val="0"/>
        </w:numPr>
        <w:tabs>
          <w:tab w:val="clear" w:pos="1275"/>
        </w:tabs>
        <w:snapToGrid w:val="0"/>
        <w:spacing w:line="360" w:lineRule="exact"/>
        <w:rPr>
          <w:rFonts w:ascii="宋体" w:hAnsi="宋体"/>
          <w:sz w:val="22"/>
          <w:szCs w:val="22"/>
        </w:rPr>
      </w:pPr>
      <w:bookmarkStart w:id="25" w:name="_bookmark5"/>
      <w:bookmarkEnd w:id="25"/>
      <w:r>
        <w:rPr>
          <w:rFonts w:hint="eastAsia" w:hAnsi="宋体"/>
          <w:sz w:val="22"/>
          <w:szCs w:val="22"/>
          <w:lang w:val="en-US" w:eastAsia="zh-CN"/>
        </w:rPr>
        <w:t xml:space="preserve">    </w:t>
      </w:r>
      <w:bookmarkStart w:id="26" w:name="_Toc7557"/>
      <w:bookmarkStart w:id="27" w:name="_Toc31524"/>
      <w:r>
        <w:rPr>
          <w:rFonts w:ascii="宋体" w:hAnsi="宋体"/>
          <w:sz w:val="22"/>
          <w:szCs w:val="22"/>
        </w:rPr>
        <w:t>4.招标文件的获取</w:t>
      </w:r>
      <w:bookmarkEnd w:id="26"/>
      <w:bookmarkEnd w:id="27"/>
    </w:p>
    <w:p>
      <w:pPr>
        <w:pStyle w:val="5"/>
        <w:numPr>
          <w:ilvl w:val="0"/>
          <w:numId w:val="0"/>
        </w:numPr>
        <w:tabs>
          <w:tab w:val="clear" w:pos="1275"/>
        </w:tabs>
        <w:snapToGrid w:val="0"/>
        <w:spacing w:line="360" w:lineRule="exact"/>
        <w:ind w:firstLine="441"/>
        <w:rPr>
          <w:rFonts w:hint="eastAsia" w:ascii="宋体" w:hAnsi="宋体" w:cs="宋体"/>
          <w:b w:val="0"/>
          <w:bCs/>
          <w:kern w:val="0"/>
          <w:position w:val="-2"/>
          <w:sz w:val="22"/>
        </w:rPr>
      </w:pPr>
      <w:bookmarkStart w:id="28" w:name="_bookmark6"/>
      <w:bookmarkEnd w:id="28"/>
      <w:bookmarkStart w:id="29" w:name="_Toc12252"/>
      <w:bookmarkStart w:id="30" w:name="_Toc32431"/>
      <w:r>
        <w:rPr>
          <w:rFonts w:hint="eastAsia" w:ascii="宋体" w:hAnsi="宋体" w:cs="宋体"/>
          <w:b w:val="0"/>
          <w:bCs/>
          <w:kern w:val="0"/>
          <w:position w:val="-2"/>
          <w:sz w:val="22"/>
        </w:rPr>
        <w:t>凡符合资格条件并有投标意向的潜在投标人，请通过杭州萧山机场有限公司主页http://www.hzairport.com/zbxx.aspx自行下载招标文件。</w:t>
      </w:r>
      <w:bookmarkEnd w:id="29"/>
      <w:bookmarkEnd w:id="30"/>
    </w:p>
    <w:p>
      <w:pPr>
        <w:ind w:left="0" w:leftChars="0" w:firstLine="330" w:firstLineChars="150"/>
        <w:rPr>
          <w:rFonts w:hint="eastAsia" w:ascii="宋体" w:hAnsi="宋体" w:cs="宋体"/>
          <w:b/>
          <w:bCs/>
          <w:kern w:val="0"/>
          <w:position w:val="-2"/>
          <w:sz w:val="22"/>
          <w:lang w:val="en-US" w:eastAsia="zh-CN"/>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5.踏勘现场</w:t>
      </w:r>
    </w:p>
    <w:p>
      <w:pPr>
        <w:rPr>
          <w:rFonts w:hint="eastAsia" w:ascii="宋体" w:hAnsi="宋体" w:cs="宋体"/>
          <w:b w:val="0"/>
          <w:bCs w:val="0"/>
          <w:kern w:val="0"/>
          <w:position w:val="-2"/>
          <w:sz w:val="22"/>
          <w:lang w:val="en-US" w:eastAsia="zh-CN"/>
        </w:rPr>
      </w:pPr>
      <w:r>
        <w:rPr>
          <w:rFonts w:hint="eastAsia" w:ascii="宋体" w:hAnsi="宋体" w:cs="宋体"/>
          <w:b/>
          <w:bCs/>
          <w:kern w:val="0"/>
          <w:position w:val="-2"/>
          <w:sz w:val="22"/>
          <w:lang w:val="en-US" w:eastAsia="zh-CN"/>
        </w:rPr>
        <w:t xml:space="preserve">    </w:t>
      </w:r>
      <w:r>
        <w:rPr>
          <w:rFonts w:hint="eastAsia" w:ascii="宋体" w:hAnsi="宋体" w:cs="宋体"/>
          <w:b w:val="0"/>
          <w:bCs w:val="0"/>
          <w:kern w:val="0"/>
          <w:position w:val="-2"/>
          <w:sz w:val="22"/>
          <w:lang w:val="en-US" w:eastAsia="zh-CN"/>
        </w:rPr>
        <w:t>招标人组织踏勘现场，集中踏勘时间为</w:t>
      </w:r>
      <w:r>
        <w:rPr>
          <w:rFonts w:hint="eastAsia" w:ascii="宋体" w:hAnsi="宋体" w:cs="宋体"/>
          <w:b/>
          <w:bCs/>
          <w:kern w:val="0"/>
          <w:position w:val="-2"/>
          <w:sz w:val="22"/>
          <w:u w:val="single"/>
          <w:lang w:val="en-US" w:eastAsia="zh-CN"/>
        </w:rPr>
        <w:t xml:space="preserve"> 2021  </w:t>
      </w:r>
      <w:r>
        <w:rPr>
          <w:rFonts w:hint="eastAsia" w:ascii="宋体" w:hAnsi="宋体" w:cs="宋体"/>
          <w:b/>
          <w:bCs/>
          <w:kern w:val="0"/>
          <w:position w:val="-2"/>
          <w:sz w:val="22"/>
          <w:lang w:val="en-US" w:eastAsia="zh-CN"/>
        </w:rPr>
        <w:t>年</w:t>
      </w:r>
      <w:r>
        <w:rPr>
          <w:rFonts w:hint="eastAsia" w:ascii="宋体" w:hAnsi="宋体" w:cs="宋体"/>
          <w:b/>
          <w:bCs/>
          <w:kern w:val="0"/>
          <w:position w:val="-2"/>
          <w:sz w:val="22"/>
          <w:u w:val="single"/>
          <w:lang w:val="en-US" w:eastAsia="zh-CN"/>
        </w:rPr>
        <w:t xml:space="preserve">  11  </w:t>
      </w:r>
      <w:r>
        <w:rPr>
          <w:rFonts w:hint="eastAsia" w:ascii="宋体" w:hAnsi="宋体" w:cs="宋体"/>
          <w:b/>
          <w:bCs/>
          <w:kern w:val="0"/>
          <w:position w:val="-2"/>
          <w:sz w:val="22"/>
          <w:lang w:val="en-US" w:eastAsia="zh-CN"/>
        </w:rPr>
        <w:t>月</w:t>
      </w:r>
      <w:r>
        <w:rPr>
          <w:rFonts w:hint="eastAsia" w:ascii="宋体" w:hAnsi="宋体" w:cs="宋体"/>
          <w:b/>
          <w:bCs/>
          <w:kern w:val="0"/>
          <w:position w:val="-2"/>
          <w:sz w:val="22"/>
          <w:u w:val="single"/>
          <w:lang w:val="en-US" w:eastAsia="zh-CN"/>
        </w:rPr>
        <w:t xml:space="preserve">  21  </w:t>
      </w:r>
      <w:r>
        <w:rPr>
          <w:rFonts w:hint="eastAsia" w:ascii="宋体" w:hAnsi="宋体" w:cs="宋体"/>
          <w:b/>
          <w:bCs/>
          <w:kern w:val="0"/>
          <w:position w:val="-2"/>
          <w:sz w:val="22"/>
          <w:lang w:val="en-US" w:eastAsia="zh-CN"/>
        </w:rPr>
        <w:t>日</w:t>
      </w:r>
      <w:r>
        <w:rPr>
          <w:rFonts w:hint="eastAsia" w:ascii="宋体" w:hAnsi="宋体" w:cs="宋体"/>
          <w:b/>
          <w:bCs/>
          <w:kern w:val="0"/>
          <w:position w:val="-2"/>
          <w:sz w:val="22"/>
          <w:u w:val="single"/>
          <w:lang w:val="en-US" w:eastAsia="zh-CN"/>
        </w:rPr>
        <w:t xml:space="preserve">  9  </w:t>
      </w:r>
      <w:r>
        <w:rPr>
          <w:rFonts w:hint="eastAsia" w:ascii="宋体" w:hAnsi="宋体" w:cs="宋体"/>
          <w:b/>
          <w:bCs/>
          <w:kern w:val="0"/>
          <w:position w:val="-2"/>
          <w:sz w:val="22"/>
          <w:lang w:val="en-US" w:eastAsia="zh-CN"/>
        </w:rPr>
        <w:t>时</w:t>
      </w:r>
      <w:r>
        <w:rPr>
          <w:rFonts w:hint="eastAsia" w:ascii="宋体" w:hAnsi="宋体" w:cs="宋体"/>
          <w:b/>
          <w:bCs/>
          <w:kern w:val="0"/>
          <w:position w:val="-2"/>
          <w:sz w:val="22"/>
          <w:u w:val="single"/>
          <w:lang w:val="en-US" w:eastAsia="zh-CN"/>
        </w:rPr>
        <w:t xml:space="preserve">  30 </w:t>
      </w:r>
      <w:r>
        <w:rPr>
          <w:rFonts w:hint="eastAsia" w:ascii="宋体" w:hAnsi="宋体" w:cs="宋体"/>
          <w:b/>
          <w:bCs/>
          <w:kern w:val="0"/>
          <w:position w:val="-2"/>
          <w:sz w:val="22"/>
          <w:lang w:val="en-US" w:eastAsia="zh-CN"/>
        </w:rPr>
        <w:t>分</w:t>
      </w:r>
      <w:r>
        <w:rPr>
          <w:rFonts w:hint="eastAsia" w:ascii="宋体" w:hAnsi="宋体" w:cs="宋体"/>
          <w:b w:val="0"/>
          <w:bCs w:val="0"/>
          <w:kern w:val="0"/>
          <w:position w:val="-2"/>
          <w:sz w:val="22"/>
          <w:lang w:val="en-US" w:eastAsia="zh-CN"/>
        </w:rPr>
        <w:t>（北京时间）。踏勘集中地点为</w:t>
      </w:r>
      <w:r>
        <w:rPr>
          <w:rFonts w:hint="eastAsia" w:ascii="宋体" w:hAnsi="宋体" w:cs="宋体"/>
          <w:b w:val="0"/>
          <w:bCs w:val="0"/>
          <w:kern w:val="0"/>
          <w:position w:val="-2"/>
          <w:sz w:val="22"/>
          <w:u w:val="single"/>
          <w:lang w:val="en-US" w:eastAsia="zh-CN"/>
        </w:rPr>
        <w:t>杭州萧山国际机场物业维修中心</w:t>
      </w:r>
      <w:r>
        <w:rPr>
          <w:rFonts w:hint="eastAsia" w:ascii="宋体" w:hAnsi="宋体" w:cs="宋体"/>
          <w:b w:val="0"/>
          <w:bCs w:val="0"/>
          <w:kern w:val="0"/>
          <w:position w:val="-2"/>
          <w:sz w:val="22"/>
          <w:lang w:val="en-US" w:eastAsia="zh-CN"/>
        </w:rPr>
        <w:t>，由于未参加现场踏勘引起的报价失误等责任由投标人自负。</w:t>
      </w:r>
    </w:p>
    <w:p>
      <w:pPr>
        <w:rPr>
          <w:rFonts w:hint="eastAsia" w:ascii="宋体" w:hAnsi="宋体" w:eastAsia="宋体" w:cs="Times New Roman"/>
          <w:b/>
          <w:bCs/>
          <w:kern w:val="0"/>
          <w:sz w:val="22"/>
          <w:szCs w:val="22"/>
          <w:lang w:val="en-US" w:eastAsia="zh-CN" w:bidi="ar-SA"/>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 xml:space="preserve">   </w:t>
      </w:r>
      <w:bookmarkStart w:id="31" w:name="_Toc29950"/>
      <w:bookmarkStart w:id="32" w:name="_Toc20734"/>
      <w:bookmarkStart w:id="33" w:name="_Toc7828"/>
      <w:r>
        <w:rPr>
          <w:rFonts w:hint="eastAsia" w:ascii="宋体" w:hAnsi="宋体" w:cs="宋体"/>
          <w:b/>
          <w:bCs/>
          <w:kern w:val="0"/>
          <w:position w:val="-2"/>
          <w:sz w:val="22"/>
          <w:lang w:val="en-US" w:eastAsia="zh-CN"/>
        </w:rPr>
        <w:t>6</w:t>
      </w:r>
      <w:r>
        <w:rPr>
          <w:rFonts w:hint="eastAsia" w:ascii="宋体" w:hAnsi="宋体" w:eastAsia="宋体" w:cs="Times New Roman"/>
          <w:b/>
          <w:bCs/>
          <w:kern w:val="0"/>
          <w:sz w:val="22"/>
          <w:szCs w:val="22"/>
          <w:lang w:val="en-US" w:eastAsia="zh-CN" w:bidi="ar-SA"/>
        </w:rPr>
        <w:t>.招标答疑</w:t>
      </w:r>
      <w:bookmarkEnd w:id="31"/>
      <w:bookmarkEnd w:id="32"/>
      <w:bookmarkEnd w:id="33"/>
    </w:p>
    <w:p>
      <w:pPr>
        <w:pStyle w:val="2"/>
        <w:ind w:firstLine="442" w:firstLineChars="200"/>
        <w:jc w:val="both"/>
        <w:rPr>
          <w:rFonts w:hint="eastAsia" w:asciiTheme="minorEastAsia" w:hAnsiTheme="minorEastAsia" w:eastAsiaTheme="minorEastAsia" w:cstheme="minorEastAsia"/>
          <w:b w:val="0"/>
          <w:bCs w:val="0"/>
          <w:kern w:val="0"/>
          <w:position w:val="-2"/>
          <w:sz w:val="22"/>
          <w:szCs w:val="22"/>
          <w:lang w:val="en-US" w:eastAsia="zh-CN"/>
        </w:rPr>
      </w:pPr>
      <w:bookmarkStart w:id="34" w:name="_Toc5083"/>
      <w:bookmarkStart w:id="35" w:name="_Toc16490"/>
      <w:bookmarkStart w:id="36" w:name="_Toc31400"/>
      <w:r>
        <w:rPr>
          <w:rFonts w:hint="eastAsia" w:asciiTheme="minorEastAsia" w:hAnsiTheme="minorEastAsia" w:eastAsiaTheme="minorEastAsia" w:cstheme="minorEastAsia"/>
          <w:b/>
          <w:bCs/>
          <w:kern w:val="0"/>
          <w:position w:val="-2"/>
          <w:sz w:val="22"/>
          <w:szCs w:val="22"/>
          <w:u w:val="single"/>
          <w:lang w:val="en-US" w:eastAsia="zh-CN"/>
        </w:rPr>
        <w:t xml:space="preserve"> 2021  </w:t>
      </w:r>
      <w:r>
        <w:rPr>
          <w:rFonts w:hint="eastAsia" w:asciiTheme="minorEastAsia" w:hAnsiTheme="minorEastAsia" w:eastAsiaTheme="minorEastAsia" w:cstheme="minorEastAsia"/>
          <w:b/>
          <w:bCs/>
          <w:kern w:val="0"/>
          <w:position w:val="-2"/>
          <w:sz w:val="22"/>
          <w:szCs w:val="22"/>
          <w:lang w:val="en-US" w:eastAsia="zh-CN"/>
        </w:rPr>
        <w:t>年</w:t>
      </w:r>
      <w:r>
        <w:rPr>
          <w:rFonts w:hint="eastAsia" w:asciiTheme="minorEastAsia" w:hAnsiTheme="minorEastAsia" w:eastAsiaTheme="minorEastAsia" w:cstheme="minorEastAsia"/>
          <w:b/>
          <w:bCs/>
          <w:kern w:val="0"/>
          <w:position w:val="-2"/>
          <w:sz w:val="22"/>
          <w:szCs w:val="22"/>
          <w:u w:val="single"/>
          <w:lang w:val="en-US" w:eastAsia="zh-CN"/>
        </w:rPr>
        <w:t xml:space="preserve"> 11 </w:t>
      </w:r>
      <w:r>
        <w:rPr>
          <w:rFonts w:hint="eastAsia" w:asciiTheme="minorEastAsia" w:hAnsiTheme="minorEastAsia" w:eastAsiaTheme="minorEastAsia" w:cstheme="minorEastAsia"/>
          <w:b/>
          <w:bCs/>
          <w:kern w:val="0"/>
          <w:position w:val="-2"/>
          <w:sz w:val="22"/>
          <w:szCs w:val="22"/>
          <w:lang w:val="en-US" w:eastAsia="zh-CN"/>
        </w:rPr>
        <w:t>月</w:t>
      </w:r>
      <w:r>
        <w:rPr>
          <w:rFonts w:hint="eastAsia" w:asciiTheme="minorEastAsia" w:hAnsiTheme="minorEastAsia" w:eastAsiaTheme="minorEastAsia" w:cstheme="minorEastAsia"/>
          <w:b/>
          <w:bCs/>
          <w:kern w:val="0"/>
          <w:position w:val="-2"/>
          <w:sz w:val="22"/>
          <w:szCs w:val="22"/>
          <w:u w:val="single"/>
          <w:lang w:val="en-US" w:eastAsia="zh-CN"/>
        </w:rPr>
        <w:t xml:space="preserve"> 22 </w:t>
      </w:r>
      <w:r>
        <w:rPr>
          <w:rFonts w:hint="eastAsia" w:asciiTheme="minorEastAsia" w:hAnsiTheme="minorEastAsia" w:eastAsiaTheme="minorEastAsia" w:cstheme="minorEastAsia"/>
          <w:b/>
          <w:bCs/>
          <w:kern w:val="0"/>
          <w:position w:val="-2"/>
          <w:sz w:val="22"/>
          <w:szCs w:val="22"/>
          <w:lang w:val="en-US" w:eastAsia="zh-CN"/>
        </w:rPr>
        <w:t>日</w:t>
      </w:r>
      <w:r>
        <w:rPr>
          <w:rFonts w:hint="eastAsia" w:asciiTheme="minorEastAsia" w:hAnsiTheme="minorEastAsia" w:eastAsiaTheme="minorEastAsia" w:cstheme="minorEastAsia"/>
          <w:b/>
          <w:bCs/>
          <w:kern w:val="0"/>
          <w:position w:val="-2"/>
          <w:sz w:val="22"/>
          <w:szCs w:val="22"/>
          <w:u w:val="single"/>
          <w:lang w:val="en-US" w:eastAsia="zh-CN"/>
        </w:rPr>
        <w:t xml:space="preserve">  9 </w:t>
      </w:r>
      <w:r>
        <w:rPr>
          <w:rFonts w:hint="eastAsia" w:asciiTheme="minorEastAsia" w:hAnsiTheme="minorEastAsia" w:eastAsiaTheme="minorEastAsia" w:cstheme="minorEastAsia"/>
          <w:b/>
          <w:bCs/>
          <w:kern w:val="0"/>
          <w:position w:val="-2"/>
          <w:sz w:val="22"/>
          <w:szCs w:val="22"/>
          <w:lang w:val="en-US" w:eastAsia="zh-CN"/>
        </w:rPr>
        <w:t>时</w:t>
      </w:r>
      <w:r>
        <w:rPr>
          <w:rFonts w:hint="eastAsia" w:asciiTheme="minorEastAsia" w:hAnsiTheme="minorEastAsia" w:eastAsiaTheme="minorEastAsia" w:cstheme="minorEastAsia"/>
          <w:b/>
          <w:bCs/>
          <w:kern w:val="0"/>
          <w:position w:val="-2"/>
          <w:sz w:val="22"/>
          <w:szCs w:val="22"/>
          <w:u w:val="single"/>
          <w:lang w:val="en-US" w:eastAsia="zh-CN"/>
        </w:rPr>
        <w:t xml:space="preserve"> 00 </w:t>
      </w:r>
      <w:r>
        <w:rPr>
          <w:rFonts w:hint="eastAsia" w:asciiTheme="minorEastAsia" w:hAnsiTheme="minorEastAsia" w:eastAsiaTheme="minorEastAsia" w:cstheme="minorEastAsia"/>
          <w:b/>
          <w:bCs/>
          <w:kern w:val="0"/>
          <w:position w:val="-2"/>
          <w:sz w:val="22"/>
          <w:szCs w:val="22"/>
          <w:lang w:val="en-US" w:eastAsia="zh-CN"/>
        </w:rPr>
        <w:t>分</w:t>
      </w:r>
      <w:r>
        <w:rPr>
          <w:rFonts w:hint="eastAsia" w:asciiTheme="minorEastAsia" w:hAnsiTheme="minorEastAsia" w:eastAsiaTheme="minorEastAsia" w:cstheme="minorEastAsia"/>
          <w:b w:val="0"/>
          <w:bCs w:val="0"/>
          <w:kern w:val="0"/>
          <w:position w:val="-2"/>
          <w:sz w:val="22"/>
          <w:szCs w:val="22"/>
          <w:lang w:val="en-US" w:eastAsia="zh-CN"/>
        </w:rPr>
        <w:t>前，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bookmarkEnd w:id="34"/>
      <w:bookmarkEnd w:id="35"/>
      <w:bookmarkEnd w:id="36"/>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cstheme="minorEastAsia"/>
          <w:b w:val="0"/>
          <w:bCs w:val="0"/>
          <w:kern w:val="0"/>
          <w:position w:val="-2"/>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7.投标文件的递交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（1）投标文件递交截止时间</w:t>
      </w:r>
      <w:r>
        <w:rPr>
          <w:rFonts w:hint="eastAsia" w:asciiTheme="minorEastAsia" w:hAnsiTheme="minorEastAsia" w:eastAsiaTheme="minorEastAsia" w:cstheme="minorEastAsia"/>
          <w:b w:val="0"/>
          <w:bCs w:val="0"/>
          <w:color w:val="auto"/>
          <w:kern w:val="0"/>
          <w:sz w:val="22"/>
          <w:szCs w:val="22"/>
          <w:lang w:eastAsia="zh-CN"/>
        </w:rPr>
        <w:t>：</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11  </w:t>
      </w:r>
      <w:r>
        <w:rPr>
          <w:rFonts w:hint="eastAsia" w:asciiTheme="minorEastAsia" w:hAnsiTheme="minorEastAsia" w:eastAsiaTheme="minorEastAsia" w:cstheme="minorEastAsia"/>
          <w:b/>
          <w:bCs/>
          <w:color w:val="auto"/>
          <w:kern w:val="0"/>
          <w:sz w:val="22"/>
          <w:szCs w:val="22"/>
        </w:rPr>
        <w:t>月</w:t>
      </w:r>
      <w:r>
        <w:rPr>
          <w:rFonts w:hint="eastAsia" w:asciiTheme="minorEastAsia" w:hAnsiTheme="minorEastAsia" w:cstheme="minorEastAsia"/>
          <w:b/>
          <w:bCs/>
          <w:color w:val="auto"/>
          <w:kern w:val="0"/>
          <w:sz w:val="22"/>
          <w:szCs w:val="22"/>
          <w:u w:val="single"/>
          <w:lang w:val="en-US" w:eastAsia="zh-CN"/>
        </w:rPr>
        <w:t xml:space="preserve"> 25 </w:t>
      </w:r>
      <w:r>
        <w:rPr>
          <w:rFonts w:hint="eastAsia" w:asciiTheme="minorEastAsia" w:hAnsiTheme="minorEastAsia" w:eastAsiaTheme="minorEastAsia" w:cstheme="minorEastAsia"/>
          <w:b/>
          <w:bCs/>
          <w:color w:val="auto"/>
          <w:kern w:val="0"/>
          <w:sz w:val="22"/>
          <w:szCs w:val="22"/>
        </w:rPr>
        <w:t xml:space="preserve"> 日</w:t>
      </w:r>
      <w:r>
        <w:rPr>
          <w:rFonts w:hint="eastAsia" w:asciiTheme="minorEastAsia" w:hAnsiTheme="minorEastAsia" w:cstheme="minorEastAsia"/>
          <w:b/>
          <w:bCs/>
          <w:color w:val="auto"/>
          <w:kern w:val="0"/>
          <w:sz w:val="22"/>
          <w:szCs w:val="22"/>
          <w:u w:val="single"/>
          <w:lang w:val="en-US" w:eastAsia="zh-CN"/>
        </w:rPr>
        <w:t xml:space="preserve">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（北京时间）。投标文件在封口处加盖公章</w:t>
      </w:r>
      <w:r>
        <w:rPr>
          <w:rFonts w:hint="eastAsia" w:asciiTheme="minorEastAsia" w:hAnsiTheme="minorEastAsia" w:eastAsiaTheme="minorEastAsia" w:cstheme="minorEastAsia"/>
          <w:b w:val="0"/>
          <w:bCs w:val="0"/>
          <w:color w:val="auto"/>
          <w:kern w:val="0"/>
          <w:sz w:val="22"/>
          <w:szCs w:val="22"/>
          <w:lang w:val="en-US" w:eastAsia="zh-CN"/>
        </w:rPr>
        <w:t>并注明是：</w:t>
      </w:r>
      <w:r>
        <w:rPr>
          <w:rFonts w:hint="eastAsia" w:asciiTheme="minorEastAsia" w:hAnsiTheme="minorEastAsia" w:cstheme="minorEastAsia"/>
          <w:b w:val="0"/>
          <w:bCs w:val="0"/>
          <w:color w:val="auto"/>
          <w:sz w:val="22"/>
          <w:szCs w:val="22"/>
          <w:lang w:val="en-US" w:eastAsia="zh-CN"/>
        </w:rPr>
        <w:t>杭州萧山国际机场动力部维修材料给排水类采购项目（2021年11月）</w:t>
      </w:r>
      <w:r>
        <w:rPr>
          <w:rFonts w:hint="eastAsia" w:asciiTheme="minorEastAsia" w:hAnsiTheme="minorEastAsia" w:eastAsiaTheme="minorEastAsia" w:cstheme="minorEastAsia"/>
          <w:b w:val="0"/>
          <w:bCs w:val="0"/>
          <w:color w:val="auto"/>
          <w:kern w:val="0"/>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rPr>
        <w:t>，并派专人于</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11  </w:t>
      </w:r>
      <w:r>
        <w:rPr>
          <w:rFonts w:hint="eastAsia" w:asciiTheme="minorEastAsia" w:hAnsiTheme="minorEastAsia" w:eastAsiaTheme="minorEastAsia" w:cstheme="minorEastAsia"/>
          <w:b/>
          <w:bCs/>
          <w:color w:val="auto"/>
          <w:kern w:val="0"/>
          <w:sz w:val="22"/>
          <w:szCs w:val="22"/>
        </w:rPr>
        <w:t>月</w:t>
      </w:r>
      <w:r>
        <w:rPr>
          <w:rFonts w:hint="eastAsia" w:asciiTheme="minorEastAsia" w:hAnsiTheme="minorEastAsia" w:cstheme="minorEastAsia"/>
          <w:b/>
          <w:bCs/>
          <w:color w:val="auto"/>
          <w:kern w:val="0"/>
          <w:sz w:val="22"/>
          <w:szCs w:val="22"/>
          <w:u w:val="single"/>
          <w:lang w:val="en-US" w:eastAsia="zh-CN"/>
        </w:rPr>
        <w:t xml:space="preserve"> 25 </w:t>
      </w:r>
      <w:r>
        <w:rPr>
          <w:rFonts w:hint="eastAsia" w:asciiTheme="minorEastAsia" w:hAnsiTheme="minorEastAsia" w:eastAsiaTheme="minorEastAsia" w:cstheme="minorEastAsia"/>
          <w:b/>
          <w:bCs/>
          <w:color w:val="auto"/>
          <w:kern w:val="0"/>
          <w:sz w:val="22"/>
          <w:szCs w:val="22"/>
        </w:rPr>
        <w:t xml:space="preserve"> 日</w:t>
      </w:r>
      <w:r>
        <w:rPr>
          <w:rFonts w:hint="eastAsia" w:asciiTheme="minorEastAsia" w:hAnsiTheme="minorEastAsia" w:cstheme="minorEastAsia"/>
          <w:b/>
          <w:bCs/>
          <w:color w:val="auto"/>
          <w:kern w:val="0"/>
          <w:sz w:val="22"/>
          <w:szCs w:val="22"/>
          <w:u w:val="single"/>
          <w:lang w:val="en-US" w:eastAsia="zh-CN"/>
        </w:rPr>
        <w:t xml:space="preserve">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（北京时间）前送至州萧山国际机场翔越路综合服务楼园区招标中心</w:t>
      </w:r>
      <w:r>
        <w:rPr>
          <w:rFonts w:hint="eastAsia" w:asciiTheme="minorEastAsia" w:hAnsiTheme="minorEastAsia" w:eastAsiaTheme="minorEastAsia" w:cstheme="minorEastAsia"/>
          <w:b w:val="0"/>
          <w:bCs w:val="0"/>
          <w:color w:val="auto"/>
          <w:kern w:val="0"/>
          <w:sz w:val="22"/>
          <w:szCs w:val="22"/>
          <w:lang w:val="en-US" w:eastAsia="zh-CN"/>
        </w:rPr>
        <w:t>，</w:t>
      </w:r>
      <w:r>
        <w:rPr>
          <w:rFonts w:hint="eastAsia" w:asciiTheme="minorEastAsia" w:hAnsiTheme="minorEastAsia" w:eastAsiaTheme="minorEastAsia" w:cstheme="minorEastAsia"/>
          <w:b w:val="0"/>
          <w:bCs w:val="0"/>
          <w:color w:val="auto"/>
          <w:kern w:val="0"/>
          <w:sz w:val="22"/>
          <w:szCs w:val="22"/>
        </w:rPr>
        <w:t>逾期无效；若采用投递方式的，请于</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11  </w:t>
      </w:r>
      <w:r>
        <w:rPr>
          <w:rFonts w:hint="eastAsia" w:asciiTheme="minorEastAsia" w:hAnsiTheme="minorEastAsia" w:eastAsiaTheme="minorEastAsia" w:cstheme="minorEastAsia"/>
          <w:b/>
          <w:bCs/>
          <w:color w:val="auto"/>
          <w:kern w:val="0"/>
          <w:sz w:val="22"/>
          <w:szCs w:val="22"/>
        </w:rPr>
        <w:t>月</w:t>
      </w:r>
      <w:r>
        <w:rPr>
          <w:rFonts w:hint="eastAsia" w:asciiTheme="minorEastAsia" w:hAnsiTheme="minorEastAsia" w:cstheme="minorEastAsia"/>
          <w:b/>
          <w:bCs/>
          <w:color w:val="auto"/>
          <w:kern w:val="0"/>
          <w:sz w:val="22"/>
          <w:szCs w:val="22"/>
          <w:u w:val="single"/>
          <w:lang w:val="en-US" w:eastAsia="zh-CN"/>
        </w:rPr>
        <w:t xml:space="preserve"> 25 </w:t>
      </w:r>
      <w:r>
        <w:rPr>
          <w:rFonts w:hint="eastAsia" w:asciiTheme="minorEastAsia" w:hAnsiTheme="minorEastAsia" w:eastAsiaTheme="minorEastAsia" w:cstheme="minorEastAsia"/>
          <w:b/>
          <w:bCs/>
          <w:color w:val="auto"/>
          <w:kern w:val="0"/>
          <w:sz w:val="22"/>
          <w:szCs w:val="22"/>
        </w:rPr>
        <w:t xml:space="preserve"> 日</w:t>
      </w:r>
      <w:r>
        <w:rPr>
          <w:rFonts w:hint="eastAsia" w:asciiTheme="minorEastAsia" w:hAnsiTheme="minorEastAsia" w:cstheme="minorEastAsia"/>
          <w:b/>
          <w:bCs/>
          <w:color w:val="auto"/>
          <w:kern w:val="0"/>
          <w:sz w:val="22"/>
          <w:szCs w:val="22"/>
          <w:u w:val="single"/>
          <w:lang w:val="en-US" w:eastAsia="zh-CN"/>
        </w:rPr>
        <w:t xml:space="preserve">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（北京时间）前投递至杭州萧山国际机场</w:t>
      </w:r>
      <w:r>
        <w:rPr>
          <w:rFonts w:hint="eastAsia" w:asciiTheme="minorEastAsia" w:hAnsiTheme="minorEastAsia" w:eastAsiaTheme="minorEastAsia" w:cstheme="minorEastAsia"/>
          <w:b w:val="0"/>
          <w:bCs w:val="0"/>
          <w:color w:val="auto"/>
          <w:kern w:val="0"/>
          <w:sz w:val="22"/>
          <w:szCs w:val="22"/>
          <w:lang w:val="en-US" w:eastAsia="zh-CN"/>
        </w:rPr>
        <w:t>物业维修中心</w:t>
      </w:r>
      <w:r>
        <w:rPr>
          <w:rFonts w:hint="eastAsia" w:asciiTheme="minorEastAsia" w:hAnsiTheme="minorEastAsia" w:eastAsiaTheme="minorEastAsia" w:cstheme="minorEastAsia"/>
          <w:b w:val="0"/>
          <w:bCs w:val="0"/>
          <w:color w:val="auto"/>
          <w:kern w:val="0"/>
          <w:sz w:val="22"/>
          <w:szCs w:val="22"/>
        </w:rPr>
        <w:t>，</w:t>
      </w:r>
      <w:r>
        <w:rPr>
          <w:rFonts w:hint="eastAsia" w:asciiTheme="minorEastAsia" w:hAnsiTheme="minorEastAsia" w:eastAsiaTheme="minorEastAsia" w:cstheme="minorEastAsia"/>
          <w:b w:val="0"/>
          <w:bCs w:val="0"/>
          <w:color w:val="auto"/>
          <w:kern w:val="0"/>
          <w:sz w:val="22"/>
          <w:szCs w:val="22"/>
          <w:lang w:val="en-US" w:eastAsia="zh-CN"/>
        </w:rPr>
        <w:t>快递面单上注明是：</w:t>
      </w:r>
      <w:r>
        <w:rPr>
          <w:rFonts w:hint="eastAsia" w:asciiTheme="minorEastAsia" w:hAnsiTheme="minorEastAsia" w:cstheme="minorEastAsia"/>
          <w:b w:val="0"/>
          <w:bCs w:val="0"/>
          <w:color w:val="auto"/>
          <w:sz w:val="22"/>
          <w:szCs w:val="22"/>
          <w:lang w:val="en-US" w:eastAsia="zh-CN"/>
        </w:rPr>
        <w:t>杭州萧山国际机场动力部维修材料给排水类采购项目（2021年11月）</w:t>
      </w:r>
      <w:r>
        <w:rPr>
          <w:rFonts w:hint="eastAsia" w:asciiTheme="minorEastAsia" w:hAnsiTheme="minorEastAsia" w:eastAsiaTheme="minorEastAsia" w:cstheme="minorEastAsia"/>
          <w:b w:val="0"/>
          <w:bCs w:val="0"/>
          <w:color w:val="auto"/>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kern w:val="0"/>
          <w:sz w:val="22"/>
          <w:szCs w:val="22"/>
        </w:rPr>
        <w:t>（2）</w:t>
      </w:r>
      <w:r>
        <w:rPr>
          <w:rFonts w:hint="eastAsia" w:asciiTheme="minorEastAsia" w:hAnsiTheme="minorEastAsia" w:eastAsiaTheme="minorEastAsia" w:cstheme="minorEastAsia"/>
          <w:b w:val="0"/>
          <w:bCs w:val="0"/>
          <w:sz w:val="22"/>
          <w:szCs w:val="22"/>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kern w:val="0"/>
          <w:sz w:val="22"/>
          <w:szCs w:val="22"/>
          <w:lang w:eastAsia="zh-CN"/>
        </w:rPr>
      </w:pPr>
      <w:r>
        <w:rPr>
          <w:rFonts w:hint="eastAsia" w:asciiTheme="minorEastAsia" w:hAnsiTheme="minorEastAsia" w:eastAsiaTheme="minorEastAsia" w:cstheme="minorEastAsia"/>
          <w:b w:val="0"/>
          <w:bCs w:val="0"/>
          <w:sz w:val="22"/>
          <w:szCs w:val="22"/>
          <w:lang w:val="en-US" w:eastAsia="zh-CN"/>
        </w:rPr>
        <w:t>（6）</w:t>
      </w:r>
      <w:r>
        <w:rPr>
          <w:rFonts w:hint="eastAsia" w:asciiTheme="minorEastAsia" w:hAnsiTheme="minorEastAsia" w:eastAsiaTheme="minorEastAsia" w:cstheme="minorEastAsia"/>
          <w:b w:val="0"/>
          <w:bCs w:val="0"/>
          <w:kern w:val="0"/>
          <w:sz w:val="22"/>
          <w:szCs w:val="22"/>
        </w:rPr>
        <w:t>封套上写明</w:t>
      </w:r>
      <w:r>
        <w:rPr>
          <w:rFonts w:hint="eastAsia" w:asciiTheme="minorEastAsia" w:hAnsiTheme="minorEastAsia" w:eastAsiaTheme="minorEastAsia" w:cstheme="minorEastAsia"/>
          <w:b w:val="0"/>
          <w:bCs w:val="0"/>
          <w:kern w:val="0"/>
          <w:sz w:val="22"/>
          <w:szCs w:val="22"/>
          <w:lang w:eastAsia="zh-CN"/>
        </w:rPr>
        <w:t>：</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招标人的地址：</w:t>
      </w:r>
      <w:r>
        <w:rPr>
          <w:rFonts w:hint="eastAsia" w:asciiTheme="minorEastAsia" w:hAnsiTheme="minorEastAsia" w:eastAsiaTheme="minorEastAsia" w:cstheme="minorEastAsia"/>
          <w:b w:val="0"/>
          <w:bCs w:val="0"/>
          <w:sz w:val="22"/>
          <w:szCs w:val="22"/>
          <w:u w:val="single"/>
        </w:rPr>
        <w:t>杭州萧山国际机场内</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招标人名称：</w:t>
      </w:r>
      <w:r>
        <w:rPr>
          <w:rFonts w:hint="eastAsia" w:asciiTheme="minorEastAsia" w:hAnsiTheme="minorEastAsia" w:eastAsiaTheme="minorEastAsia" w:cstheme="minorEastAsia"/>
          <w:b w:val="0"/>
          <w:bCs w:val="0"/>
          <w:kern w:val="0"/>
          <w:sz w:val="22"/>
          <w:szCs w:val="22"/>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sz w:val="22"/>
          <w:szCs w:val="22"/>
        </w:rPr>
        <w:t xml:space="preserve">项目名称： </w:t>
      </w:r>
      <w:r>
        <w:rPr>
          <w:rFonts w:hint="eastAsia" w:asciiTheme="minorEastAsia" w:hAnsiTheme="minorEastAsia" w:cstheme="minorEastAsia"/>
          <w:b w:val="0"/>
          <w:bCs w:val="0"/>
          <w:sz w:val="22"/>
          <w:szCs w:val="22"/>
          <w:u w:val="single"/>
          <w:lang w:val="en-US" w:eastAsia="zh-CN"/>
        </w:rPr>
        <w:t>杭州萧山国际机场动力部维修材料给排水类采购项目（2021年11月）</w:t>
      </w:r>
      <w:r>
        <w:rPr>
          <w:rFonts w:hint="eastAsia" w:asciiTheme="minorEastAsia" w:hAnsiTheme="minorEastAsia" w:eastAsiaTheme="minorEastAsia" w:cstheme="minorEastAsia"/>
          <w:b w:val="0"/>
          <w:bCs w:val="0"/>
          <w:sz w:val="22"/>
          <w:szCs w:val="22"/>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在</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11  </w:t>
      </w:r>
      <w:r>
        <w:rPr>
          <w:rFonts w:hint="eastAsia" w:asciiTheme="minorEastAsia" w:hAnsiTheme="minorEastAsia" w:eastAsiaTheme="minorEastAsia" w:cstheme="minorEastAsia"/>
          <w:b/>
          <w:bCs/>
          <w:color w:val="auto"/>
          <w:kern w:val="0"/>
          <w:sz w:val="22"/>
          <w:szCs w:val="22"/>
        </w:rPr>
        <w:t>月</w:t>
      </w:r>
      <w:r>
        <w:rPr>
          <w:rFonts w:hint="eastAsia" w:asciiTheme="minorEastAsia" w:hAnsiTheme="minorEastAsia" w:cstheme="minorEastAsia"/>
          <w:b/>
          <w:bCs/>
          <w:color w:val="auto"/>
          <w:kern w:val="0"/>
          <w:sz w:val="22"/>
          <w:szCs w:val="22"/>
          <w:u w:val="single"/>
          <w:lang w:val="en-US" w:eastAsia="zh-CN"/>
        </w:rPr>
        <w:t xml:space="preserve"> 25 </w:t>
      </w:r>
      <w:r>
        <w:rPr>
          <w:rFonts w:hint="eastAsia" w:asciiTheme="minorEastAsia" w:hAnsiTheme="minorEastAsia" w:eastAsiaTheme="minorEastAsia" w:cstheme="minorEastAsia"/>
          <w:b/>
          <w:bCs/>
          <w:color w:val="auto"/>
          <w:kern w:val="0"/>
          <w:sz w:val="22"/>
          <w:szCs w:val="22"/>
        </w:rPr>
        <w:t xml:space="preserve"> 日</w:t>
      </w:r>
      <w:r>
        <w:rPr>
          <w:rFonts w:hint="eastAsia" w:asciiTheme="minorEastAsia" w:hAnsiTheme="minorEastAsia" w:cstheme="minorEastAsia"/>
          <w:b/>
          <w:bCs/>
          <w:color w:val="auto"/>
          <w:kern w:val="0"/>
          <w:sz w:val="22"/>
          <w:szCs w:val="22"/>
          <w:u w:val="single"/>
          <w:lang w:val="en-US" w:eastAsia="zh-CN"/>
        </w:rPr>
        <w:t xml:space="preserve">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eastAsiaTheme="minorEastAsia" w:cstheme="minorEastAsia"/>
          <w:b w:val="0"/>
          <w:bCs w:val="0"/>
          <w:kern w:val="0"/>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8.开标</w:t>
      </w:r>
    </w:p>
    <w:p>
      <w:pPr>
        <w:autoSpaceDE w:val="0"/>
        <w:autoSpaceDN w:val="0"/>
        <w:adjustRightInd w:val="0"/>
        <w:snapToGrid w:val="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（1）</w:t>
      </w:r>
      <w:r>
        <w:rPr>
          <w:rFonts w:hint="eastAsia" w:asciiTheme="minorEastAsia" w:hAnsiTheme="minorEastAsia" w:eastAsiaTheme="minorEastAsia" w:cstheme="minorEastAsia"/>
          <w:kern w:val="0"/>
          <w:sz w:val="22"/>
          <w:szCs w:val="22"/>
        </w:rPr>
        <w:t>开标时间同投标截止时间</w:t>
      </w:r>
      <w:r>
        <w:rPr>
          <w:rFonts w:hint="eastAsia" w:asciiTheme="minorEastAsia" w:hAnsiTheme="minorEastAsia" w:eastAsiaTheme="minorEastAsia" w:cstheme="minorEastAsia"/>
          <w:kern w:val="0"/>
          <w:sz w:val="22"/>
          <w:szCs w:val="22"/>
          <w:lang w:eastAsia="zh-CN"/>
        </w:rPr>
        <w:t>，</w:t>
      </w:r>
      <w:r>
        <w:rPr>
          <w:rFonts w:hint="eastAsia" w:asciiTheme="minorEastAsia" w:hAnsiTheme="minorEastAsia" w:eastAsiaTheme="minorEastAsia" w:cstheme="minorEastAsia"/>
          <w:kern w:val="0"/>
          <w:sz w:val="22"/>
          <w:szCs w:val="22"/>
        </w:rPr>
        <w:t>开标地点</w:t>
      </w:r>
      <w:r>
        <w:rPr>
          <w:rFonts w:hint="eastAsia" w:asciiTheme="minorEastAsia" w:hAnsiTheme="minorEastAsia" w:eastAsiaTheme="minorEastAsia" w:cstheme="minorEastAsia"/>
          <w:kern w:val="0"/>
          <w:sz w:val="22"/>
          <w:szCs w:val="22"/>
          <w:lang w:val="en-US" w:eastAsia="zh-CN"/>
        </w:rPr>
        <w:t>为</w:t>
      </w:r>
      <w:r>
        <w:rPr>
          <w:rFonts w:hint="eastAsia" w:asciiTheme="minorEastAsia" w:hAnsiTheme="minorEastAsia" w:eastAsiaTheme="minorEastAsia" w:cstheme="minorEastAsia"/>
          <w:b/>
          <w:sz w:val="22"/>
          <w:szCs w:val="22"/>
        </w:rPr>
        <w:t>杭州萧山国际机场翔越路综合服务楼园区招标中心</w:t>
      </w:r>
      <w:r>
        <w:rPr>
          <w:rFonts w:hint="eastAsia" w:asciiTheme="minorEastAsia" w:hAnsiTheme="minorEastAsia" w:eastAsiaTheme="minorEastAsia" w:cstheme="minorEastAsia"/>
          <w:b/>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cstheme="minorEastAsia"/>
          <w:b/>
          <w:bCs/>
          <w:kern w:val="0"/>
          <w:sz w:val="22"/>
          <w:szCs w:val="22"/>
          <w:lang w:val="en-US" w:eastAsia="zh-CN"/>
        </w:rPr>
        <w:t xml:space="preserve">    9.</w:t>
      </w:r>
      <w:r>
        <w:rPr>
          <w:rFonts w:hint="eastAsia" w:asciiTheme="minorEastAsia" w:hAnsiTheme="minorEastAsia" w:eastAsiaTheme="minorEastAsia" w:cstheme="minorEastAsia"/>
          <w:b/>
          <w:bCs/>
          <w:kern w:val="0"/>
          <w:sz w:val="22"/>
          <w:szCs w:val="22"/>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（2）评标委员会成员招标人自行组建。</w:t>
      </w:r>
    </w:p>
    <w:p>
      <w:pPr>
        <w:keepNext w:val="0"/>
        <w:keepLines w:val="0"/>
        <w:pageBreakBefore w:val="0"/>
        <w:widowControl/>
        <w:numPr>
          <w:ilvl w:val="0"/>
          <w:numId w:val="5"/>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评标委员会推荐的中标候选人数：1人。</w:t>
      </w:r>
    </w:p>
    <w:p>
      <w:pPr>
        <w:pStyle w:val="2"/>
        <w:jc w:val="both"/>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w:t>
      </w:r>
      <w:bookmarkStart w:id="37" w:name="_Toc3162"/>
      <w:bookmarkStart w:id="38" w:name="_Toc7219"/>
      <w:bookmarkStart w:id="39" w:name="_Toc32668"/>
      <w:r>
        <w:rPr>
          <w:rFonts w:hint="eastAsia" w:asciiTheme="minorEastAsia" w:hAnsiTheme="minorEastAsia" w:eastAsiaTheme="minorEastAsia" w:cstheme="minorEastAsia"/>
          <w:b w:val="0"/>
          <w:bCs w:val="0"/>
          <w:kern w:val="0"/>
          <w:sz w:val="22"/>
          <w:szCs w:val="22"/>
          <w:lang w:val="en-US" w:eastAsia="zh-CN"/>
        </w:rPr>
        <w:t>（4）</w:t>
      </w:r>
      <w:bookmarkEnd w:id="37"/>
      <w:bookmarkEnd w:id="38"/>
      <w:bookmarkEnd w:id="39"/>
      <w:r>
        <w:rPr>
          <w:rFonts w:hint="eastAsia" w:asciiTheme="minorEastAsia" w:hAnsiTheme="minorEastAsia" w:eastAsiaTheme="minorEastAsia" w:cstheme="minorEastAsia"/>
          <w:b w:val="0"/>
          <w:bCs w:val="0"/>
          <w:kern w:val="0"/>
          <w:sz w:val="22"/>
          <w:szCs w:val="22"/>
          <w:lang w:val="en-US" w:eastAsia="zh-CN"/>
        </w:rPr>
        <w:t>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10.</w:t>
      </w:r>
      <w:r>
        <w:rPr>
          <w:rFonts w:hint="eastAsia" w:asciiTheme="minorEastAsia" w:hAnsiTheme="minorEastAsia" w:eastAsiaTheme="minorEastAsia" w:cstheme="minorEastAsia"/>
          <w:b/>
          <w:bCs/>
          <w:kern w:val="0"/>
          <w:sz w:val="22"/>
          <w:szCs w:val="22"/>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本次招标公告在杭州萧山机场有限公司主页http://www.hzairport.com上进行发布</w:t>
      </w:r>
      <w:r>
        <w:rPr>
          <w:rFonts w:hint="eastAsia" w:asciiTheme="minorEastAsia" w:hAnsiTheme="minorEastAsia" w:eastAsiaTheme="minorEastAsia" w:cstheme="minorEastAsia"/>
          <w:sz w:val="22"/>
          <w:szCs w:val="22"/>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11.</w:t>
      </w:r>
      <w:r>
        <w:rPr>
          <w:rFonts w:hint="eastAsia" w:asciiTheme="minorEastAsia" w:hAnsiTheme="minorEastAsia" w:eastAsiaTheme="minorEastAsia" w:cstheme="minorEastAsia"/>
          <w:b/>
          <w:bCs/>
          <w:kern w:val="0"/>
          <w:sz w:val="22"/>
          <w:szCs w:val="22"/>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投标联系人：</w:t>
      </w:r>
      <w:r>
        <w:rPr>
          <w:rFonts w:hint="eastAsia" w:asciiTheme="minorEastAsia" w:hAnsiTheme="minorEastAsia" w:eastAsiaTheme="minorEastAsia" w:cstheme="minorEastAsia"/>
          <w:sz w:val="22"/>
          <w:szCs w:val="22"/>
          <w:lang w:val="en-US" w:eastAsia="zh-CN"/>
        </w:rPr>
        <w:t xml:space="preserve">叶宇超        </w:t>
      </w:r>
      <w:r>
        <w:rPr>
          <w:rFonts w:hint="eastAsia" w:asciiTheme="minorEastAsia" w:hAnsiTheme="minorEastAsia" w:eastAsiaTheme="minorEastAsia" w:cstheme="minorEastAsia"/>
          <w:sz w:val="22"/>
          <w:szCs w:val="22"/>
        </w:rPr>
        <w:t>联系电话：</w:t>
      </w:r>
      <w:r>
        <w:rPr>
          <w:rFonts w:hint="eastAsia" w:asciiTheme="minorEastAsia" w:hAnsiTheme="minorEastAsia" w:cstheme="minorEastAsia"/>
          <w:sz w:val="22"/>
          <w:szCs w:val="22"/>
          <w:lang w:val="en-US" w:eastAsia="zh-CN"/>
        </w:rPr>
        <w:t>13588107774</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pPr>
      <w:r>
        <w:rPr>
          <w:rFonts w:hint="eastAsia" w:asciiTheme="minorEastAsia" w:hAnsiTheme="minorEastAsia" w:eastAsiaTheme="minorEastAsia" w:cstheme="minorEastAsia"/>
          <w:color w:val="000000" w:themeColor="text1"/>
          <w:sz w:val="22"/>
          <w:szCs w:val="22"/>
          <w14:textFill>
            <w14:solidFill>
              <w14:schemeClr w14:val="tx1"/>
            </w14:solidFill>
          </w14:textFill>
        </w:rPr>
        <w:t>监督联系人：</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闻晓丽        </w:t>
      </w:r>
      <w:r>
        <w:rPr>
          <w:rFonts w:hint="eastAsia" w:asciiTheme="minorEastAsia" w:hAnsiTheme="minorEastAsia" w:eastAsiaTheme="minorEastAsia" w:cstheme="minorEastAsia"/>
          <w:color w:val="000000" w:themeColor="text1"/>
          <w:sz w:val="22"/>
          <w:szCs w:val="22"/>
          <w14:textFill>
            <w14:solidFill>
              <w14:schemeClr w14:val="tx1"/>
            </w14:solidFill>
          </w14:textFill>
        </w:rPr>
        <w:t>联系电话：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0571-86662361</w:t>
      </w:r>
      <w:bookmarkStart w:id="40" w:name="_Toc448097403"/>
      <w:bookmarkStart w:id="41" w:name="_Toc448097402"/>
    </w:p>
    <w:bookmarkEnd w:id="40"/>
    <w:bookmarkEnd w:id="41"/>
    <w:p>
      <w:pPr>
        <w:pStyle w:val="2"/>
        <w:keepNext w:val="0"/>
        <w:keepLines w:val="0"/>
        <w:pageBreakBefore/>
        <w:widowControl w:val="0"/>
        <w:kinsoku/>
        <w:wordWrap/>
        <w:overflowPunct/>
        <w:topLinePunct w:val="0"/>
        <w:autoSpaceDE/>
        <w:autoSpaceDN/>
        <w:bidi w:val="0"/>
        <w:adjustRightInd/>
        <w:snapToGrid/>
        <w:jc w:val="center"/>
        <w:textAlignment w:val="auto"/>
      </w:pPr>
      <w:bookmarkStart w:id="42" w:name="_Toc22995"/>
      <w:bookmarkStart w:id="43" w:name="_Toc9278_WPSOffice_Level1"/>
      <w:bookmarkStart w:id="44" w:name="_Toc13238"/>
      <w:bookmarkStart w:id="45" w:name="_Toc448097404"/>
      <w:bookmarkStart w:id="46" w:name="_Toc24237"/>
      <w:r>
        <w:t>第</w:t>
      </w:r>
      <w:r>
        <w:rPr>
          <w:rFonts w:hint="eastAsia"/>
        </w:rPr>
        <w:t>二</w:t>
      </w:r>
      <w:r>
        <w:t xml:space="preserve">章  </w:t>
      </w:r>
      <w:r>
        <w:rPr>
          <w:rFonts w:hint="eastAsia"/>
        </w:rPr>
        <w:t>评标办法</w:t>
      </w:r>
      <w:bookmarkEnd w:id="42"/>
      <w:bookmarkEnd w:id="43"/>
      <w:bookmarkEnd w:id="44"/>
    </w:p>
    <w:p>
      <w:pPr>
        <w:autoSpaceDE w:val="0"/>
        <w:autoSpaceDN w:val="0"/>
        <w:adjustRightInd w:val="0"/>
        <w:spacing w:before="3" w:line="100" w:lineRule="exact"/>
        <w:jc w:val="left"/>
        <w:rPr>
          <w:rFonts w:ascii="微软雅黑" w:hAnsi="Times New Roman" w:cs="微软雅黑"/>
          <w:kern w:val="0"/>
          <w:sz w:val="10"/>
          <w:szCs w:val="10"/>
        </w:rPr>
      </w:pPr>
      <w:bookmarkStart w:id="47" w:name="_Toc31578"/>
    </w:p>
    <w:bookmarkEnd w:id="47"/>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(4)评标委员会</w:t>
      </w:r>
      <w:r>
        <w:rPr>
          <w:rFonts w:hint="eastAsia" w:ascii="宋体" w:hAnsi="宋体" w:cs="宋体"/>
          <w:sz w:val="22"/>
          <w:lang w:val="en-US" w:eastAsia="zh-CN"/>
        </w:rPr>
        <w:t>负责</w:t>
      </w:r>
      <w:r>
        <w:rPr>
          <w:rFonts w:hint="eastAsia" w:ascii="宋体" w:hAnsi="宋体" w:cs="宋体"/>
          <w:sz w:val="22"/>
        </w:rPr>
        <w:t>推荐中标候选人。</w:t>
      </w: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hint="eastAsia" w:ascii="宋体" w:hAnsi="宋体" w:cs="宋体"/>
          <w:b/>
          <w:sz w:val="22"/>
        </w:rPr>
        <w:t>(</w:t>
      </w:r>
      <w:r>
        <w:rPr>
          <w:rFonts w:hint="eastAsia" w:ascii="宋体" w:hAnsi="宋体" w:cs="宋体"/>
          <w:b/>
          <w:sz w:val="22"/>
          <w:lang w:val="en-US" w:eastAsia="zh-CN"/>
        </w:rPr>
        <w:t>五</w:t>
      </w:r>
      <w:r>
        <w:rPr>
          <w:rFonts w:hint="eastAsia" w:ascii="宋体" w:hAnsi="宋体" w:cs="宋体"/>
          <w:b/>
          <w:sz w:val="22"/>
        </w:rPr>
        <w:t>)</w:t>
      </w:r>
      <w:r>
        <w:rPr>
          <w:rFonts w:cs="Calibri" w:asciiTheme="minorEastAsia" w:hAnsiTheme="minorEastAsia" w:eastAsiaTheme="minorEastAsia"/>
          <w:b/>
          <w:bCs/>
          <w:kern w:val="0"/>
          <w:sz w:val="22"/>
        </w:rPr>
        <w:t>重新招标和不再招标</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hint="eastAsia" w:cs="Calibri" w:asciiTheme="minorEastAsia" w:hAnsiTheme="minorEastAsia"/>
          <w:color w:val="000000"/>
          <w:sz w:val="22"/>
          <w:lang w:val="en-US" w:eastAsia="zh-CN"/>
        </w:rPr>
        <w:t>1、</w:t>
      </w: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djustRightInd w:val="0"/>
        <w:snapToGrid w:val="0"/>
        <w:spacing w:line="360" w:lineRule="exact"/>
        <w:ind w:firstLine="660" w:firstLineChars="300"/>
        <w:rPr>
          <w:rFonts w:hint="eastAsia" w:ascii="宋体" w:hAnsi="宋体" w:cs="宋体"/>
          <w:sz w:val="22"/>
          <w:lang w:eastAsia="zh-CN"/>
        </w:rPr>
      </w:pPr>
      <w:bookmarkStart w:id="48" w:name="_Toc18806"/>
      <w:bookmarkStart w:id="49" w:name="_Toc219809803"/>
      <w:bookmarkStart w:id="50" w:name="_Toc220123243"/>
      <w:r>
        <w:rPr>
          <w:rFonts w:hint="eastAsia" w:ascii="宋体" w:hAnsi="宋体" w:cs="宋体"/>
          <w:sz w:val="22"/>
          <w:lang w:val="en-US" w:eastAsia="zh-CN"/>
        </w:rPr>
        <w:t>2、</w:t>
      </w:r>
      <w:r>
        <w:rPr>
          <w:rFonts w:hint="eastAsia" w:ascii="宋体" w:hAnsi="宋体" w:cs="宋体"/>
          <w:sz w:val="22"/>
          <w:lang w:eastAsia="zh-CN"/>
        </w:rPr>
        <w:t xml:space="preserve"> 不再招标</w:t>
      </w:r>
      <w:bookmarkEnd w:id="48"/>
      <w:bookmarkEnd w:id="49"/>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w:t>
      </w:r>
      <w:r>
        <w:rPr>
          <w:rFonts w:hint="eastAsia" w:ascii="宋体" w:hAnsi="宋体" w:cs="宋体"/>
          <w:b/>
          <w:sz w:val="22"/>
          <w:lang w:val="en-US" w:eastAsia="zh-CN"/>
        </w:rPr>
        <w:t xml:space="preserve"> </w:t>
      </w: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rPr>
          <w:rFonts w:hint="eastAsia"/>
          <w:lang w:val="en-US" w:eastAsia="zh-CN"/>
        </w:rPr>
      </w:pPr>
      <w:r>
        <w:rPr>
          <w:rFonts w:ascii="宋体" w:hAnsi="宋体" w:cs="宋体"/>
          <w:sz w:val="22"/>
        </w:rPr>
        <w:br w:type="page"/>
      </w:r>
    </w:p>
    <w:bookmarkEnd w:id="45"/>
    <w:p>
      <w:pPr>
        <w:pStyle w:val="2"/>
        <w:keepNext w:val="0"/>
        <w:keepLines w:val="0"/>
        <w:pageBreakBefore/>
        <w:widowControl w:val="0"/>
        <w:kinsoku/>
        <w:wordWrap/>
        <w:overflowPunct/>
        <w:topLinePunct w:val="0"/>
        <w:autoSpaceDE/>
        <w:autoSpaceDN/>
        <w:bidi w:val="0"/>
        <w:adjustRightInd/>
        <w:snapToGrid/>
        <w:jc w:val="center"/>
        <w:textAlignment w:val="auto"/>
      </w:pPr>
      <w:bookmarkStart w:id="51" w:name="_Toc9804_WPSOffice_Level1"/>
      <w:bookmarkStart w:id="52" w:name="_Toc448097407"/>
      <w:r>
        <w:t>第</w:t>
      </w:r>
      <w:r>
        <w:rPr>
          <w:rFonts w:hint="eastAsia"/>
          <w:lang w:val="en-US" w:eastAsia="zh-CN"/>
        </w:rPr>
        <w:t>三</w:t>
      </w:r>
      <w:r>
        <w:t xml:space="preserve">章  </w:t>
      </w:r>
      <w:r>
        <w:rPr>
          <w:sz w:val="32"/>
          <w:szCs w:val="32"/>
        </w:rPr>
        <w:t>合同条款及格式</w:t>
      </w:r>
      <w:bookmarkEnd w:id="51"/>
    </w:p>
    <w:p>
      <w:pPr>
        <w:adjustRightInd w:val="0"/>
        <w:snapToGrid w:val="0"/>
        <w:spacing w:line="360" w:lineRule="exact"/>
        <w:ind w:firstLine="440" w:firstLineChars="200"/>
        <w:jc w:val="center"/>
        <w:rPr>
          <w:rFonts w:hint="eastAsia" w:ascii="宋体" w:hAnsi="宋体" w:eastAsia="宋体" w:cs="宋体"/>
          <w:sz w:val="22"/>
          <w:lang w:eastAsia="zh-CN"/>
        </w:rPr>
      </w:pPr>
      <w:r>
        <w:rPr>
          <w:rFonts w:hint="eastAsia" w:ascii="宋体" w:hAnsi="宋体" w:eastAsia="宋体" w:cs="宋体"/>
          <w:sz w:val="22"/>
          <w:lang w:eastAsia="zh-CN"/>
        </w:rPr>
        <w:t>杭州萧山国际机场动力部维修材料给排水类采购项目（2021年11月）</w:t>
      </w:r>
      <w:r>
        <w:rPr>
          <w:rFonts w:hint="eastAsia" w:ascii="宋体" w:hAnsi="宋体" w:eastAsia="宋体" w:cs="宋体"/>
          <w:sz w:val="22"/>
          <w:lang w:val="en-US" w:eastAsia="zh-CN"/>
        </w:rPr>
        <w:t>采购</w:t>
      </w:r>
      <w:r>
        <w:rPr>
          <w:rFonts w:hint="eastAsia" w:ascii="宋体" w:hAnsi="宋体" w:eastAsia="宋体" w:cs="宋体"/>
          <w:sz w:val="22"/>
        </w:rPr>
        <w:t>合同</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甲方：杭州萧山国际机场有限公司</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住所地：杭州萧山国际机场内</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乙方：</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甲、乙双方根据《中华人民共和国</w:t>
      </w:r>
      <w:r>
        <w:rPr>
          <w:rFonts w:hint="eastAsia" w:ascii="宋体" w:hAnsi="宋体" w:eastAsia="宋体" w:cs="宋体"/>
          <w:sz w:val="22"/>
          <w:lang w:eastAsia="zh-CN"/>
        </w:rPr>
        <w:t>民法典</w:t>
      </w:r>
      <w:r>
        <w:rPr>
          <w:rFonts w:hint="eastAsia" w:ascii="宋体" w:hAnsi="宋体" w:eastAsia="宋体" w:cs="宋体"/>
          <w:sz w:val="22"/>
        </w:rPr>
        <w:t>》等相关法律法规，就</w:t>
      </w:r>
      <w:r>
        <w:rPr>
          <w:rFonts w:hint="eastAsia" w:ascii="宋体" w:hAnsi="宋体" w:eastAsia="宋体" w:cs="宋体"/>
          <w:sz w:val="22"/>
          <w:lang w:val="en-US" w:eastAsia="zh-CN"/>
        </w:rPr>
        <w:t>2021</w:t>
      </w:r>
      <w:r>
        <w:rPr>
          <w:rFonts w:hint="eastAsia" w:ascii="宋体" w:hAnsi="宋体" w:eastAsia="宋体" w:cs="宋体"/>
          <w:sz w:val="22"/>
        </w:rPr>
        <w:t>年</w:t>
      </w:r>
      <w:r>
        <w:rPr>
          <w:rFonts w:hint="eastAsia" w:ascii="宋体" w:hAnsi="宋体" w:eastAsia="宋体" w:cs="宋体"/>
          <w:sz w:val="22"/>
          <w:lang w:val="en-US" w:eastAsia="zh-CN"/>
        </w:rPr>
        <w:t>11月</w:t>
      </w:r>
      <w:r>
        <w:rPr>
          <w:rFonts w:hint="eastAsia" w:ascii="宋体" w:hAnsi="宋体" w:eastAsia="宋体" w:cs="宋体"/>
          <w:sz w:val="22"/>
        </w:rPr>
        <w:t>份相关产品采购事宜，在互利、平等的原则基础上，经协商一致，特签订本合同，以共同遵守。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一、产品规格型号</w:t>
      </w:r>
    </w:p>
    <w:tbl>
      <w:tblPr>
        <w:tblStyle w:val="57"/>
        <w:tblpPr w:leftFromText="180" w:rightFromText="180" w:vertAnchor="text" w:horzAnchor="page" w:tblpX="1004" w:tblpY="217"/>
        <w:tblOverlap w:val="never"/>
        <w:tblW w:w="10201" w:type="dxa"/>
        <w:tblInd w:w="0" w:type="dxa"/>
        <w:shd w:val="clear" w:color="auto" w:fill="auto"/>
        <w:tblLayout w:type="fixed"/>
        <w:tblCellMar>
          <w:top w:w="0" w:type="dxa"/>
          <w:left w:w="0" w:type="dxa"/>
          <w:bottom w:w="0" w:type="dxa"/>
          <w:right w:w="0" w:type="dxa"/>
        </w:tblCellMar>
      </w:tblPr>
      <w:tblGrid>
        <w:gridCol w:w="915"/>
        <w:gridCol w:w="1425"/>
        <w:gridCol w:w="2685"/>
        <w:gridCol w:w="1081"/>
        <w:gridCol w:w="840"/>
        <w:gridCol w:w="840"/>
        <w:gridCol w:w="1185"/>
        <w:gridCol w:w="1230"/>
      </w:tblGrid>
      <w:tr>
        <w:tblPrEx>
          <w:shd w:val="clear" w:color="auto" w:fill="auto"/>
          <w:tblLayout w:type="fixed"/>
          <w:tblCellMar>
            <w:top w:w="0" w:type="dxa"/>
            <w:left w:w="0" w:type="dxa"/>
            <w:bottom w:w="0" w:type="dxa"/>
            <w:right w:w="0" w:type="dxa"/>
          </w:tblCellMar>
        </w:tblPrEx>
        <w:trPr>
          <w:trHeight w:val="268"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材料名称</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sz w:val="20"/>
                <w:szCs w:val="20"/>
                <w:u w:val="none"/>
                <w:lang w:eastAsia="zh-CN"/>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单价（含税）</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0"/>
                <w:szCs w:val="20"/>
                <w:u w:val="none"/>
                <w:lang w:val="en-US" w:eastAsia="zh-CN" w:bidi="ar"/>
              </w:rPr>
              <w:t>总价（含税）</w:t>
            </w: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val="0"/>
                <w:bCs/>
                <w:i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numPr>
                <w:ilvl w:val="0"/>
                <w:numId w:val="6"/>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102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r>
              <w:rPr>
                <w:rFonts w:hint="eastAsia" w:ascii="微软雅黑" w:hAnsi="微软雅黑" w:eastAsia="微软雅黑" w:cs="微软雅黑"/>
                <w:i w:val="0"/>
                <w:caps w:val="0"/>
                <w:color w:val="333333"/>
                <w:spacing w:val="0"/>
                <w:sz w:val="24"/>
                <w:szCs w:val="24"/>
                <w:shd w:val="clear" w:fill="FFFFFF"/>
              </w:rPr>
              <w:t>⋮</w:t>
            </w:r>
          </w:p>
        </w:tc>
      </w:tr>
      <w:tr>
        <w:tblPrEx>
          <w:tblLayout w:type="fixed"/>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其中税金（元、开具税率13%增值税专用发票）</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lang w:val="en-US" w:eastAsia="zh-CN"/>
        </w:rPr>
        <w:t>二、</w:t>
      </w:r>
      <w:r>
        <w:rPr>
          <w:rFonts w:hint="eastAsia" w:ascii="宋体" w:hAnsi="宋体" w:eastAsia="宋体" w:cs="宋体"/>
          <w:kern w:val="1"/>
          <w:sz w:val="22"/>
          <w:szCs w:val="22"/>
        </w:rPr>
        <w:t>合同金额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本合同金额为（大写）：</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rPr>
        <w:t>（</w:t>
      </w:r>
      <w:r>
        <w:rPr>
          <w:rFonts w:hint="eastAsia" w:ascii="宋体" w:hAnsi="宋体" w:eastAsia="宋体" w:cs="宋体"/>
          <w:kern w:val="1"/>
          <w:sz w:val="22"/>
          <w:szCs w:val="22"/>
          <w:lang w:val="en-US" w:eastAsia="zh-CN"/>
        </w:rPr>
        <w:t xml:space="preserve">¥ </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u w:val="none"/>
          <w:lang w:val="en-US" w:eastAsia="zh-CN"/>
        </w:rPr>
        <w:t>元</w:t>
      </w:r>
      <w:r>
        <w:rPr>
          <w:rFonts w:hint="eastAsia" w:ascii="宋体" w:hAnsi="宋体" w:eastAsia="宋体" w:cs="宋体"/>
          <w:kern w:val="1"/>
          <w:sz w:val="22"/>
          <w:szCs w:val="22"/>
        </w:rPr>
        <w:t>）人民币。本合同价为杭州萧山国际机场内交货价，含产品价格、运输费、包装费、保险费、税费等所有费用。甲方不再承担其他任何费用。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宋体" w:hAnsi="宋体" w:eastAsia="宋体" w:cs="宋体"/>
          <w:bCs/>
          <w:sz w:val="22"/>
          <w:szCs w:val="22"/>
          <w:lang w:val="en-US" w:eastAsia="zh-CN"/>
        </w:rPr>
        <w:t>三、</w:t>
      </w:r>
      <w:r>
        <w:rPr>
          <w:rFonts w:hint="eastAsia" w:asciiTheme="minorEastAsia" w:hAnsiTheme="minorEastAsia" w:eastAsiaTheme="minorEastAsia" w:cstheme="minorEastAsia"/>
          <w:kern w:val="1"/>
          <w:sz w:val="22"/>
          <w:szCs w:val="22"/>
        </w:rPr>
        <w:t>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1.乙方应在移交合同货物时向甲方提供使用货物的有关技术资料。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四、知识产权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乙方应保证所提供的货物或其任何一部分均不会侵犯任何第三方的知识产权。如因乙方违反本条保证并导致甲方遭受损失的，乙方须向甲方承担赔偿责任。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五、产权担保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六、转包或分包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1.本合同项下甲方采购的货物，必须由乙方直接供应；除非得到甲方的书面同意，乙方不得将本合同项下的货物全部或部分分包给第三方供应，不得将本合同项下权利义务转让给第三方；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2.如有未经甲方书面同意的转让和分包行为，甲方有权解除合同，并追究乙方的违约责任。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七、交货期、交货方式及交货地点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交货期：合同签订之日起4日内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交货方式：乙方送货上门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交货地点：杭州萧山国际机场物业维修</w:t>
      </w:r>
      <w:r>
        <w:rPr>
          <w:rFonts w:hint="eastAsia" w:asciiTheme="minorEastAsia" w:hAnsiTheme="minorEastAsia" w:eastAsiaTheme="minorEastAsia" w:cstheme="minorEastAsia"/>
          <w:kern w:val="1"/>
          <w:sz w:val="22"/>
          <w:szCs w:val="22"/>
          <w:lang w:eastAsia="zh-CN"/>
        </w:rPr>
        <w:t>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八、货款支付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1.</w:t>
      </w:r>
      <w:r>
        <w:rPr>
          <w:rFonts w:hint="eastAsia" w:asciiTheme="minorEastAsia" w:hAnsiTheme="minorEastAsia" w:cstheme="minorEastAsia"/>
          <w:b/>
          <w:bCs/>
          <w:kern w:val="1"/>
          <w:sz w:val="22"/>
          <w:szCs w:val="22"/>
          <w:lang w:val="en-US" w:eastAsia="zh-CN"/>
        </w:rPr>
        <w:t>材料</w:t>
      </w:r>
      <w:r>
        <w:rPr>
          <w:rFonts w:hint="eastAsia" w:asciiTheme="minorEastAsia" w:hAnsiTheme="minorEastAsia" w:eastAsiaTheme="minorEastAsia" w:cstheme="minorEastAsia"/>
          <w:b/>
          <w:bCs/>
          <w:kern w:val="1"/>
          <w:sz w:val="22"/>
          <w:szCs w:val="22"/>
        </w:rPr>
        <w:t>经甲方验收合格后【15】个工作日内，支付至合同总金额的95%。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2.质量保证金为合同总价5%，质量保证金于质量保证期满后【十五】工作日内一并无息支付。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3.乙方在甲方每次付款前开具税率为   %增值税专用发票。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九、税费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十、质量保证及售后服务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乙方应按招标文件规定的货物性能、技术要求、质量标准、数量要求等全部条件向甲方提供未经使用的全新产品。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w:t>
      </w:r>
      <w:r>
        <w:rPr>
          <w:rFonts w:hint="eastAsia" w:asciiTheme="minorEastAsia" w:hAnsiTheme="minorEastAsia" w:eastAsiaTheme="minorEastAsia" w:cstheme="minorEastAsia"/>
          <w:kern w:val="1"/>
          <w:sz w:val="22"/>
          <w:szCs w:val="22"/>
          <w:lang w:val="zh-CN"/>
        </w:rPr>
        <w:t xml:space="preserve"> 乙方提供的货物在【</w:t>
      </w:r>
      <w:r>
        <w:rPr>
          <w:rFonts w:hint="eastAsia" w:asciiTheme="minorEastAsia" w:hAnsiTheme="minorEastAsia" w:cstheme="minorEastAsia"/>
          <w:kern w:val="1"/>
          <w:sz w:val="22"/>
          <w:szCs w:val="22"/>
          <w:lang w:val="en-US" w:eastAsia="zh-CN"/>
        </w:rPr>
        <w:t>一</w:t>
      </w:r>
      <w:r>
        <w:rPr>
          <w:rFonts w:hint="eastAsia" w:asciiTheme="minorEastAsia" w:hAnsiTheme="minorEastAsia" w:eastAsiaTheme="minorEastAsia" w:cstheme="minorEastAsia"/>
          <w:kern w:val="1"/>
          <w:sz w:val="22"/>
          <w:szCs w:val="22"/>
          <w:lang w:val="zh-CN"/>
        </w:rPr>
        <w:t>】年质保期（时间从乙方交货后，甲方在验收报告上签字确认之日起计算）内因货物本身的质量问题发生故障，乙方应负责免费更换。对达不到技术要求者，甲方有权退还乙方所供货物，乙方应退还甲方支付的合同款，同时应承担该货物的直接费用（运输、保险、检验、货款利息及银行手续费等）以及由此给甲方造成的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如在使用过程中发生质量问题，乙方必须在接到甲方通知后在2小时内到达甲方现场予以解决。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十一、验收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甲方对乙方提交的货物依据甲方要求和国家有关质量标准进行现场初步验收，外观、说明书符合甲方要求的，给予签收，初步验收不合格的不予签收。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乙方交货前应对产品作出全面检查和对验收文件进行整理，并列出清单，作为甲方收货验收和使用的技术条件依据，乙方检验的结果应随货物交甲方。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十二、货物包装、发运及运输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乙方应在货物发运前对其按满足运输距离、防潮、防震、防锈和防破损装卸等要求进行包装，以保证货物安全运达甲方指定地点。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乙方在货物发运手续办理完毕后24小时内必须书面通知甲方，以便甲方准备接货。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4. 货物在本合同规定的交货地点交付甲方前发生的一切风险包括货物运输风险均由乙方负责。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 货物在规定的交付期限内由乙方送达甲方指定的交货地点视为交付，乙方同时必须在货物到达的当天立即通知甲方货物已送达。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十三、违约责任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甲方无正当理由拒收货物的，甲方向乙方偿付拒收货款总值的每日0.05%的违约金。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甲方无故逾期验收和办理货款支付手续的,甲方应按逾期付款总额每日0.05%向乙方支付违约金。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3. 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4. 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5．因乙方提供货物质量问题导致甲方或第三方人身、财产损害的，乙方须依法承担全部赔偿责任；如因该等损害导致甲方向第三方承担赔偿责任的，乙方须在甲方赔偿范围内全额向甲方作出赔偿。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6. 乙方不在约定期限内派人维修或维修质量验收不合格的，甲方可以委托他人修理，费用由乙方承担，甲方与第三方确认后可直接从质保金中扣除。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7．除本合同另有规定外，乙方违反其在本合同项下其他义务并给甲方造成损失的，须向甲方承担全部赔偿责任。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十四、不可抗力事件处理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不可抗力事件延续120天以上，双方应通过友好协商，确定是否继续履行合同；协商无法达成一致的，本合同自动终止。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十五、争议解决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 双方在执行合同中所发生的一切争议，应通过协商解决。如协商不成，由甲方所在地的人民法院管辖审理。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十六、合同生效及其它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1.本合同自双方法定代表人或委托代理人签字（包含签章）并加盖公章或者合同专用章之日起生效。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2.本合同未尽事宜，双方可签订补充协议予以执行；未达成补充协议的，遵照《</w:t>
      </w:r>
      <w:r>
        <w:rPr>
          <w:rFonts w:hint="eastAsia" w:asciiTheme="minorEastAsia" w:hAnsiTheme="minorEastAsia" w:eastAsiaTheme="minorEastAsia" w:cstheme="minorEastAsia"/>
          <w:kern w:val="1"/>
          <w:sz w:val="22"/>
          <w:szCs w:val="22"/>
          <w:lang w:eastAsia="zh-CN"/>
        </w:rPr>
        <w:t>民法典</w:t>
      </w:r>
      <w:r>
        <w:rPr>
          <w:rFonts w:hint="eastAsia" w:asciiTheme="minorEastAsia" w:hAnsiTheme="minorEastAsia" w:eastAsiaTheme="minorEastAsia" w:cstheme="minorEastAsia"/>
          <w:kern w:val="1"/>
          <w:sz w:val="22"/>
          <w:szCs w:val="22"/>
        </w:rPr>
        <w:t>》及有关法律法规执行。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仿宋_GB2312" w:hAnsi="仿宋_GB2312" w:eastAsia="仿宋_GB2312" w:cs="仿宋_GB2312"/>
          <w:kern w:val="1"/>
          <w:sz w:val="28"/>
          <w:szCs w:val="28"/>
        </w:rPr>
      </w:pPr>
      <w:r>
        <w:rPr>
          <w:rFonts w:hint="eastAsia" w:asciiTheme="minorEastAsia" w:hAnsiTheme="minorEastAsia" w:eastAsiaTheme="minorEastAsia" w:cstheme="minorEastAsia"/>
          <w:kern w:val="1"/>
          <w:sz w:val="22"/>
          <w:szCs w:val="22"/>
        </w:rPr>
        <w:t>3.本合同一式</w:t>
      </w:r>
      <w:r>
        <w:rPr>
          <w:rFonts w:hint="eastAsia" w:asciiTheme="minorEastAsia" w:hAnsiTheme="minorEastAsia" w:eastAsiaTheme="minorEastAsia" w:cstheme="minorEastAsia"/>
          <w:kern w:val="1"/>
          <w:sz w:val="22"/>
          <w:szCs w:val="22"/>
          <w:u w:val="single"/>
          <w:lang w:eastAsia="zh-CN"/>
        </w:rPr>
        <w:t>肆</w:t>
      </w:r>
      <w:r>
        <w:rPr>
          <w:rFonts w:hint="eastAsia" w:asciiTheme="minorEastAsia" w:hAnsiTheme="minorEastAsia" w:eastAsiaTheme="minorEastAsia" w:cstheme="minorEastAsia"/>
          <w:kern w:val="1"/>
          <w:sz w:val="22"/>
          <w:szCs w:val="22"/>
        </w:rPr>
        <w:t>份，甲执</w:t>
      </w:r>
      <w:r>
        <w:rPr>
          <w:rFonts w:hint="eastAsia" w:asciiTheme="minorEastAsia" w:hAnsiTheme="minorEastAsia" w:eastAsiaTheme="minorEastAsia" w:cstheme="minorEastAsia"/>
          <w:kern w:val="1"/>
          <w:sz w:val="22"/>
          <w:szCs w:val="22"/>
          <w:u w:val="single"/>
          <w:lang w:eastAsia="zh-CN"/>
        </w:rPr>
        <w:t>叁</w:t>
      </w:r>
      <w:r>
        <w:rPr>
          <w:rFonts w:hint="eastAsia" w:asciiTheme="minorEastAsia" w:hAnsiTheme="minorEastAsia" w:eastAsiaTheme="minorEastAsia" w:cstheme="minorEastAsia"/>
          <w:kern w:val="1"/>
          <w:sz w:val="22"/>
          <w:szCs w:val="22"/>
        </w:rPr>
        <w:t>份，乙方持</w:t>
      </w:r>
      <w:r>
        <w:rPr>
          <w:rFonts w:hint="eastAsia" w:asciiTheme="minorEastAsia" w:hAnsiTheme="minorEastAsia" w:eastAsiaTheme="minorEastAsia" w:cstheme="minorEastAsia"/>
          <w:kern w:val="1"/>
          <w:sz w:val="22"/>
          <w:szCs w:val="22"/>
          <w:u w:val="single"/>
          <w:lang w:eastAsia="zh-CN"/>
        </w:rPr>
        <w:t>壹</w:t>
      </w:r>
      <w:r>
        <w:rPr>
          <w:rFonts w:hint="eastAsia" w:asciiTheme="minorEastAsia" w:hAnsiTheme="minorEastAsia" w:eastAsiaTheme="minorEastAsia" w:cstheme="minorEastAsia"/>
          <w:kern w:val="1"/>
          <w:sz w:val="22"/>
          <w:szCs w:val="22"/>
        </w:rPr>
        <w:t>份，具有同等法律效力。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合同签署页</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spacing w:line="240" w:lineRule="auto"/>
        <w:ind w:right="0" w:rightChars="0"/>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甲方：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乙方：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杭州萧山国际机场有限公司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地址：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地址：</w:t>
      </w:r>
    </w:p>
    <w:p>
      <w:pPr>
        <w:keepNext w:val="0"/>
        <w:keepLines w:val="0"/>
        <w:pageBreakBefore w:val="0"/>
        <w:widowControl w:val="0"/>
        <w:kinsoku/>
        <w:wordWrap/>
        <w:overflowPunct/>
        <w:topLinePunct w:val="0"/>
        <w:autoSpaceDE/>
        <w:autoSpaceDN/>
        <w:bidi w:val="0"/>
        <w:adjustRightInd w:val="0"/>
        <w:snapToGrid w:val="0"/>
        <w:spacing w:line="240" w:lineRule="auto"/>
        <w:ind w:left="4480" w:hanging="3520" w:hangingChars="16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杭州萧山国际机场内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法定代表人（签字）：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授权代表（签字）：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授权代表（签字）：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签字日期：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签字日期：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年  月  日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年  月  日</w:t>
      </w:r>
    </w:p>
    <w:p/>
    <w:p/>
    <w:p>
      <w:pPr>
        <w:keepNext w:val="0"/>
        <w:keepLines w:val="0"/>
        <w:pageBreakBefore/>
        <w:widowControl w:val="0"/>
        <w:kinsoku/>
        <w:wordWrap/>
        <w:overflowPunct/>
        <w:topLinePunct w:val="0"/>
        <w:autoSpaceDE/>
        <w:autoSpaceDN/>
        <w:bidi w:val="0"/>
        <w:adjustRightInd w:val="0"/>
        <w:snapToGrid w:val="0"/>
        <w:spacing w:line="360" w:lineRule="exact"/>
        <w:ind w:firstLine="283"/>
        <w:textAlignment w:val="auto"/>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440" w:firstLineChars="200"/>
        <w:textAlignment w:val="auto"/>
        <w:outlineLvl w:val="9"/>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eastAsia="zh-CN"/>
        </w:rPr>
        <w:t>杭州萧山国际机场动力部维修材料给排水类采购项目（2021年11月）</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1.4、以下资料不属于本承诺所指的商业秘密：</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8、违约责任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供应商(盖章):</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280"/>
        <w:jc w:val="center"/>
        <w:textAlignment w:val="auto"/>
        <w:outlineLvl w:val="9"/>
        <w:rPr>
          <w:rFonts w:ascii="宋体" w:hAnsi="宋体" w:cs="宋体"/>
          <w:sz w:val="22"/>
        </w:rPr>
      </w:pPr>
      <w:r>
        <w:rPr>
          <w:rFonts w:hint="eastAsia" w:ascii="宋体" w:hAnsi="宋体" w:cs="宋体"/>
          <w:sz w:val="22"/>
        </w:rPr>
        <w:t>日期：     年   月   日</w:t>
      </w:r>
    </w:p>
    <w:p>
      <w:pPr>
        <w:pStyle w:val="32"/>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ascii="宋体" w:hAnsi="宋体" w:cs="宋体"/>
          <w:szCs w:val="21"/>
        </w:rPr>
        <w:br w:type="page"/>
      </w:r>
    </w:p>
    <w:bookmarkEnd w:id="46"/>
    <w:bookmarkEnd w:id="52"/>
    <w:p>
      <w:pPr>
        <w:pStyle w:val="3"/>
        <w:keepNext w:val="0"/>
        <w:keepLines w:val="0"/>
        <w:pageBreakBefore/>
        <w:widowControl w:val="0"/>
        <w:numPr>
          <w:ilvl w:val="0"/>
          <w:numId w:val="7"/>
        </w:numPr>
        <w:kinsoku/>
        <w:wordWrap/>
        <w:overflowPunct/>
        <w:topLinePunct w:val="0"/>
        <w:autoSpaceDE/>
        <w:autoSpaceDN/>
        <w:bidi w:val="0"/>
        <w:adjustRightInd/>
        <w:snapToGrid/>
        <w:spacing w:before="0" w:after="0" w:line="564" w:lineRule="exact"/>
        <w:ind w:right="57"/>
        <w:jc w:val="center"/>
        <w:textAlignment w:val="auto"/>
        <w:rPr>
          <w:sz w:val="32"/>
          <w:szCs w:val="32"/>
        </w:rPr>
      </w:pPr>
      <w:bookmarkStart w:id="53" w:name="_Toc52907682"/>
      <w:r>
        <w:rPr>
          <w:rFonts w:hint="eastAsia"/>
          <w:sz w:val="32"/>
          <w:szCs w:val="32"/>
          <w:lang w:val="en-US" w:eastAsia="zh-CN"/>
        </w:rPr>
        <w:t xml:space="preserve">   </w:t>
      </w:r>
      <w:bookmarkStart w:id="54" w:name="_Toc19431_WPSOffice_Level1"/>
      <w:r>
        <w:rPr>
          <w:rFonts w:hint="eastAsia"/>
          <w:sz w:val="32"/>
          <w:szCs w:val="32"/>
          <w:lang w:val="en-US" w:eastAsia="zh-CN"/>
        </w:rPr>
        <w:t>用户需求书</w:t>
      </w:r>
      <w:bookmarkEnd w:id="54"/>
    </w:p>
    <w:p>
      <w:pPr>
        <w:pStyle w:val="1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r>
        <w:rPr>
          <w:rFonts w:hint="eastAsia" w:ascii="宋体" w:hAnsi="宋体"/>
          <w:sz w:val="22"/>
        </w:rPr>
        <w:t>招标</w:t>
      </w:r>
      <w:r>
        <w:rPr>
          <w:rFonts w:hint="eastAsia" w:ascii="宋体" w:hAnsi="宋体"/>
          <w:sz w:val="22"/>
          <w:lang w:val="en-US" w:eastAsia="zh-CN"/>
        </w:rPr>
        <w:t>材料</w:t>
      </w:r>
      <w:r>
        <w:rPr>
          <w:rFonts w:hint="eastAsia" w:ascii="宋体" w:hAnsi="宋体"/>
          <w:sz w:val="22"/>
        </w:rPr>
        <w:t>名称、数量及主要</w:t>
      </w:r>
      <w:r>
        <w:rPr>
          <w:rFonts w:hint="eastAsia" w:ascii="宋体" w:hAnsi="宋体"/>
          <w:sz w:val="22"/>
          <w:lang w:val="en-US" w:eastAsia="zh-CN"/>
        </w:rPr>
        <w:t>品牌型号</w:t>
      </w:r>
      <w:r>
        <w:rPr>
          <w:rFonts w:hint="eastAsia" w:ascii="宋体" w:hAnsi="宋体"/>
          <w:sz w:val="22"/>
        </w:rPr>
        <w:t>：</w:t>
      </w:r>
    </w:p>
    <w:tbl>
      <w:tblPr>
        <w:tblStyle w:val="57"/>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28"/>
        <w:gridCol w:w="2741"/>
        <w:gridCol w:w="955"/>
        <w:gridCol w:w="914"/>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序号</w:t>
            </w:r>
          </w:p>
        </w:tc>
        <w:tc>
          <w:tcPr>
            <w:tcW w:w="2728" w:type="dxa"/>
            <w:vAlign w:val="center"/>
          </w:tcPr>
          <w:p>
            <w:pPr>
              <w:adjustRightInd w:val="0"/>
              <w:snapToGrid w:val="0"/>
              <w:jc w:val="center"/>
              <w:rPr>
                <w:rFonts w:ascii="宋体" w:hAnsi="宋体"/>
                <w:szCs w:val="21"/>
              </w:rPr>
            </w:pPr>
            <w:r>
              <w:rPr>
                <w:rFonts w:hint="eastAsia" w:ascii="宋体" w:hAnsi="宋体"/>
                <w:szCs w:val="21"/>
                <w:lang w:val="en-US" w:eastAsia="zh-CN"/>
              </w:rPr>
              <w:t>材料</w:t>
            </w:r>
            <w:r>
              <w:rPr>
                <w:rFonts w:ascii="宋体" w:hAnsi="宋体"/>
                <w:szCs w:val="21"/>
              </w:rPr>
              <w:t>名称</w:t>
            </w:r>
          </w:p>
        </w:tc>
        <w:tc>
          <w:tcPr>
            <w:tcW w:w="2741" w:type="dxa"/>
            <w:vAlign w:val="center"/>
          </w:tcPr>
          <w:p>
            <w:pPr>
              <w:adjustRightInd w:val="0"/>
              <w:snapToGrid w:val="0"/>
              <w:jc w:val="center"/>
              <w:rPr>
                <w:rFonts w:hint="default" w:ascii="宋体" w:hAnsi="宋体" w:eastAsiaTheme="minorEastAsia"/>
                <w:szCs w:val="21"/>
                <w:lang w:val="en-US" w:eastAsia="zh-CN"/>
              </w:rPr>
            </w:pPr>
            <w:r>
              <w:rPr>
                <w:rFonts w:hint="eastAsia" w:ascii="宋体" w:hAnsi="宋体"/>
                <w:szCs w:val="21"/>
                <w:lang w:val="en-US" w:eastAsia="zh-CN"/>
              </w:rPr>
              <w:t>规格、型号</w:t>
            </w:r>
          </w:p>
        </w:tc>
        <w:tc>
          <w:tcPr>
            <w:tcW w:w="955"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品牌</w:t>
            </w:r>
          </w:p>
        </w:tc>
        <w:tc>
          <w:tcPr>
            <w:tcW w:w="914"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单位</w:t>
            </w:r>
          </w:p>
        </w:tc>
        <w:tc>
          <w:tcPr>
            <w:tcW w:w="940"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ascii="宋体" w:hAnsi="宋体"/>
                <w:szCs w:val="21"/>
              </w:rPr>
            </w:pPr>
            <w:r>
              <w:rPr>
                <w:rFonts w:hint="eastAsia" w:ascii="宋体" w:hAnsi="宋体" w:eastAsia="宋体" w:cs="宋体"/>
                <w:i w:val="0"/>
                <w:color w:val="000000"/>
                <w:kern w:val="0"/>
                <w:sz w:val="20"/>
                <w:szCs w:val="20"/>
                <w:u w:val="none"/>
                <w:lang w:val="en-US" w:eastAsia="zh-CN" w:bidi="ar"/>
              </w:rPr>
              <w:t>感应龙头</w:t>
            </w:r>
          </w:p>
        </w:tc>
        <w:tc>
          <w:tcPr>
            <w:tcW w:w="2741" w:type="dxa"/>
            <w:vAlign w:val="center"/>
          </w:tcPr>
          <w:p>
            <w:pPr>
              <w:keepNext w:val="0"/>
              <w:keepLines w:val="0"/>
              <w:widowControl/>
              <w:suppressLineNumbers w:val="0"/>
              <w:jc w:val="center"/>
              <w:textAlignment w:val="center"/>
              <w:rPr>
                <w:rFonts w:hint="default" w:ascii="宋体" w:hAnsi="宋体" w:eastAsiaTheme="minorEastAsia"/>
                <w:szCs w:val="21"/>
                <w:lang w:val="en-US" w:eastAsia="zh-CN"/>
              </w:rPr>
            </w:pPr>
            <w:r>
              <w:rPr>
                <w:rFonts w:hint="eastAsia" w:ascii="宋体" w:hAnsi="宋体" w:eastAsia="宋体" w:cs="宋体"/>
                <w:i w:val="0"/>
                <w:color w:val="000000"/>
                <w:kern w:val="0"/>
                <w:sz w:val="20"/>
                <w:szCs w:val="20"/>
                <w:u w:val="none"/>
                <w:lang w:val="en-US" w:eastAsia="zh-CN" w:bidi="ar"/>
              </w:rPr>
              <w:t>211668-01-LS</w:t>
            </w:r>
          </w:p>
        </w:tc>
        <w:tc>
          <w:tcPr>
            <w:tcW w:w="955" w:type="dxa"/>
            <w:vAlign w:val="center"/>
          </w:tcPr>
          <w:p>
            <w:pPr>
              <w:keepNext w:val="0"/>
              <w:keepLines w:val="0"/>
              <w:widowControl/>
              <w:suppressLineNumbers w:val="0"/>
              <w:jc w:val="center"/>
              <w:textAlignment w:val="center"/>
              <w:rPr>
                <w:rFonts w:ascii="宋体" w:hAnsi="宋体"/>
                <w:kern w:val="0"/>
                <w:szCs w:val="21"/>
              </w:rPr>
            </w:pPr>
            <w:r>
              <w:rPr>
                <w:rFonts w:hint="eastAsia" w:ascii="宋体" w:hAnsi="宋体" w:eastAsia="宋体" w:cs="宋体"/>
                <w:i w:val="0"/>
                <w:color w:val="000000"/>
                <w:kern w:val="0"/>
                <w:sz w:val="20"/>
                <w:szCs w:val="20"/>
                <w:u w:val="none"/>
                <w:lang w:val="en-US" w:eastAsia="zh-CN" w:bidi="ar"/>
              </w:rPr>
              <w:t>苏泊尔</w:t>
            </w:r>
          </w:p>
        </w:tc>
        <w:tc>
          <w:tcPr>
            <w:tcW w:w="914" w:type="dxa"/>
            <w:vAlign w:val="center"/>
          </w:tcPr>
          <w:p>
            <w:pPr>
              <w:keepNext w:val="0"/>
              <w:keepLines w:val="0"/>
              <w:widowControl/>
              <w:suppressLineNumbers w:val="0"/>
              <w:jc w:val="center"/>
              <w:textAlignment w:val="center"/>
              <w:rPr>
                <w:rFonts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eastAsiaTheme="minorEastAsia"/>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马桶水箱配件</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1118952浮球</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蹲坑配件</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1056053电池盒</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冲水按板</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TOTO DEU603  蹲坑感应器（带按钮、带感应窗）</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感应面板</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TOTO 小便池感应面板(W3054和W3056见样品）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感应面板</w:t>
            </w:r>
          </w:p>
        </w:tc>
        <w:tc>
          <w:tcPr>
            <w:tcW w:w="2741" w:type="dxa"/>
            <w:vAlign w:val="center"/>
          </w:tcPr>
          <w:p>
            <w:pPr>
              <w:keepNext w:val="0"/>
              <w:keepLines w:val="0"/>
              <w:widowControl/>
              <w:suppressLineNumbers w:val="0"/>
              <w:jc w:val="left"/>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TOTO小便池感应面板(W1155,见样品）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马桶盖</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TOTO TC394CVK V型马桶通用缓冲盖板</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感应器</w:t>
            </w:r>
          </w:p>
        </w:tc>
        <w:tc>
          <w:tcPr>
            <w:tcW w:w="2741" w:type="dxa"/>
            <w:vAlign w:val="center"/>
          </w:tcPr>
          <w:p>
            <w:pPr>
              <w:keepNext w:val="0"/>
              <w:keepLines w:val="0"/>
              <w:widowControl/>
              <w:suppressLineNumbers w:val="0"/>
              <w:jc w:val="left"/>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科勒小便斗感应器组件1066277-sp</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电磁阀</w:t>
            </w:r>
          </w:p>
        </w:tc>
        <w:tc>
          <w:tcPr>
            <w:tcW w:w="2741" w:type="dxa"/>
            <w:vAlign w:val="center"/>
          </w:tcPr>
          <w:p>
            <w:pPr>
              <w:keepNext w:val="0"/>
              <w:keepLines w:val="0"/>
              <w:widowControl/>
              <w:suppressLineNumbers w:val="0"/>
              <w:jc w:val="left"/>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科勒小便斗阀体组件1066278-sp</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马桶盖</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8798T-0</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橡塑保温管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内径32ｍｍ</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一体化感应小便斗冲水器</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型号6001 6002 6003 （进水中径：G1/2")</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镀锌堵头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1寸（DN25）</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镀锌堵头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1.2寸（DN32）</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镀锌堵头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1.5寸（DN40）</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镀锌堵头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2寸（DN50）</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4分洗衣机龙头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箭牌4分洗衣机水咀（A47101C-B）</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箭牌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4分洗衣机龙头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箭牌4分洗衣机水咀（A47127C-B）</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箭牌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PPR给水管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D20 4m/根</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PPR给水管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D25 4m/根</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DN25（4米/根）</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DN40*DN32 PVC-U给水管异径直接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DN25*DN20 PVC-U给水管异径直接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DN25*1/2（内螺4分）PVC-U给水管内丝直接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DN25*3/4（内螺6分）PVC-U给水管内丝弯头</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DN32 PVC-U给水管内丝直接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DN32*DN25 PVC-U给水管异径直接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PVC-U球阀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DN32 PVC-U球阀</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三角阀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4分</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箭牌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手按式大便延时冲洗阀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A04型（带弯头）</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箭牌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手压式大便延时冲洗阀</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美标手压式大便池冲洗阀（CF-9805.005.50）</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美标</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马桶浮球</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美标马桶浮球进水阀</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美标</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马桶皮碗</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通用型</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DN20镀锌管道快速接头（两头螺纹）</w:t>
            </w:r>
          </w:p>
        </w:tc>
        <w:tc>
          <w:tcPr>
            <w:tcW w:w="955" w:type="dxa"/>
            <w:vAlign w:val="bottom"/>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DN40镀锌管道抱箍抢修器（长&gt;10cm）</w:t>
            </w:r>
          </w:p>
        </w:tc>
        <w:tc>
          <w:tcPr>
            <w:tcW w:w="955" w:type="dxa"/>
            <w:vAlign w:val="bottom"/>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DN50镀锌管道抱箍抢修器（长&gt;10cm）</w:t>
            </w:r>
          </w:p>
        </w:tc>
        <w:tc>
          <w:tcPr>
            <w:tcW w:w="955" w:type="dxa"/>
            <w:vAlign w:val="bottom"/>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DN65镀锌管道抱箍抢修器（加长型，长&gt;20cm）</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50PPR抢修节</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63PPR抢修节</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水表</w:t>
            </w:r>
          </w:p>
        </w:tc>
        <w:tc>
          <w:tcPr>
            <w:tcW w:w="274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DN15旋翼湿式水表LXS-15E含铜接螺</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宁波牌</w:t>
            </w: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水表</w:t>
            </w:r>
          </w:p>
        </w:tc>
        <w:tc>
          <w:tcPr>
            <w:tcW w:w="274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DN20旋翼湿式水表LXS-20E含铜接螺</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宁波牌</w:t>
            </w: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聚四氯乙烯生料带</w:t>
            </w:r>
          </w:p>
        </w:tc>
        <w:tc>
          <w:tcPr>
            <w:tcW w:w="274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WXSW-1305/宽13mm*厚0.1mm*长15m*密度0.50g/cm³</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伟星</w:t>
            </w: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卷</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皮搋子</w:t>
            </w:r>
          </w:p>
        </w:tc>
        <w:tc>
          <w:tcPr>
            <w:tcW w:w="2741" w:type="dxa"/>
            <w:vAlign w:val="center"/>
          </w:tcPr>
          <w:p>
            <w:pPr>
              <w:jc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万畅</w:t>
            </w: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bl>
    <w:p>
      <w:pPr>
        <w:pStyle w:val="5"/>
        <w:numPr>
          <w:ilvl w:val="0"/>
          <w:numId w:val="0"/>
        </w:numPr>
        <w:tabs>
          <w:tab w:val="clear" w:pos="1275"/>
        </w:tabs>
        <w:snapToGrid w:val="0"/>
        <w:spacing w:line="360" w:lineRule="exact"/>
        <w:rPr>
          <w:rFonts w:hint="default" w:hAnsi="宋体" w:eastAsia="宋体"/>
          <w:sz w:val="22"/>
          <w:szCs w:val="22"/>
          <w:lang w:val="en-US" w:eastAsia="zh-CN"/>
        </w:rPr>
      </w:pPr>
      <w:r>
        <w:rPr>
          <w:rFonts w:hint="eastAsia" w:hAnsi="宋体"/>
          <w:sz w:val="22"/>
          <w:szCs w:val="22"/>
        </w:rPr>
        <w:t>*注：以上产品及型号需投标人根据市场情况核实，如有疑义，请</w:t>
      </w:r>
      <w:r>
        <w:rPr>
          <w:rFonts w:hint="eastAsia" w:hAnsi="宋体"/>
          <w:sz w:val="22"/>
          <w:szCs w:val="22"/>
          <w:lang w:val="en-US" w:eastAsia="zh-CN"/>
        </w:rPr>
        <w:t>投标人</w:t>
      </w:r>
      <w:r>
        <w:rPr>
          <w:rFonts w:hint="eastAsia" w:hAnsi="宋体"/>
          <w:sz w:val="22"/>
          <w:szCs w:val="22"/>
        </w:rPr>
        <w:t>在投标答疑</w:t>
      </w:r>
      <w:r>
        <w:rPr>
          <w:rFonts w:hint="eastAsia" w:hAnsi="宋体"/>
          <w:sz w:val="22"/>
          <w:szCs w:val="22"/>
          <w:lang w:val="en-US" w:eastAsia="zh-CN"/>
        </w:rPr>
        <w:t>规定</w:t>
      </w:r>
      <w:r>
        <w:rPr>
          <w:rFonts w:hint="eastAsia" w:hAnsi="宋体"/>
          <w:sz w:val="22"/>
          <w:szCs w:val="22"/>
        </w:rPr>
        <w:t>时间提出，经甲方核实予以变更。部分材料由于材质或尺寸特殊，请投标单位</w:t>
      </w:r>
      <w:r>
        <w:rPr>
          <w:rFonts w:hint="eastAsia" w:hAnsi="宋体"/>
          <w:sz w:val="22"/>
          <w:szCs w:val="22"/>
          <w:lang w:val="en-US" w:eastAsia="zh-CN"/>
        </w:rPr>
        <w:t>参加现场踏勘。</w:t>
      </w:r>
    </w:p>
    <w:p/>
    <w:p>
      <w:pPr>
        <w:pStyle w:val="3"/>
        <w:keepNext w:val="0"/>
        <w:keepLines w:val="0"/>
        <w:pageBreakBefore/>
        <w:widowControl w:val="0"/>
        <w:numPr>
          <w:ilvl w:val="0"/>
          <w:numId w:val="7"/>
        </w:numPr>
        <w:kinsoku/>
        <w:wordWrap/>
        <w:overflowPunct/>
        <w:topLinePunct w:val="0"/>
        <w:autoSpaceDE/>
        <w:autoSpaceDN/>
        <w:bidi w:val="0"/>
        <w:adjustRightInd/>
        <w:snapToGrid/>
        <w:spacing w:before="0" w:after="0" w:line="564" w:lineRule="exact"/>
        <w:ind w:right="57"/>
        <w:jc w:val="center"/>
        <w:textAlignment w:val="auto"/>
        <w:rPr>
          <w:sz w:val="32"/>
          <w:szCs w:val="32"/>
        </w:rPr>
      </w:pPr>
      <w:r>
        <w:rPr>
          <w:rFonts w:hint="eastAsia"/>
          <w:sz w:val="32"/>
          <w:szCs w:val="32"/>
        </w:rPr>
        <w:t xml:space="preserve">   </w:t>
      </w:r>
      <w:bookmarkStart w:id="55" w:name="_Toc25767"/>
      <w:bookmarkStart w:id="56" w:name="_Toc9245"/>
      <w:bookmarkStart w:id="57" w:name="_Toc7090"/>
      <w:bookmarkStart w:id="58" w:name="_Toc7862_WPSOffice_Level1"/>
      <w:r>
        <w:rPr>
          <w:sz w:val="32"/>
          <w:szCs w:val="32"/>
        </w:rPr>
        <w:t>投标文件格式</w:t>
      </w:r>
      <w:bookmarkEnd w:id="53"/>
      <w:bookmarkEnd w:id="55"/>
      <w:bookmarkEnd w:id="56"/>
      <w:bookmarkEnd w:id="57"/>
      <w:bookmarkEnd w:id="58"/>
    </w:p>
    <w:p>
      <w:pPr>
        <w:numPr>
          <w:ilvl w:val="0"/>
          <w:numId w:val="0"/>
        </w:num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bookmarkStart w:id="59" w:name="_Toc18071_WPSOffice_Level1"/>
      <w:bookmarkStart w:id="60" w:name="_Toc31585_WPSOffice_Level1"/>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bookmarkEnd w:id="59"/>
      <w:bookmarkEnd w:id="60"/>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bookmarkStart w:id="61" w:name="_Toc27773_WPSOffice_Level1"/>
      <w:bookmarkStart w:id="62" w:name="_Toc9051_WPSOffice_Level1"/>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bookmarkEnd w:id="61"/>
      <w:bookmarkEnd w:id="62"/>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bookmarkStart w:id="63" w:name="_Toc25649_WPSOffice_Level1"/>
      <w:bookmarkStart w:id="64" w:name="_Toc26334_WPSOffice_Level1"/>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bookmarkEnd w:id="63"/>
      <w:bookmarkEnd w:id="64"/>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bookmarkStart w:id="65" w:name="_Toc9583_WPSOffice_Level1"/>
      <w:bookmarkStart w:id="66" w:name="_Toc25297_WPSOffice_Level1"/>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bookmarkEnd w:id="65"/>
      <w:bookmarkEnd w:id="66"/>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5" w:type="default"/>
          <w:footerReference r:id="rId6" w:type="default"/>
          <w:footerReference r:id="rId7" w:type="even"/>
          <w:pgSz w:w="11907" w:h="16840"/>
          <w:pgMar w:top="1134" w:right="1134" w:bottom="1134" w:left="1134" w:header="567" w:footer="567" w:gutter="0"/>
          <w:pgNumType w:fmt="decimal"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bookmarkStart w:id="67" w:name="_Hlk47126466"/>
      <w:r>
        <w:rPr>
          <w:rFonts w:hint="eastAsia" w:ascii="宋体" w:hAnsi="宋体" w:cs="宋体"/>
          <w:kern w:val="0"/>
          <w:sz w:val="22"/>
          <w:lang w:val="en-US" w:eastAsia="zh-CN"/>
        </w:rPr>
        <w:t>(1)投标函；</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(3)投标报价表；</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(4)资格审查资料；</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(5)投标人认为需要提供的其他资料（格式自拟）；</w:t>
      </w:r>
    </w:p>
    <w:p>
      <w:pPr>
        <w:autoSpaceDE w:val="0"/>
        <w:autoSpaceDN w:val="0"/>
        <w:adjustRightInd w:val="0"/>
        <w:snapToGrid w:val="0"/>
        <w:spacing w:line="360" w:lineRule="exact"/>
        <w:ind w:firstLine="440" w:firstLineChars="200"/>
        <w:rPr>
          <w:rFonts w:hint="eastAsia" w:ascii="宋体" w:hAnsi="宋体" w:cs="宋体"/>
          <w:kern w:val="0"/>
          <w:sz w:val="22"/>
        </w:rPr>
      </w:pPr>
    </w:p>
    <w:bookmarkEnd w:id="67"/>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68"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lang w:val="en-US" w:eastAsia="zh-CN"/>
        </w:rPr>
        <w:t>供</w:t>
      </w:r>
      <w:r>
        <w:rPr>
          <w:rFonts w:cs="宋体"/>
          <w:sz w:val="22"/>
        </w:rPr>
        <w:t>货期</w:t>
      </w:r>
      <w:r>
        <w:rPr>
          <w:rFonts w:hint="eastAsia" w:cs="宋体"/>
          <w:sz w:val="22"/>
          <w:lang w:val="en-US" w:eastAsia="zh-CN"/>
        </w:rPr>
        <w:t>为</w:t>
      </w:r>
      <w:r>
        <w:rPr>
          <w:rFonts w:hint="eastAsia" w:ascii="宋体" w:hAnsi="宋体"/>
          <w:szCs w:val="21"/>
        </w:rPr>
        <w:t>合同签订之日起</w:t>
      </w:r>
      <w:r>
        <w:rPr>
          <w:rFonts w:hint="eastAsia" w:ascii="宋体" w:hAnsi="宋体"/>
          <w:szCs w:val="21"/>
          <w:u w:val="single"/>
          <w:lang w:val="en-US" w:eastAsia="zh-CN"/>
        </w:rPr>
        <w:t xml:space="preserve">         </w:t>
      </w:r>
      <w:r>
        <w:rPr>
          <w:rFonts w:hint="eastAsia" w:ascii="宋体" w:hAnsi="宋体"/>
          <w:szCs w:val="21"/>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69" w:name="_Hlk47708015"/>
      <w:r>
        <w:rPr>
          <w:rFonts w:hint="eastAsia" w:ascii="宋体" w:hAnsi="宋体"/>
          <w:sz w:val="22"/>
        </w:rPr>
        <w:t>未</w:t>
      </w:r>
      <w:r>
        <w:rPr>
          <w:rFonts w:ascii="宋体" w:hAnsi="宋体"/>
          <w:sz w:val="22"/>
        </w:rPr>
        <w:t>被列入失信被执行人名单</w:t>
      </w:r>
      <w:bookmarkEnd w:id="69"/>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68"/>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70"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950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dWpVOLQIAAEk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dWpVO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70"/>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71" w:name="_Hlk54028417"/>
      <w:r>
        <w:rPr>
          <w:rFonts w:cs="微软雅黑"/>
          <w:b/>
          <w:kern w:val="0"/>
          <w:sz w:val="36"/>
          <w:szCs w:val="36"/>
        </w:rPr>
        <w:t>法定代表人授权委托书</w:t>
      </w:r>
      <w:bookmarkEnd w:id="71"/>
    </w:p>
    <w:p>
      <w:pPr>
        <w:spacing w:line="440" w:lineRule="exact"/>
        <w:ind w:firstLine="420" w:firstLineChars="200"/>
        <w:rPr>
          <w:rFonts w:cs="Calibri"/>
          <w:szCs w:val="21"/>
        </w:rPr>
      </w:pPr>
      <w:bookmarkStart w:id="72"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7052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7052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tq9CQLQIAAEk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tq9CQ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72"/>
      <w:bookmarkStart w:id="73" w:name="_Toc8503_WPSOffice_Level1"/>
      <w:bookmarkStart w:id="74" w:name="_Toc19151_WPSOffice_Level1"/>
      <w:r>
        <w:rPr>
          <w:rFonts w:hint="eastAsia" w:cs="微软雅黑"/>
          <w:b/>
          <w:kern w:val="0"/>
          <w:sz w:val="36"/>
          <w:szCs w:val="36"/>
          <w:lang w:val="en-US" w:eastAsia="zh-CN"/>
        </w:rPr>
        <w:t>三</w:t>
      </w:r>
      <w:r>
        <w:rPr>
          <w:rFonts w:cs="微软雅黑"/>
          <w:b/>
          <w:kern w:val="0"/>
          <w:sz w:val="36"/>
          <w:szCs w:val="36"/>
        </w:rPr>
        <w:t>、投标报价表</w:t>
      </w:r>
      <w:bookmarkEnd w:id="73"/>
      <w:bookmarkEnd w:id="74"/>
    </w:p>
    <w:p>
      <w:pPr>
        <w:numPr>
          <w:ilvl w:val="1"/>
          <w:numId w:val="9"/>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9"/>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134"/>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lang w:val="en-US" w:eastAsia="zh-CN"/>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57"/>
        <w:tblpPr w:leftFromText="180" w:rightFromText="180" w:vertAnchor="text" w:horzAnchor="page" w:tblpX="1382" w:tblpY="137"/>
        <w:tblOverlap w:val="never"/>
        <w:tblW w:w="10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
        <w:gridCol w:w="2554"/>
        <w:gridCol w:w="1009"/>
        <w:gridCol w:w="1009"/>
        <w:gridCol w:w="1477"/>
        <w:gridCol w:w="991"/>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材料名称</w:t>
            </w:r>
          </w:p>
        </w:tc>
        <w:tc>
          <w:tcPr>
            <w:tcW w:w="2557" w:type="dxa"/>
            <w:gridSpan w:val="2"/>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规格、型号</w:t>
            </w:r>
          </w:p>
        </w:tc>
        <w:tc>
          <w:tcPr>
            <w:tcW w:w="1009" w:type="dxa"/>
            <w:shd w:val="clear" w:color="000000" w:fill="FFFFFF"/>
            <w:vAlign w:val="center"/>
          </w:tcPr>
          <w:p>
            <w:pPr>
              <w:widowControl/>
              <w:adjustRightInd w:val="0"/>
              <w:snapToGrid w:val="0"/>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品牌</w:t>
            </w:r>
          </w:p>
        </w:tc>
        <w:tc>
          <w:tcPr>
            <w:tcW w:w="100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1477"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1"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lang w:val="en-US" w:eastAsia="zh-CN"/>
              </w:rPr>
              <w:t xml:space="preserve">    </w:t>
            </w:r>
            <w:r>
              <w:rPr>
                <w:rFonts w:ascii="宋体" w:hAnsi="宋体" w:cs="宋体"/>
                <w:b/>
                <w:sz w:val="20"/>
              </w:rPr>
              <w:t>(元，不含税)</w:t>
            </w:r>
          </w:p>
        </w:tc>
        <w:tc>
          <w:tcPr>
            <w:tcW w:w="873"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lang w:val="en-US" w:eastAsia="zh-CN"/>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center"/>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4</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5</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6</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微软雅黑" w:hAnsi="微软雅黑" w:eastAsia="微软雅黑" w:cs="微软雅黑"/>
                <w:i w:val="0"/>
                <w:caps w:val="0"/>
                <w:color w:val="333333"/>
                <w:spacing w:val="0"/>
                <w:sz w:val="24"/>
                <w:szCs w:val="24"/>
                <w:shd w:val="clear" w:fill="FFFFFF"/>
              </w:rPr>
              <w:t>⋮</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7913" w:type="dxa"/>
            <w:gridSpan w:val="6"/>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税金（元）</w:t>
            </w:r>
          </w:p>
        </w:tc>
        <w:tc>
          <w:tcPr>
            <w:tcW w:w="7913" w:type="dxa"/>
            <w:gridSpan w:val="6"/>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价税合计（元）</w:t>
            </w:r>
          </w:p>
        </w:tc>
        <w:tc>
          <w:tcPr>
            <w:tcW w:w="7913" w:type="dxa"/>
            <w:gridSpan w:val="6"/>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hint="eastAsia" w:ascii="宋体" w:hAnsi="宋体" w:cs="宋体"/>
          <w:sz w:val="22"/>
        </w:rPr>
      </w:pPr>
    </w:p>
    <w:p>
      <w:pPr>
        <w:widowControl/>
        <w:spacing w:line="300" w:lineRule="auto"/>
        <w:rPr>
          <w:rFonts w:hint="eastAsia" w:ascii="宋体" w:hAnsi="宋体" w:cs="宋体"/>
          <w:sz w:val="22"/>
        </w:rPr>
      </w:pPr>
      <w:r>
        <w:rPr>
          <w:rFonts w:hint="eastAsia" w:ascii="宋体" w:hAnsi="宋体" w:cs="宋体"/>
          <w:sz w:val="22"/>
        </w:rPr>
        <w:t>注：综合单价包括但不限于投标报价汇总表</w:t>
      </w:r>
      <w:r>
        <w:rPr>
          <w:rFonts w:hint="eastAsia" w:ascii="宋体" w:hAnsi="宋体" w:cs="宋体"/>
          <w:sz w:val="22"/>
          <w:lang w:val="en-US" w:eastAsia="zh-CN"/>
        </w:rPr>
        <w:t>各单项的人工费、设备</w:t>
      </w:r>
      <w:r>
        <w:rPr>
          <w:rFonts w:hint="eastAsia" w:ascii="宋体" w:hAnsi="宋体" w:cs="宋体"/>
          <w:sz w:val="22"/>
        </w:rPr>
        <w:t>材料</w:t>
      </w:r>
      <w:r>
        <w:rPr>
          <w:rFonts w:hint="eastAsia" w:ascii="宋体" w:hAnsi="宋体" w:cs="宋体"/>
          <w:sz w:val="22"/>
          <w:lang w:val="en-US" w:eastAsia="zh-CN"/>
        </w:rPr>
        <w:t>费、机械费以及</w:t>
      </w:r>
      <w:r>
        <w:rPr>
          <w:rFonts w:hint="eastAsia" w:ascii="宋体" w:hAnsi="宋体" w:cs="宋体"/>
          <w:sz w:val="22"/>
        </w:rPr>
        <w:t>所有第</w:t>
      </w:r>
      <w:r>
        <w:rPr>
          <w:rFonts w:hint="eastAsia" w:ascii="宋体" w:hAnsi="宋体" w:cs="宋体"/>
          <w:sz w:val="22"/>
          <w:lang w:val="en-US" w:eastAsia="zh-CN"/>
        </w:rPr>
        <w:t>四</w:t>
      </w:r>
      <w:r>
        <w:rPr>
          <w:rFonts w:hint="eastAsia" w:ascii="宋体" w:hAnsi="宋体" w:cs="宋体"/>
          <w:sz w:val="22"/>
        </w:rPr>
        <w:t>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134"/>
        <w:spacing w:line="360" w:lineRule="auto"/>
        <w:rPr>
          <w:rFonts w:cs="宋体"/>
          <w:sz w:val="22"/>
        </w:rPr>
      </w:pPr>
    </w:p>
    <w:p>
      <w:pPr>
        <w:widowControl/>
        <w:jc w:val="left"/>
        <w:rPr>
          <w:rFonts w:cs="宋体"/>
          <w:sz w:val="22"/>
        </w:rPr>
      </w:pPr>
      <w:r>
        <w:rPr>
          <w:rFonts w:cs="宋体"/>
          <w:sz w:val="22"/>
        </w:rPr>
        <w:br w:type="page"/>
      </w:r>
    </w:p>
    <w:p>
      <w:pPr>
        <w:widowControl/>
        <w:jc w:val="center"/>
        <w:rPr>
          <w:rFonts w:cs="微软雅黑"/>
          <w:b/>
          <w:kern w:val="0"/>
          <w:sz w:val="36"/>
          <w:szCs w:val="36"/>
        </w:rPr>
      </w:pPr>
      <w:bookmarkStart w:id="75" w:name="_Toc32293_WPSOffice_Level1"/>
      <w:bookmarkStart w:id="76" w:name="_Toc14570_WPSOffice_Level1"/>
      <w:r>
        <w:rPr>
          <w:rFonts w:hint="eastAsia" w:cs="微软雅黑"/>
          <w:b/>
          <w:kern w:val="0"/>
          <w:sz w:val="36"/>
          <w:szCs w:val="36"/>
          <w:lang w:val="en-US" w:eastAsia="zh-CN"/>
        </w:rPr>
        <w:t>四</w:t>
      </w:r>
      <w:r>
        <w:rPr>
          <w:rFonts w:cs="微软雅黑"/>
          <w:b/>
          <w:kern w:val="0"/>
          <w:sz w:val="36"/>
          <w:szCs w:val="36"/>
        </w:rPr>
        <w:t>、资格审查资料</w:t>
      </w:r>
      <w:bookmarkEnd w:id="75"/>
      <w:bookmarkEnd w:id="76"/>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57"/>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both"/>
        <w:rPr>
          <w:rFonts w:cs="宋体"/>
          <w:b/>
          <w:sz w:val="22"/>
        </w:rPr>
      </w:pPr>
      <w:r>
        <w:rPr>
          <w:rFonts w:hint="eastAsia" w:cs="宋体"/>
          <w:b/>
          <w:sz w:val="22"/>
          <w:lang w:val="en-US" w:eastAsia="zh-CN"/>
        </w:rPr>
        <w:t xml:space="preserve">       </w:t>
      </w:r>
    </w:p>
    <w:p>
      <w:pPr>
        <w:widowControl/>
        <w:jc w:val="center"/>
        <w:rPr>
          <w:rFonts w:cs="宋体"/>
          <w:b/>
          <w:sz w:val="32"/>
          <w:szCs w:val="32"/>
        </w:rPr>
      </w:pPr>
      <w:r>
        <w:rPr>
          <w:rFonts w:cs="宋体"/>
          <w:b/>
          <w:sz w:val="24"/>
        </w:rPr>
        <w:br w:type="page"/>
      </w:r>
      <w:bookmarkStart w:id="77" w:name="_Toc28249088"/>
      <w:bookmarkStart w:id="78" w:name="_Toc26957693"/>
      <w:bookmarkStart w:id="79" w:name="_Toc26957539"/>
      <w:r>
        <w:rPr>
          <w:rFonts w:cs="宋体"/>
          <w:b/>
          <w:sz w:val="32"/>
          <w:szCs w:val="32"/>
        </w:rPr>
        <w:t xml:space="preserve"> </w:t>
      </w:r>
      <w:bookmarkEnd w:id="77"/>
      <w:bookmarkEnd w:id="78"/>
      <w:bookmarkEnd w:id="79"/>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57"/>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80" w:name="_Toc16635"/>
            <w:bookmarkStart w:id="81" w:name="_Toc25639"/>
            <w:bookmarkStart w:id="82" w:name="_Toc20627"/>
            <w:r>
              <w:rPr>
                <w:rFonts w:hint="eastAsia" w:ascii="宋体" w:hAnsi="宋体" w:cs="宋体"/>
                <w:sz w:val="22"/>
              </w:rPr>
              <w:t>…</w:t>
            </w:r>
            <w:bookmarkEnd w:id="80"/>
            <w:bookmarkEnd w:id="81"/>
            <w:bookmarkEnd w:id="82"/>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both"/>
        <w:rPr>
          <w:rFonts w:cs="宋体"/>
          <w:b/>
          <w:sz w:val="22"/>
        </w:rPr>
      </w:pPr>
      <w:bookmarkStart w:id="83" w:name="_Hlk54028616"/>
      <w:r>
        <w:rPr>
          <w:rFonts w:hint="eastAsia" w:cs="宋体"/>
          <w:b/>
          <w:sz w:val="22"/>
          <w:lang w:val="en-US" w:eastAsia="zh-CN"/>
        </w:rPr>
        <w:t xml:space="preserve">    </w:t>
      </w:r>
      <w:r>
        <w:rPr>
          <w:rFonts w:cs="宋体"/>
          <w:b/>
          <w:sz w:val="22"/>
        </w:rPr>
        <w:t>注：投标人应根在本表后附相关证明材料。</w:t>
      </w:r>
      <w:bookmarkEnd w:id="83"/>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57"/>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bookmarkStart w:id="84" w:name="_Toc3992_WPSOffice_Level1"/>
      <w:bookmarkStart w:id="85" w:name="_Toc2602_WPSOffice_Level1"/>
      <w:r>
        <w:rPr>
          <w:sz w:val="24"/>
        </w:rPr>
        <w:t>投标人：</w:t>
      </w:r>
      <w:r>
        <w:rPr>
          <w:sz w:val="24"/>
          <w:u w:val="single"/>
        </w:rPr>
        <w:t xml:space="preserve">      (盖单位章)</w:t>
      </w:r>
      <w:bookmarkEnd w:id="84"/>
      <w:r>
        <w:rPr>
          <w:sz w:val="24"/>
          <w:u w:val="single"/>
        </w:rPr>
        <w:t xml:space="preserve">       </w:t>
      </w:r>
      <w:r>
        <w:rPr>
          <w:sz w:val="24"/>
        </w:rPr>
        <w:t xml:space="preserve">  </w:t>
      </w:r>
      <w:bookmarkEnd w:id="85"/>
      <w:r>
        <w:rPr>
          <w:sz w:val="24"/>
          <w:u w:val="single"/>
        </w:rPr>
        <w:t xml:space="preserve">   </w:t>
      </w:r>
    </w:p>
    <w:p>
      <w:pPr>
        <w:tabs>
          <w:tab w:val="left" w:pos="7480"/>
        </w:tabs>
        <w:spacing w:line="800" w:lineRule="exact"/>
        <w:rPr>
          <w:sz w:val="24"/>
        </w:rPr>
      </w:pPr>
      <w:bookmarkStart w:id="86" w:name="_Toc13698_WPSOffice_Level1"/>
      <w:bookmarkStart w:id="87" w:name="_Toc31780_WPSOffice_Level1"/>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bookmarkEnd w:id="86"/>
      <w:bookmarkEnd w:id="87"/>
    </w:p>
    <w:p>
      <w:pPr>
        <w:widowControl/>
        <w:jc w:val="left"/>
        <w:rPr>
          <w:rFonts w:cs="宋体"/>
          <w:b/>
          <w:sz w:val="32"/>
          <w:szCs w:val="32"/>
        </w:rPr>
      </w:pPr>
      <w:r>
        <w:rPr>
          <w:rFonts w:cs="宋体"/>
          <w:b/>
          <w:sz w:val="32"/>
          <w:szCs w:val="32"/>
        </w:rPr>
        <w:br w:type="page"/>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cs="微软雅黑"/>
          <w:kern w:val="0"/>
          <w:sz w:val="13"/>
          <w:szCs w:val="13"/>
        </w:rPr>
      </w:pPr>
      <w:bookmarkStart w:id="88" w:name="_Toc24341_WPSOffice_Level1"/>
      <w:bookmarkStart w:id="89" w:name="_Toc3339_WPSOffice_Level1"/>
      <w:r>
        <w:rPr>
          <w:rFonts w:hint="eastAsia" w:ascii="宋体" w:hAnsi="宋体" w:cs="宋体"/>
          <w:b/>
          <w:sz w:val="32"/>
          <w:szCs w:val="32"/>
          <w:lang w:val="en-US" w:eastAsia="zh-CN"/>
        </w:rPr>
        <w:t>五</w:t>
      </w:r>
      <w:r>
        <w:rPr>
          <w:rFonts w:hint="eastAsia" w:ascii="宋体" w:hAnsi="宋体" w:cs="宋体"/>
          <w:b/>
          <w:sz w:val="32"/>
          <w:szCs w:val="32"/>
        </w:rPr>
        <w:t>、投标人</w:t>
      </w:r>
      <w:r>
        <w:rPr>
          <w:rFonts w:hint="eastAsia" w:ascii="宋体" w:hAnsi="宋体" w:cs="宋体"/>
          <w:b/>
          <w:sz w:val="32"/>
          <w:szCs w:val="32"/>
          <w:lang w:val="en-US" w:eastAsia="zh-CN"/>
        </w:rPr>
        <w:t>认为需要提供</w:t>
      </w:r>
      <w:r>
        <w:rPr>
          <w:rFonts w:hint="eastAsia" w:ascii="宋体" w:hAnsi="宋体" w:cs="宋体"/>
          <w:b/>
          <w:sz w:val="32"/>
          <w:szCs w:val="32"/>
        </w:rPr>
        <w:t>的其他资料</w:t>
      </w:r>
      <w:r>
        <w:rPr>
          <w:rFonts w:hint="eastAsia" w:ascii="宋体" w:hAnsi="宋体" w:cs="宋体"/>
          <w:b/>
          <w:sz w:val="32"/>
          <w:szCs w:val="32"/>
          <w:lang w:eastAsia="zh-CN"/>
        </w:rPr>
        <w:t>（</w:t>
      </w:r>
      <w:r>
        <w:rPr>
          <w:rFonts w:hint="eastAsia" w:ascii="宋体" w:hAnsi="宋体" w:cs="宋体"/>
          <w:b/>
          <w:sz w:val="32"/>
          <w:szCs w:val="32"/>
          <w:lang w:val="en-US" w:eastAsia="zh-CN"/>
        </w:rPr>
        <w:t>格式自拟）</w:t>
      </w:r>
      <w:bookmarkEnd w:id="88"/>
      <w:bookmarkEnd w:id="89"/>
    </w:p>
    <w:p>
      <w:pPr>
        <w:pStyle w:val="2"/>
        <w:keepNext w:val="0"/>
        <w:keepLines w:val="0"/>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cs="微软雅黑"/>
          <w:kern w:val="0"/>
          <w:sz w:val="13"/>
          <w:szCs w:val="13"/>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sectPr>
      <w:footerReference r:id="rId10" w:type="first"/>
      <w:headerReference r:id="rId8" w:type="default"/>
      <w:footerReference r:id="rId9"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p>
    <w:pPr>
      <w:pStyle w:val="3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F790CD"/>
    <w:multiLevelType w:val="singleLevel"/>
    <w:tmpl w:val="8FF790CD"/>
    <w:lvl w:ilvl="0" w:tentative="0">
      <w:start w:val="1"/>
      <w:numFmt w:val="decimal"/>
      <w:lvlText w:val="%1."/>
      <w:lvlJc w:val="left"/>
      <w:pPr>
        <w:ind w:left="425" w:hanging="425"/>
      </w:pPr>
      <w:rPr>
        <w:rFonts w:hint="default"/>
      </w:rPr>
    </w:lvl>
  </w:abstractNum>
  <w:abstractNum w:abstractNumId="1">
    <w:nsid w:val="C8804751"/>
    <w:multiLevelType w:val="singleLevel"/>
    <w:tmpl w:val="C8804751"/>
    <w:lvl w:ilvl="0" w:tentative="0">
      <w:start w:val="1"/>
      <w:numFmt w:val="decimal"/>
      <w:lvlText w:val="%1"/>
      <w:lvlJc w:val="left"/>
      <w:pPr>
        <w:tabs>
          <w:tab w:val="left" w:pos="420"/>
        </w:tabs>
        <w:ind w:left="425" w:leftChars="0" w:hanging="425" w:firstLineChars="0"/>
      </w:pPr>
      <w:rPr>
        <w:rFonts w:hint="default"/>
      </w:rPr>
    </w:lvl>
  </w:abstractNum>
  <w:abstractNum w:abstractNumId="2">
    <w:nsid w:val="FFFFFF83"/>
    <w:multiLevelType w:val="singleLevel"/>
    <w:tmpl w:val="FFFFFF8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3">
    <w:nsid w:val="FFFFFF89"/>
    <w:multiLevelType w:val="singleLevel"/>
    <w:tmpl w:val="FFFFFF89"/>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4">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609CDCBB"/>
    <w:multiLevelType w:val="singleLevel"/>
    <w:tmpl w:val="609CDCBB"/>
    <w:lvl w:ilvl="0" w:tentative="0">
      <w:start w:val="3"/>
      <w:numFmt w:val="decimal"/>
      <w:suff w:val="nothing"/>
      <w:lvlText w:val="（%1）"/>
      <w:lvlJc w:val="left"/>
    </w:lvl>
  </w:abstractNum>
  <w:abstractNum w:abstractNumId="6">
    <w:nsid w:val="60BD74A1"/>
    <w:multiLevelType w:val="singleLevel"/>
    <w:tmpl w:val="60BD74A1"/>
    <w:lvl w:ilvl="0" w:tentative="0">
      <w:start w:val="1"/>
      <w:numFmt w:val="chineseCounting"/>
      <w:suff w:val="space"/>
      <w:lvlText w:val="第%1章"/>
      <w:lvlJc w:val="left"/>
    </w:lvl>
  </w:abstractNum>
  <w:abstractNum w:abstractNumId="7">
    <w:nsid w:val="60BD816E"/>
    <w:multiLevelType w:val="singleLevel"/>
    <w:tmpl w:val="60BD816E"/>
    <w:lvl w:ilvl="0" w:tentative="0">
      <w:start w:val="4"/>
      <w:numFmt w:val="chineseCounting"/>
      <w:suff w:val="space"/>
      <w:lvlText w:val="第%1章"/>
      <w:lvlJc w:val="left"/>
    </w:lvl>
  </w:abstractNum>
  <w:abstractNum w:abstractNumId="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7"/>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12C23D7"/>
    <w:rsid w:val="02020D6D"/>
    <w:rsid w:val="03452A7C"/>
    <w:rsid w:val="04A62CB6"/>
    <w:rsid w:val="04C749D8"/>
    <w:rsid w:val="067219E3"/>
    <w:rsid w:val="06F807C5"/>
    <w:rsid w:val="09DD2801"/>
    <w:rsid w:val="0AE409E7"/>
    <w:rsid w:val="0BFB12A7"/>
    <w:rsid w:val="0DD676DE"/>
    <w:rsid w:val="0F912C70"/>
    <w:rsid w:val="0FF61F21"/>
    <w:rsid w:val="110D06C9"/>
    <w:rsid w:val="12ED020A"/>
    <w:rsid w:val="13466AA4"/>
    <w:rsid w:val="13736AC6"/>
    <w:rsid w:val="13F20B84"/>
    <w:rsid w:val="14564340"/>
    <w:rsid w:val="145B4CAD"/>
    <w:rsid w:val="15142C91"/>
    <w:rsid w:val="16731A3C"/>
    <w:rsid w:val="18037573"/>
    <w:rsid w:val="1830240A"/>
    <w:rsid w:val="1D720DE7"/>
    <w:rsid w:val="1E795720"/>
    <w:rsid w:val="1E9D040B"/>
    <w:rsid w:val="1EF40D61"/>
    <w:rsid w:val="1F7E7855"/>
    <w:rsid w:val="216E0825"/>
    <w:rsid w:val="217F5243"/>
    <w:rsid w:val="22937CB6"/>
    <w:rsid w:val="2350657B"/>
    <w:rsid w:val="238B4C29"/>
    <w:rsid w:val="23D443EB"/>
    <w:rsid w:val="24856B43"/>
    <w:rsid w:val="24875848"/>
    <w:rsid w:val="24E8024A"/>
    <w:rsid w:val="24F9629A"/>
    <w:rsid w:val="2538379E"/>
    <w:rsid w:val="283E1A09"/>
    <w:rsid w:val="29BD513E"/>
    <w:rsid w:val="2A100837"/>
    <w:rsid w:val="2B09029A"/>
    <w:rsid w:val="2E7904ED"/>
    <w:rsid w:val="2EE57A65"/>
    <w:rsid w:val="30A750C6"/>
    <w:rsid w:val="30EF0575"/>
    <w:rsid w:val="329A41C0"/>
    <w:rsid w:val="32BC5FD6"/>
    <w:rsid w:val="34977F5E"/>
    <w:rsid w:val="356B7909"/>
    <w:rsid w:val="359666B2"/>
    <w:rsid w:val="35D52A5B"/>
    <w:rsid w:val="35F14CC7"/>
    <w:rsid w:val="36067C1C"/>
    <w:rsid w:val="362D1F00"/>
    <w:rsid w:val="37D70E06"/>
    <w:rsid w:val="381A07F0"/>
    <w:rsid w:val="38E308B4"/>
    <w:rsid w:val="39230717"/>
    <w:rsid w:val="3AE54940"/>
    <w:rsid w:val="3B2D0F8A"/>
    <w:rsid w:val="3B7B6994"/>
    <w:rsid w:val="3BFD3EA0"/>
    <w:rsid w:val="3C5B42D6"/>
    <w:rsid w:val="3CBD276C"/>
    <w:rsid w:val="3CBE550C"/>
    <w:rsid w:val="3D014E54"/>
    <w:rsid w:val="3D533A68"/>
    <w:rsid w:val="3D6D416E"/>
    <w:rsid w:val="3D724998"/>
    <w:rsid w:val="40A4284E"/>
    <w:rsid w:val="41602AF6"/>
    <w:rsid w:val="42742616"/>
    <w:rsid w:val="45CC02EE"/>
    <w:rsid w:val="46287834"/>
    <w:rsid w:val="470E2570"/>
    <w:rsid w:val="47C81EC0"/>
    <w:rsid w:val="47D70846"/>
    <w:rsid w:val="48734ABD"/>
    <w:rsid w:val="4A8609D4"/>
    <w:rsid w:val="4C3D7D1F"/>
    <w:rsid w:val="4C85295E"/>
    <w:rsid w:val="4D183AF8"/>
    <w:rsid w:val="4DE21316"/>
    <w:rsid w:val="4DED03D6"/>
    <w:rsid w:val="500B6C1A"/>
    <w:rsid w:val="510C2D33"/>
    <w:rsid w:val="5112258C"/>
    <w:rsid w:val="51D9191A"/>
    <w:rsid w:val="52672CF6"/>
    <w:rsid w:val="5324324B"/>
    <w:rsid w:val="532F678C"/>
    <w:rsid w:val="538F2EEC"/>
    <w:rsid w:val="53AD26F8"/>
    <w:rsid w:val="549A320A"/>
    <w:rsid w:val="550B290C"/>
    <w:rsid w:val="55BF2D14"/>
    <w:rsid w:val="55FA7E79"/>
    <w:rsid w:val="560738C5"/>
    <w:rsid w:val="5689662B"/>
    <w:rsid w:val="571028BB"/>
    <w:rsid w:val="57541178"/>
    <w:rsid w:val="57700EF5"/>
    <w:rsid w:val="587362D2"/>
    <w:rsid w:val="5A21013C"/>
    <w:rsid w:val="5B10052B"/>
    <w:rsid w:val="5B2A3347"/>
    <w:rsid w:val="5C1E09C5"/>
    <w:rsid w:val="5E6441A7"/>
    <w:rsid w:val="5EDF78F4"/>
    <w:rsid w:val="5F992902"/>
    <w:rsid w:val="5FF82E55"/>
    <w:rsid w:val="6184176E"/>
    <w:rsid w:val="61C66001"/>
    <w:rsid w:val="656E4A4C"/>
    <w:rsid w:val="65EC6B08"/>
    <w:rsid w:val="6635639E"/>
    <w:rsid w:val="66BE5796"/>
    <w:rsid w:val="66E53D5B"/>
    <w:rsid w:val="689524E6"/>
    <w:rsid w:val="69814770"/>
    <w:rsid w:val="69B951D7"/>
    <w:rsid w:val="6B4B40E8"/>
    <w:rsid w:val="6BAB7609"/>
    <w:rsid w:val="6BCA71E6"/>
    <w:rsid w:val="6CC149F9"/>
    <w:rsid w:val="6F8613D7"/>
    <w:rsid w:val="70491489"/>
    <w:rsid w:val="713C0039"/>
    <w:rsid w:val="72730955"/>
    <w:rsid w:val="72E90B5E"/>
    <w:rsid w:val="7403509A"/>
    <w:rsid w:val="74593728"/>
    <w:rsid w:val="745B5430"/>
    <w:rsid w:val="74650C09"/>
    <w:rsid w:val="761544FE"/>
    <w:rsid w:val="76C82D6E"/>
    <w:rsid w:val="776901AE"/>
    <w:rsid w:val="7A35219D"/>
    <w:rsid w:val="7CB638EC"/>
    <w:rsid w:val="7D56698F"/>
    <w:rsid w:val="7DFA1DCC"/>
    <w:rsid w:val="7E4878F4"/>
    <w:rsid w:val="7FBD6564"/>
    <w:rsid w:val="7FC0120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annotation subject"/>
    <w:basedOn w:val="14"/>
    <w:next w:val="14"/>
    <w:link w:val="69"/>
    <w:semiHidden/>
    <w:qFormat/>
    <w:uiPriority w:val="0"/>
    <w:rPr>
      <w:rFonts w:ascii="Times New Roman" w:hAnsi="Times New Roman" w:eastAsia="宋体" w:cs="Times New Roman"/>
      <w:b/>
      <w:bCs/>
      <w:kern w:val="0"/>
      <w:sz w:val="20"/>
    </w:rPr>
  </w:style>
  <w:style w:type="paragraph" w:styleId="14">
    <w:name w:val="annotation text"/>
    <w:basedOn w:val="1"/>
    <w:link w:val="68"/>
    <w:unhideWhenUsed/>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link w:val="72"/>
    <w:qFormat/>
    <w:uiPriority w:val="0"/>
    <w:pPr>
      <w:ind w:firstLine="420" w:firstLineChars="100"/>
    </w:pPr>
    <w:rPr>
      <w:rFonts w:ascii="Times New Roman" w:hAnsi="Times New Roman" w:eastAsia="宋体" w:cs="Times New Roman"/>
      <w:kern w:val="0"/>
      <w:sz w:val="20"/>
      <w:szCs w:val="24"/>
    </w:rPr>
  </w:style>
  <w:style w:type="paragraph" w:styleId="17">
    <w:name w:val="Body Text"/>
    <w:basedOn w:val="1"/>
    <w:link w:val="71"/>
    <w:unhideWhenUsed/>
    <w:qFormat/>
    <w:uiPriority w:val="0"/>
    <w:pPr>
      <w:spacing w:after="120"/>
    </w:pPr>
  </w:style>
  <w:style w:type="paragraph" w:styleId="18">
    <w:name w:val="table of authorities"/>
    <w:basedOn w:val="1"/>
    <w:next w:val="1"/>
    <w:qFormat/>
    <w:uiPriority w:val="0"/>
    <w:pPr>
      <w:ind w:left="420" w:leftChars="200"/>
    </w:pPr>
    <w:rPr>
      <w:rFonts w:ascii="Times New Roman" w:hAnsi="Times New Roman" w:eastAsia="宋体" w:cs="Times New Roman"/>
      <w:szCs w:val="24"/>
    </w:rPr>
  </w:style>
  <w:style w:type="paragraph" w:styleId="19">
    <w:name w:val="Normal Indent"/>
    <w:basedOn w:val="1"/>
    <w:qFormat/>
    <w:uiPriority w:val="0"/>
    <w:pPr>
      <w:ind w:firstLine="420"/>
    </w:pPr>
    <w:rPr>
      <w:rFonts w:ascii="Times New Roman" w:hAnsi="Times New Roman" w:eastAsia="宋体" w:cs="Times New Roman"/>
      <w:szCs w:val="20"/>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ind w:left="800" w:leftChars="800"/>
    </w:pPr>
    <w:rPr>
      <w:rFonts w:ascii="Times New Roman" w:hAnsi="Times New Roman" w:eastAsia="宋体" w:cs="Times New Roman"/>
      <w:szCs w:val="24"/>
    </w:rPr>
  </w:style>
  <w:style w:type="paragraph" w:styleId="22">
    <w:name w:val="List Bullet"/>
    <w:basedOn w:val="1"/>
    <w:qFormat/>
    <w:uiPriority w:val="0"/>
    <w:pPr>
      <w:numPr>
        <w:ilvl w:val="0"/>
        <w:numId w:val="2"/>
      </w:numPr>
    </w:pPr>
    <w:rPr>
      <w:rFonts w:ascii="Times New Roman" w:hAnsi="Times New Roman" w:eastAsia="宋体" w:cs="Times New Roman"/>
      <w:szCs w:val="24"/>
    </w:rPr>
  </w:style>
  <w:style w:type="paragraph" w:styleId="23">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4">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5">
    <w:name w:val="Body Text Indent"/>
    <w:basedOn w:val="1"/>
    <w:link w:val="75"/>
    <w:unhideWhenUsed/>
    <w:qFormat/>
    <w:uiPriority w:val="0"/>
    <w:pPr>
      <w:spacing w:after="120"/>
      <w:ind w:left="420" w:leftChars="200"/>
    </w:pPr>
    <w:rPr>
      <w:sz w:val="24"/>
      <w:szCs w:val="24"/>
    </w:rPr>
  </w:style>
  <w:style w:type="paragraph" w:styleId="26">
    <w:name w:val="List 2"/>
    <w:basedOn w:val="1"/>
    <w:qFormat/>
    <w:uiPriority w:val="0"/>
    <w:pPr>
      <w:ind w:left="100" w:leftChars="200" w:hanging="200" w:hangingChars="200"/>
    </w:pPr>
    <w:rPr>
      <w:rFonts w:ascii="Times New Roman" w:hAnsi="Times New Roman" w:eastAsia="宋体" w:cs="Times New Roman"/>
      <w:szCs w:val="24"/>
    </w:rPr>
  </w:style>
  <w:style w:type="paragraph" w:styleId="27">
    <w:name w:val="List Continue"/>
    <w:basedOn w:val="1"/>
    <w:qFormat/>
    <w:uiPriority w:val="0"/>
    <w:pPr>
      <w:spacing w:after="120"/>
      <w:ind w:left="420" w:leftChars="200"/>
    </w:pPr>
    <w:rPr>
      <w:rFonts w:ascii="Times New Roman" w:hAnsi="Times New Roman" w:eastAsia="宋体" w:cs="Times New Roman"/>
      <w:szCs w:val="24"/>
    </w:rPr>
  </w:style>
  <w:style w:type="paragraph" w:styleId="28">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9">
    <w:name w:val="List Bullet 2"/>
    <w:basedOn w:val="1"/>
    <w:qFormat/>
    <w:uiPriority w:val="0"/>
    <w:pPr>
      <w:numPr>
        <w:ilvl w:val="0"/>
        <w:numId w:val="3"/>
      </w:numPr>
    </w:pPr>
    <w:rPr>
      <w:rFonts w:ascii="Times New Roman" w:hAnsi="Times New Roman" w:eastAsia="宋体" w:cs="Times New Roman"/>
      <w:szCs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link w:val="76"/>
    <w:qFormat/>
    <w:uiPriority w:val="0"/>
    <w:rPr>
      <w:rFonts w:ascii="宋体" w:hAnsi="Courier New" w:eastAsia="宋体" w:cs="Times New Roman"/>
      <w:kern w:val="0"/>
      <w:sz w:val="20"/>
      <w:szCs w:val="21"/>
    </w:rPr>
  </w:style>
  <w:style w:type="paragraph" w:styleId="33">
    <w:name w:val="toc 8"/>
    <w:basedOn w:val="1"/>
    <w:next w:val="1"/>
    <w:qFormat/>
    <w:uiPriority w:val="0"/>
    <w:pPr>
      <w:ind w:left="2940" w:leftChars="1400"/>
    </w:pPr>
  </w:style>
  <w:style w:type="paragraph" w:styleId="34">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5">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6">
    <w:name w:val="Balloon Text"/>
    <w:basedOn w:val="1"/>
    <w:link w:val="79"/>
    <w:semiHidden/>
    <w:qFormat/>
    <w:uiPriority w:val="0"/>
    <w:rPr>
      <w:rFonts w:ascii="Times New Roman" w:hAnsi="Times New Roman" w:eastAsia="宋体" w:cs="Times New Roman"/>
      <w:kern w:val="0"/>
      <w:sz w:val="18"/>
      <w:szCs w:val="18"/>
    </w:rPr>
  </w:style>
  <w:style w:type="paragraph" w:styleId="37">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8">
    <w:name w:val="Body Text First Indent 2"/>
    <w:basedOn w:val="25"/>
    <w:link w:val="81"/>
    <w:qFormat/>
    <w:uiPriority w:val="0"/>
    <w:pPr>
      <w:ind w:firstLine="420" w:firstLineChars="200"/>
    </w:pPr>
    <w:rPr>
      <w:rFonts w:ascii="宋体" w:hAnsi="宋体" w:eastAsia="宋体" w:cs="Times New Roman"/>
      <w:kern w:val="0"/>
      <w:sz w:val="28"/>
      <w:szCs w:val="22"/>
    </w:rPr>
  </w:style>
  <w:style w:type="paragraph" w:styleId="39">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List"/>
    <w:basedOn w:val="1"/>
    <w:qFormat/>
    <w:uiPriority w:val="0"/>
    <w:pPr>
      <w:ind w:left="200" w:hanging="200" w:hangingChars="200"/>
    </w:pPr>
    <w:rPr>
      <w:rFonts w:ascii="Times New Roman" w:hAnsi="Times New Roman" w:eastAsia="宋体" w:cs="Times New Roman"/>
      <w:szCs w:val="24"/>
    </w:rPr>
  </w:style>
  <w:style w:type="paragraph" w:styleId="43">
    <w:name w:val="toc 6"/>
    <w:basedOn w:val="1"/>
    <w:next w:val="1"/>
    <w:qFormat/>
    <w:uiPriority w:val="0"/>
    <w:pPr>
      <w:ind w:left="2100" w:leftChars="1000"/>
    </w:pPr>
  </w:style>
  <w:style w:type="paragraph" w:styleId="44">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5">
    <w:name w:val="toc 2"/>
    <w:basedOn w:val="1"/>
    <w:next w:val="1"/>
    <w:qFormat/>
    <w:uiPriority w:val="0"/>
    <w:pPr>
      <w:ind w:left="420" w:leftChars="200"/>
    </w:pPr>
  </w:style>
  <w:style w:type="paragraph" w:styleId="46">
    <w:name w:val="toc 9"/>
    <w:basedOn w:val="1"/>
    <w:next w:val="1"/>
    <w:qFormat/>
    <w:uiPriority w:val="0"/>
    <w:pPr>
      <w:ind w:left="3360" w:leftChars="1600"/>
    </w:pPr>
  </w:style>
  <w:style w:type="paragraph" w:styleId="47">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8">
    <w:name w:val="List 4"/>
    <w:basedOn w:val="1"/>
    <w:qFormat/>
    <w:uiPriority w:val="0"/>
    <w:pPr>
      <w:ind w:left="100" w:leftChars="600" w:hanging="200" w:hangingChars="200"/>
    </w:pPr>
    <w:rPr>
      <w:rFonts w:ascii="Times New Roman" w:hAnsi="Times New Roman" w:eastAsia="宋体" w:cs="Times New Roman"/>
      <w:szCs w:val="24"/>
    </w:rPr>
  </w:style>
  <w:style w:type="paragraph" w:styleId="49">
    <w:name w:val="List Continue 2"/>
    <w:basedOn w:val="1"/>
    <w:qFormat/>
    <w:uiPriority w:val="0"/>
    <w:pPr>
      <w:spacing w:after="120"/>
      <w:ind w:left="840" w:leftChars="400"/>
    </w:pPr>
    <w:rPr>
      <w:rFonts w:ascii="Times New Roman" w:hAnsi="Times New Roman" w:eastAsia="宋体" w:cs="Times New Roman"/>
      <w:szCs w:val="24"/>
    </w:rPr>
  </w:style>
  <w:style w:type="paragraph" w:styleId="5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1">
    <w:name w:val="index 1"/>
    <w:basedOn w:val="1"/>
    <w:next w:val="1"/>
    <w:qFormat/>
    <w:uiPriority w:val="0"/>
    <w:pPr>
      <w:adjustRightInd w:val="0"/>
      <w:snapToGrid w:val="0"/>
      <w:jc w:val="center"/>
    </w:pPr>
    <w:rPr>
      <w:rFonts w:ascii="Times New Roman" w:hAnsi="Times New Roman" w:eastAsia="宋体" w:cs="Times New Roman"/>
      <w:szCs w:val="20"/>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table" w:styleId="58">
    <w:name w:val="Table Grid"/>
    <w:basedOn w:val="5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9">
    <w:name w:val="标题 1 字符"/>
    <w:basedOn w:val="52"/>
    <w:link w:val="3"/>
    <w:qFormat/>
    <w:uiPriority w:val="0"/>
    <w:rPr>
      <w:rFonts w:ascii="Times New Roman" w:hAnsi="Times New Roman" w:eastAsia="宋体" w:cs="Times New Roman"/>
      <w:b/>
      <w:bCs/>
      <w:kern w:val="44"/>
      <w:sz w:val="30"/>
      <w:szCs w:val="44"/>
    </w:rPr>
  </w:style>
  <w:style w:type="character" w:customStyle="1" w:styleId="60">
    <w:name w:val="标题 2 字符"/>
    <w:basedOn w:val="52"/>
    <w:link w:val="4"/>
    <w:qFormat/>
    <w:uiPriority w:val="0"/>
    <w:rPr>
      <w:rFonts w:ascii="Arial" w:hAnsi="Arial" w:eastAsia="宋体" w:cs="Times New Roman"/>
      <w:b/>
      <w:bCs/>
      <w:kern w:val="0"/>
      <w:sz w:val="28"/>
      <w:szCs w:val="32"/>
    </w:rPr>
  </w:style>
  <w:style w:type="character" w:customStyle="1" w:styleId="61">
    <w:name w:val="标题 3 字符"/>
    <w:basedOn w:val="52"/>
    <w:link w:val="5"/>
    <w:qFormat/>
    <w:uiPriority w:val="0"/>
    <w:rPr>
      <w:rFonts w:ascii="宋体" w:hAnsi="Times New Roman" w:eastAsia="宋体" w:cs="Times New Roman"/>
      <w:b/>
      <w:kern w:val="0"/>
      <w:sz w:val="28"/>
      <w:szCs w:val="20"/>
    </w:rPr>
  </w:style>
  <w:style w:type="character" w:customStyle="1" w:styleId="62">
    <w:name w:val="标题 4 字符"/>
    <w:basedOn w:val="52"/>
    <w:link w:val="6"/>
    <w:qFormat/>
    <w:uiPriority w:val="0"/>
    <w:rPr>
      <w:rFonts w:ascii="Arial" w:hAnsi="Arial" w:eastAsia="黑体" w:cs="Times New Roman"/>
      <w:b/>
      <w:bCs/>
      <w:kern w:val="0"/>
      <w:sz w:val="28"/>
      <w:szCs w:val="28"/>
    </w:rPr>
  </w:style>
  <w:style w:type="character" w:customStyle="1" w:styleId="63">
    <w:name w:val="标题 5 字符"/>
    <w:basedOn w:val="52"/>
    <w:link w:val="7"/>
    <w:qFormat/>
    <w:uiPriority w:val="0"/>
    <w:rPr>
      <w:rFonts w:ascii="Times New Roman" w:hAnsi="Times New Roman" w:eastAsia="宋体" w:cs="Times New Roman"/>
      <w:b/>
      <w:bCs/>
      <w:kern w:val="0"/>
      <w:sz w:val="28"/>
      <w:szCs w:val="28"/>
    </w:rPr>
  </w:style>
  <w:style w:type="character" w:customStyle="1" w:styleId="64">
    <w:name w:val="标题 6 字符"/>
    <w:basedOn w:val="52"/>
    <w:link w:val="8"/>
    <w:qFormat/>
    <w:uiPriority w:val="0"/>
    <w:rPr>
      <w:rFonts w:ascii="Arial" w:hAnsi="Arial" w:eastAsia="黑体" w:cs="Times New Roman"/>
      <w:b/>
      <w:bCs/>
      <w:kern w:val="0"/>
      <w:sz w:val="24"/>
      <w:szCs w:val="24"/>
    </w:rPr>
  </w:style>
  <w:style w:type="character" w:customStyle="1" w:styleId="65">
    <w:name w:val="标题 7 字符"/>
    <w:basedOn w:val="52"/>
    <w:link w:val="9"/>
    <w:qFormat/>
    <w:uiPriority w:val="0"/>
    <w:rPr>
      <w:rFonts w:ascii="Times New Roman" w:hAnsi="Times New Roman" w:eastAsia="宋体" w:cs="Times New Roman"/>
      <w:b/>
      <w:bCs/>
      <w:kern w:val="0"/>
      <w:sz w:val="24"/>
      <w:szCs w:val="24"/>
    </w:rPr>
  </w:style>
  <w:style w:type="character" w:customStyle="1" w:styleId="66">
    <w:name w:val="标题 8 字符"/>
    <w:basedOn w:val="52"/>
    <w:link w:val="10"/>
    <w:qFormat/>
    <w:uiPriority w:val="0"/>
    <w:rPr>
      <w:rFonts w:ascii="Arial" w:hAnsi="Arial" w:eastAsia="黑体" w:cs="Times New Roman"/>
      <w:kern w:val="0"/>
      <w:sz w:val="24"/>
      <w:szCs w:val="24"/>
    </w:rPr>
  </w:style>
  <w:style w:type="character" w:customStyle="1" w:styleId="67">
    <w:name w:val="标题 9 字符"/>
    <w:basedOn w:val="52"/>
    <w:link w:val="11"/>
    <w:qFormat/>
    <w:uiPriority w:val="0"/>
    <w:rPr>
      <w:rFonts w:ascii="Arial" w:hAnsi="Arial" w:eastAsia="黑体" w:cs="Times New Roman"/>
      <w:kern w:val="0"/>
      <w:sz w:val="20"/>
      <w:szCs w:val="21"/>
    </w:rPr>
  </w:style>
  <w:style w:type="character" w:customStyle="1" w:styleId="68">
    <w:name w:val="批注文字 字符"/>
    <w:basedOn w:val="52"/>
    <w:link w:val="14"/>
    <w:semiHidden/>
    <w:qFormat/>
    <w:uiPriority w:val="0"/>
  </w:style>
  <w:style w:type="character" w:customStyle="1" w:styleId="69">
    <w:name w:val="批注主题 字符"/>
    <w:basedOn w:val="68"/>
    <w:link w:val="13"/>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2"/>
    <w:link w:val="17"/>
    <w:qFormat/>
    <w:uiPriority w:val="0"/>
  </w:style>
  <w:style w:type="character" w:customStyle="1" w:styleId="72">
    <w:name w:val="正文文本首行缩进 字符"/>
    <w:basedOn w:val="71"/>
    <w:link w:val="16"/>
    <w:qFormat/>
    <w:uiPriority w:val="0"/>
    <w:rPr>
      <w:rFonts w:ascii="Times New Roman" w:hAnsi="Times New Roman" w:eastAsia="宋体" w:cs="Times New Roman"/>
      <w:kern w:val="0"/>
      <w:sz w:val="20"/>
      <w:szCs w:val="24"/>
    </w:rPr>
  </w:style>
  <w:style w:type="character" w:customStyle="1" w:styleId="73">
    <w:name w:val="文档结构图 字符"/>
    <w:basedOn w:val="52"/>
    <w:link w:val="23"/>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2"/>
    <w:link w:val="24"/>
    <w:qFormat/>
    <w:uiPriority w:val="0"/>
    <w:rPr>
      <w:rFonts w:ascii="Times New Roman" w:hAnsi="Times New Roman" w:eastAsia="宋体" w:cs="Times New Roman"/>
      <w:kern w:val="0"/>
      <w:sz w:val="16"/>
      <w:szCs w:val="16"/>
    </w:rPr>
  </w:style>
  <w:style w:type="character" w:customStyle="1" w:styleId="75">
    <w:name w:val="正文文本缩进 字符"/>
    <w:basedOn w:val="52"/>
    <w:link w:val="25"/>
    <w:qFormat/>
    <w:uiPriority w:val="0"/>
    <w:rPr>
      <w:sz w:val="24"/>
      <w:szCs w:val="24"/>
    </w:rPr>
  </w:style>
  <w:style w:type="character" w:customStyle="1" w:styleId="76">
    <w:name w:val="纯文本 字符"/>
    <w:basedOn w:val="52"/>
    <w:link w:val="32"/>
    <w:qFormat/>
    <w:uiPriority w:val="0"/>
    <w:rPr>
      <w:rFonts w:ascii="宋体" w:hAnsi="Courier New" w:eastAsia="宋体" w:cs="Times New Roman"/>
      <w:kern w:val="0"/>
      <w:sz w:val="20"/>
      <w:szCs w:val="21"/>
    </w:rPr>
  </w:style>
  <w:style w:type="character" w:customStyle="1" w:styleId="77">
    <w:name w:val="日期 字符"/>
    <w:basedOn w:val="52"/>
    <w:link w:val="34"/>
    <w:qFormat/>
    <w:uiPriority w:val="0"/>
    <w:rPr>
      <w:rFonts w:ascii="Times New Roman" w:hAnsi="Times New Roman" w:eastAsia="宋体" w:cs="Times New Roman"/>
      <w:kern w:val="0"/>
      <w:sz w:val="20"/>
    </w:rPr>
  </w:style>
  <w:style w:type="character" w:customStyle="1" w:styleId="78">
    <w:name w:val="正文文本缩进 2 字符"/>
    <w:basedOn w:val="52"/>
    <w:link w:val="35"/>
    <w:qFormat/>
    <w:uiPriority w:val="0"/>
    <w:rPr>
      <w:rFonts w:ascii="Times New Roman" w:hAnsi="Times New Roman" w:eastAsia="宋体" w:cs="Times New Roman"/>
      <w:kern w:val="0"/>
      <w:sz w:val="20"/>
    </w:rPr>
  </w:style>
  <w:style w:type="character" w:customStyle="1" w:styleId="79">
    <w:name w:val="批注框文本 字符"/>
    <w:basedOn w:val="52"/>
    <w:link w:val="36"/>
    <w:semiHidden/>
    <w:qFormat/>
    <w:uiPriority w:val="0"/>
    <w:rPr>
      <w:rFonts w:ascii="Times New Roman" w:hAnsi="Times New Roman" w:eastAsia="宋体" w:cs="Times New Roman"/>
      <w:kern w:val="0"/>
      <w:sz w:val="18"/>
      <w:szCs w:val="18"/>
    </w:rPr>
  </w:style>
  <w:style w:type="character" w:customStyle="1" w:styleId="80">
    <w:name w:val="页脚 字符"/>
    <w:basedOn w:val="52"/>
    <w:link w:val="37"/>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38"/>
    <w:qFormat/>
    <w:uiPriority w:val="0"/>
    <w:rPr>
      <w:rFonts w:ascii="宋体" w:hAnsi="宋体" w:eastAsia="宋体" w:cs="Times New Roman"/>
      <w:kern w:val="0"/>
      <w:sz w:val="28"/>
      <w:szCs w:val="24"/>
    </w:rPr>
  </w:style>
  <w:style w:type="character" w:customStyle="1" w:styleId="82">
    <w:name w:val="页眉 字符"/>
    <w:basedOn w:val="52"/>
    <w:link w:val="39"/>
    <w:qFormat/>
    <w:uiPriority w:val="0"/>
    <w:rPr>
      <w:rFonts w:ascii="Times New Roman" w:hAnsi="Times New Roman" w:eastAsia="宋体" w:cs="Times New Roman"/>
      <w:kern w:val="0"/>
      <w:sz w:val="18"/>
      <w:szCs w:val="20"/>
    </w:rPr>
  </w:style>
  <w:style w:type="character" w:customStyle="1" w:styleId="83">
    <w:name w:val="正文文本缩进 3 字符"/>
    <w:basedOn w:val="52"/>
    <w:link w:val="44"/>
    <w:qFormat/>
    <w:uiPriority w:val="0"/>
    <w:rPr>
      <w:rFonts w:ascii="Times New Roman" w:hAnsi="Times New Roman" w:eastAsia="宋体" w:cs="Times New Roman"/>
      <w:kern w:val="0"/>
      <w:sz w:val="16"/>
      <w:szCs w:val="16"/>
    </w:rPr>
  </w:style>
  <w:style w:type="character" w:customStyle="1" w:styleId="84">
    <w:name w:val="正文文本 2 字符"/>
    <w:basedOn w:val="52"/>
    <w:link w:val="47"/>
    <w:qFormat/>
    <w:uiPriority w:val="0"/>
    <w:rPr>
      <w:rFonts w:ascii="Times New Roman" w:hAnsi="Times New Roman" w:eastAsia="宋体" w:cs="Times New Roman"/>
      <w:kern w:val="0"/>
      <w:sz w:val="20"/>
    </w:rPr>
  </w:style>
  <w:style w:type="character" w:customStyle="1" w:styleId="85">
    <w:name w:val="标题 字符"/>
    <w:basedOn w:val="52"/>
    <w:link w:val="2"/>
    <w:qFormat/>
    <w:uiPriority w:val="0"/>
    <w:rPr>
      <w:rFonts w:ascii="Cambria" w:hAnsi="Cambria" w:eastAsia="黑体" w:cs="Times New Roman"/>
      <w:b/>
      <w:bCs/>
      <w:kern w:val="0"/>
      <w:sz w:val="32"/>
      <w:szCs w:val="32"/>
    </w:rPr>
  </w:style>
  <w:style w:type="character" w:customStyle="1" w:styleId="86">
    <w:name w:val="font51"/>
    <w:basedOn w:val="52"/>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2"/>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7"/>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3"/>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7"/>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 w:type="character" w:customStyle="1" w:styleId="132">
    <w:name w:val="标题 1 Char3"/>
    <w:link w:val="3"/>
    <w:qFormat/>
    <w:uiPriority w:val="0"/>
    <w:rPr>
      <w:b/>
      <w:bCs/>
      <w:kern w:val="44"/>
      <w:sz w:val="44"/>
      <w:szCs w:val="44"/>
    </w:rPr>
  </w:style>
  <w:style w:type="paragraph" w:customStyle="1" w:styleId="133">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Table Paragraph"/>
    <w:basedOn w:val="1"/>
    <w:qFormat/>
    <w:uiPriority w:val="1"/>
  </w:style>
  <w:style w:type="paragraph" w:customStyle="1" w:styleId="13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6d73850-5dd8-427f-a036-5af6a3aca0d2}"/>
        <w:style w:val=""/>
        <w:category>
          <w:name w:val="常规"/>
          <w:gallery w:val="placeholder"/>
        </w:category>
        <w:types>
          <w:type w:val="bbPlcHdr"/>
        </w:types>
        <w:behaviors>
          <w:behavior w:val="content"/>
        </w:behaviors>
        <w:description w:val=""/>
        <w:guid w:val="{06d73850-5dd8-427f-a036-5af6a3aca0d2}"/>
      </w:docPartPr>
      <w:docPartBody>
        <w:p>
          <w:r>
            <w:rPr>
              <w:color w:val="808080"/>
            </w:rPr>
            <w:t>单击此处输入文字。</w:t>
          </w:r>
        </w:p>
      </w:docPartBody>
    </w:docPart>
    <w:docPart>
      <w:docPartPr>
        <w:name w:val="{818bc7d4-1c16-4e55-92c9-36fbfdd0fb83}"/>
        <w:style w:val=""/>
        <w:category>
          <w:name w:val="常规"/>
          <w:gallery w:val="placeholder"/>
        </w:category>
        <w:types>
          <w:type w:val="bbPlcHdr"/>
        </w:types>
        <w:behaviors>
          <w:behavior w:val="content"/>
        </w:behaviors>
        <w:description w:val=""/>
        <w:guid w:val="{818bc7d4-1c16-4e55-92c9-36fbfdd0fb83}"/>
      </w:docPartPr>
      <w:docPartBody>
        <w:p>
          <w:r>
            <w:rPr>
              <w:color w:val="808080"/>
            </w:rPr>
            <w:t>单击此处输入文字。</w:t>
          </w:r>
        </w:p>
      </w:docPartBody>
    </w:docPart>
    <w:docPart>
      <w:docPartPr>
        <w:name w:val="{5f5821ca-e872-407c-9fcf-fa6fedbf18da}"/>
        <w:style w:val=""/>
        <w:category>
          <w:name w:val="常规"/>
          <w:gallery w:val="placeholder"/>
        </w:category>
        <w:types>
          <w:type w:val="bbPlcHdr"/>
        </w:types>
        <w:behaviors>
          <w:behavior w:val="content"/>
        </w:behaviors>
        <w:description w:val=""/>
        <w:guid w:val="{5f5821ca-e872-407c-9fcf-fa6fedbf18da}"/>
      </w:docPartPr>
      <w:docPartBody>
        <w:p>
          <w:r>
            <w:rPr>
              <w:color w:val="808080"/>
            </w:rPr>
            <w:t>单击此处输入文字。</w:t>
          </w:r>
        </w:p>
      </w:docPartBody>
    </w:docPart>
    <w:docPart>
      <w:docPartPr>
        <w:name w:val="{e3ab24d8-3b95-4dad-a142-4f1fef74535e}"/>
        <w:style w:val=""/>
        <w:category>
          <w:name w:val="常规"/>
          <w:gallery w:val="placeholder"/>
        </w:category>
        <w:types>
          <w:type w:val="bbPlcHdr"/>
        </w:types>
        <w:behaviors>
          <w:behavior w:val="content"/>
        </w:behaviors>
        <w:description w:val=""/>
        <w:guid w:val="{e3ab24d8-3b95-4dad-a142-4f1fef74535e}"/>
      </w:docPartPr>
      <w:docPartBody>
        <w:p>
          <w:r>
            <w:rPr>
              <w:color w:val="808080"/>
            </w:rPr>
            <w:t>单击此处输入文字。</w:t>
          </w:r>
        </w:p>
      </w:docPartBody>
    </w:docPart>
    <w:docPart>
      <w:docPartPr>
        <w:name w:val="{9f966a88-2976-4879-bd7f-79d733a8d9bd}"/>
        <w:style w:val=""/>
        <w:category>
          <w:name w:val="常规"/>
          <w:gallery w:val="placeholder"/>
        </w:category>
        <w:types>
          <w:type w:val="bbPlcHdr"/>
        </w:types>
        <w:behaviors>
          <w:behavior w:val="content"/>
        </w:behaviors>
        <w:description w:val=""/>
        <w:guid w:val="{9f966a88-2976-4879-bd7f-79d733a8d9b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0</TotalTime>
  <ScaleCrop>false</ScaleCrop>
  <LinksUpToDate>false</LinksUpToDate>
  <CharactersWithSpaces>36075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张乾波</cp:lastModifiedBy>
  <cp:lastPrinted>2021-04-26T06:35:00Z</cp:lastPrinted>
  <dcterms:modified xsi:type="dcterms:W3CDTF">2021-11-17T02:32:58Z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