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 xml:space="preserve"> 杭州萧山国际机场维修室大院及变电站整修项目</w:t>
      </w:r>
      <w:r>
        <w:rPr>
          <w:rFonts w:hint="eastAsia" w:ascii="黑体" w:hAnsi="黑体" w:eastAsia="黑体"/>
          <w:b/>
          <w:sz w:val="52"/>
          <w:szCs w:val="52"/>
          <w:lang w:val="en-US" w:eastAsia="zh-CN"/>
        </w:rPr>
        <w:t>施工</w:t>
      </w:r>
      <w:r>
        <w:rPr>
          <w:rFonts w:ascii="黑体" w:hAnsi="黑体" w:eastAsia="黑体"/>
          <w:b/>
          <w:sz w:val="52"/>
          <w:szCs w:val="52"/>
        </w:rPr>
        <w:t>招标文件</w:t>
      </w:r>
    </w:p>
    <w:p>
      <w:pPr>
        <w:widowControl/>
        <w:autoSpaceDE w:val="0"/>
        <w:autoSpaceDN w:val="0"/>
        <w:jc w:val="center"/>
        <w:textAlignment w:val="bottom"/>
        <w:rPr>
          <w:rFonts w:hint="eastAsia" w:ascii="黑体" w:hAnsi="黑体" w:eastAsia="黑体"/>
          <w:b/>
          <w:sz w:val="52"/>
          <w:szCs w:val="52"/>
          <w:lang w:val="en-US" w:eastAsia="zh-CN"/>
        </w:rPr>
      </w:pPr>
      <w:r>
        <w:rPr>
          <w:rFonts w:hint="eastAsia" w:ascii="黑体" w:hAnsi="黑体" w:eastAsia="黑体"/>
          <w:b/>
          <w:sz w:val="52"/>
          <w:szCs w:val="52"/>
          <w:lang w:val="en-US" w:eastAsia="zh-CN"/>
        </w:rPr>
        <w:t>（重新招标）</w:t>
      </w:r>
    </w:p>
    <w:p>
      <w:pPr>
        <w:widowControl/>
        <w:autoSpaceDE w:val="0"/>
        <w:autoSpaceDN w:val="0"/>
        <w:snapToGrid w:val="0"/>
        <w:spacing w:line="560" w:lineRule="exact"/>
        <w:jc w:val="center"/>
        <w:textAlignment w:val="bottom"/>
        <w:rPr>
          <w:rFonts w:ascii="宋体" w:hAnsi="宋体"/>
          <w:b/>
          <w:sz w:val="32"/>
          <w:szCs w:val="32"/>
        </w:rPr>
      </w:pPr>
      <w:bookmarkStart w:id="27" w:name="_GoBack"/>
      <w:bookmarkEnd w:id="27"/>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eastAsia="黑体" w:cs="Calibri"/>
          <w:sz w:val="32"/>
          <w:szCs w:val="32"/>
        </w:rPr>
      </w:pPr>
      <w:r>
        <w:rPr>
          <w:rFonts w:hint="eastAsia" w:eastAsia="黑体" w:cs="Calibri"/>
          <w:sz w:val="32"/>
          <w:szCs w:val="32"/>
        </w:rPr>
        <w:t>杭州萧山国际机场有限公司</w:t>
      </w:r>
    </w:p>
    <w:p>
      <w:pPr>
        <w:pStyle w:val="3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十二</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p>
      <w:pPr>
        <w:spacing w:line="560" w:lineRule="exact"/>
        <w:jc w:val="center"/>
        <w:rPr>
          <w:b/>
          <w:bCs/>
          <w:sz w:val="44"/>
          <w:szCs w:val="44"/>
        </w:rPr>
      </w:pPr>
      <w:r>
        <w:rPr>
          <w:rFonts w:hint="eastAsia"/>
          <w:b/>
          <w:bCs/>
          <w:sz w:val="44"/>
          <w:szCs w:val="44"/>
        </w:rPr>
        <w:t>目  录</w:t>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
          <w:bCs/>
          <w:sz w:val="30"/>
          <w:szCs w:val="30"/>
        </w:rPr>
        <w:fldChar w:fldCharType="begin"/>
      </w:r>
      <w:r>
        <w:rPr>
          <w:rFonts w:hint="eastAsia" w:asciiTheme="minorEastAsia" w:hAnsiTheme="minorEastAsia" w:eastAsiaTheme="minorEastAsia" w:cstheme="minorEastAsia"/>
          <w:b/>
          <w:bCs/>
          <w:sz w:val="30"/>
          <w:szCs w:val="30"/>
        </w:rPr>
        <w:instrText xml:space="preserve">TOC \o "1-3" \h \u </w:instrText>
      </w:r>
      <w:r>
        <w:rPr>
          <w:rFonts w:hint="eastAsia" w:asciiTheme="minorEastAsia" w:hAnsiTheme="minorEastAsia" w:eastAsiaTheme="minorEastAsia" w:cstheme="minorEastAsia"/>
          <w:b/>
          <w:bCs/>
          <w:sz w:val="30"/>
          <w:szCs w:val="30"/>
        </w:rPr>
        <w:fldChar w:fldCharType="separate"/>
      </w: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_Toc20791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第一章 招标公告</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_Toc20791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_Toc13238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第二章 评标办法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_Toc13238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4</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_Toc16722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第三章 合同条款及格式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_Toc16722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_Toc5474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第四章 工程量清单</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_Toc5474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16</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pStyle w:val="40"/>
        <w:tabs>
          <w:tab w:val="right" w:leader="dot" w:pos="9639"/>
        </w:tabs>
        <w:rPr>
          <w:rFonts w:hint="default"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_Toc17306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五</w:t>
      </w:r>
      <w:r>
        <w:rPr>
          <w:rFonts w:hint="eastAsia" w:asciiTheme="minorEastAsia" w:hAnsiTheme="minorEastAsia" w:eastAsiaTheme="minorEastAsia" w:cstheme="minorEastAsia"/>
          <w:kern w:val="2"/>
          <w:sz w:val="30"/>
          <w:szCs w:val="30"/>
          <w:lang w:val="en-US" w:eastAsia="zh-CN" w:bidi="ar-SA"/>
        </w:rPr>
        <w:t>章 技术标准及要求</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cstheme="minorEastAsia"/>
          <w:kern w:val="2"/>
          <w:sz w:val="30"/>
          <w:szCs w:val="30"/>
          <w:lang w:val="en-US" w:eastAsia="zh-CN" w:bidi="ar-SA"/>
        </w:rPr>
        <w:t>1</w:t>
      </w:r>
      <w:r>
        <w:rPr>
          <w:rFonts w:hint="eastAsia" w:asciiTheme="minorEastAsia" w:hAnsiTheme="minorEastAsia" w:eastAsiaTheme="minorEastAsia" w:cstheme="minorEastAsia"/>
          <w:bCs/>
          <w:kern w:val="2"/>
          <w:sz w:val="30"/>
          <w:szCs w:val="30"/>
          <w:lang w:val="en-US" w:eastAsia="zh-CN" w:bidi="ar-SA"/>
        </w:rPr>
        <w:fldChar w:fldCharType="end"/>
      </w:r>
      <w:r>
        <w:rPr>
          <w:rFonts w:hint="eastAsia" w:asciiTheme="minorEastAsia" w:hAnsiTheme="minorEastAsia" w:cstheme="minorEastAsia"/>
          <w:bCs/>
          <w:kern w:val="2"/>
          <w:sz w:val="30"/>
          <w:szCs w:val="30"/>
          <w:lang w:val="en-US" w:eastAsia="zh-CN" w:bidi="ar-SA"/>
        </w:rPr>
        <w:t>8</w:t>
      </w:r>
    </w:p>
    <w:p>
      <w:pPr>
        <w:pStyle w:val="40"/>
        <w:tabs>
          <w:tab w:val="right" w:leader="dot" w:pos="9639"/>
        </w:tabs>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bCs/>
          <w:kern w:val="2"/>
          <w:sz w:val="30"/>
          <w:szCs w:val="30"/>
          <w:lang w:val="en-US" w:eastAsia="zh-CN" w:bidi="ar-SA"/>
        </w:rPr>
        <w:fldChar w:fldCharType="begin"/>
      </w:r>
      <w:r>
        <w:rPr>
          <w:rFonts w:hint="eastAsia" w:asciiTheme="minorEastAsia" w:hAnsiTheme="minorEastAsia" w:eastAsiaTheme="minorEastAsia" w:cstheme="minorEastAsia"/>
          <w:bCs/>
          <w:kern w:val="2"/>
          <w:sz w:val="30"/>
          <w:szCs w:val="30"/>
          <w:lang w:val="en-US" w:eastAsia="zh-CN" w:bidi="ar-SA"/>
        </w:rPr>
        <w:instrText xml:space="preserve"> HYPERLINK \l _Toc10088 </w:instrText>
      </w:r>
      <w:r>
        <w:rPr>
          <w:rFonts w:hint="eastAsia" w:asciiTheme="minorEastAsia" w:hAnsiTheme="minorEastAsia" w:eastAsiaTheme="minorEastAsia" w:cstheme="minorEastAsia"/>
          <w:bCs/>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第</w:t>
      </w:r>
      <w:r>
        <w:rPr>
          <w:rFonts w:hint="eastAsia" w:asciiTheme="minorEastAsia" w:hAnsiTheme="minorEastAsia" w:cstheme="minorEastAsia"/>
          <w:kern w:val="2"/>
          <w:sz w:val="30"/>
          <w:szCs w:val="30"/>
          <w:lang w:val="en-US" w:eastAsia="zh-CN" w:bidi="ar-SA"/>
        </w:rPr>
        <w:t>六</w:t>
      </w:r>
      <w:r>
        <w:rPr>
          <w:rFonts w:hint="eastAsia" w:asciiTheme="minorEastAsia" w:hAnsiTheme="minorEastAsia" w:eastAsiaTheme="minorEastAsia" w:cstheme="minorEastAsia"/>
          <w:kern w:val="2"/>
          <w:sz w:val="30"/>
          <w:szCs w:val="30"/>
          <w:lang w:val="en-US" w:eastAsia="zh-CN" w:bidi="ar-SA"/>
        </w:rPr>
        <w:t>章 投标文件格式</w:t>
      </w:r>
      <w:r>
        <w:rPr>
          <w:rFonts w:hint="eastAsia" w:asciiTheme="minorEastAsia" w:hAnsiTheme="minorEastAsia" w:eastAsiaTheme="minorEastAsia" w:cstheme="minorEastAsia"/>
          <w:kern w:val="2"/>
          <w:sz w:val="30"/>
          <w:szCs w:val="30"/>
          <w:lang w:val="en-US" w:eastAsia="zh-CN" w:bidi="ar-SA"/>
        </w:rPr>
        <w:tab/>
      </w:r>
      <w:r>
        <w:rPr>
          <w:rFonts w:hint="eastAsia" w:asciiTheme="minorEastAsia" w:hAnsiTheme="minorEastAsia" w:eastAsiaTheme="minorEastAsia" w:cstheme="minorEastAsia"/>
          <w:kern w:val="2"/>
          <w:sz w:val="30"/>
          <w:szCs w:val="30"/>
          <w:lang w:val="en-US" w:eastAsia="zh-CN" w:bidi="ar-SA"/>
        </w:rPr>
        <w:fldChar w:fldCharType="begin"/>
      </w:r>
      <w:r>
        <w:rPr>
          <w:rFonts w:hint="eastAsia" w:asciiTheme="minorEastAsia" w:hAnsiTheme="minorEastAsia" w:eastAsiaTheme="minorEastAsia" w:cstheme="minorEastAsia"/>
          <w:kern w:val="2"/>
          <w:sz w:val="30"/>
          <w:szCs w:val="30"/>
          <w:lang w:val="en-US" w:eastAsia="zh-CN" w:bidi="ar-SA"/>
        </w:rPr>
        <w:instrText xml:space="preserve"> PAGEREF _Toc10088 </w:instrText>
      </w:r>
      <w:r>
        <w:rPr>
          <w:rFonts w:hint="eastAsia" w:asciiTheme="minorEastAsia" w:hAnsiTheme="minorEastAsia" w:eastAsiaTheme="minorEastAsia" w:cstheme="minorEastAsia"/>
          <w:kern w:val="2"/>
          <w:sz w:val="30"/>
          <w:szCs w:val="30"/>
          <w:lang w:val="en-US" w:eastAsia="zh-CN" w:bidi="ar-SA"/>
        </w:rPr>
        <w:fldChar w:fldCharType="separate"/>
      </w:r>
      <w:r>
        <w:rPr>
          <w:rFonts w:hint="eastAsia" w:asciiTheme="minorEastAsia" w:hAnsiTheme="minorEastAsia" w:eastAsiaTheme="minorEastAsia" w:cstheme="minorEastAsia"/>
          <w:kern w:val="2"/>
          <w:sz w:val="30"/>
          <w:szCs w:val="30"/>
          <w:lang w:val="en-US" w:eastAsia="zh-CN" w:bidi="ar-SA"/>
        </w:rPr>
        <w:t>22</w:t>
      </w:r>
      <w:r>
        <w:rPr>
          <w:rFonts w:hint="eastAsia" w:asciiTheme="minorEastAsia" w:hAnsiTheme="minorEastAsia" w:eastAsiaTheme="minorEastAsia" w:cstheme="minorEastAsia"/>
          <w:kern w:val="2"/>
          <w:sz w:val="30"/>
          <w:szCs w:val="30"/>
          <w:lang w:val="en-US" w:eastAsia="zh-CN" w:bidi="ar-SA"/>
        </w:rPr>
        <w:fldChar w:fldCharType="end"/>
      </w:r>
      <w:r>
        <w:rPr>
          <w:rFonts w:hint="eastAsia" w:asciiTheme="minorEastAsia" w:hAnsiTheme="minorEastAsia" w:eastAsiaTheme="minorEastAsia" w:cstheme="minorEastAsia"/>
          <w:bCs/>
          <w:kern w:val="2"/>
          <w:sz w:val="30"/>
          <w:szCs w:val="30"/>
          <w:lang w:val="en-US" w:eastAsia="zh-CN" w:bidi="ar-SA"/>
        </w:rPr>
        <w:fldChar w:fldCharType="end"/>
      </w:r>
    </w:p>
    <w:p>
      <w:pPr>
        <w:spacing w:before="0" w:beforeLines="0" w:after="0" w:afterLines="0" w:line="240" w:lineRule="auto"/>
        <w:ind w:left="0" w:leftChars="0" w:right="0" w:rightChars="0" w:firstLine="0" w:firstLineChars="0"/>
        <w:jc w:val="both"/>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Cs/>
          <w:kern w:val="2"/>
          <w:sz w:val="30"/>
          <w:szCs w:val="30"/>
          <w:lang w:val="en-US" w:eastAsia="zh-CN" w:bidi="ar-SA"/>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sz w:val="44"/>
          <w:szCs w:val="44"/>
        </w:rPr>
      </w:pPr>
    </w:p>
    <w:p>
      <w:pPr>
        <w:pStyle w:val="2"/>
        <w:keepNext w:val="0"/>
        <w:keepLines w:val="0"/>
        <w:pageBreakBefore/>
        <w:widowControl w:val="0"/>
        <w:kinsoku/>
        <w:wordWrap/>
        <w:overflowPunct/>
        <w:topLinePunct w:val="0"/>
        <w:autoSpaceDE/>
        <w:autoSpaceDN/>
        <w:bidi w:val="0"/>
        <w:adjustRightInd/>
        <w:snapToGrid/>
        <w:textAlignment w:val="auto"/>
      </w:pPr>
      <w:bookmarkStart w:id="0" w:name="_Toc20791"/>
      <w:bookmarkStart w:id="1" w:name="_Toc448097401"/>
      <w:bookmarkStart w:id="2" w:name="_Toc16063"/>
      <w:r>
        <w:rPr>
          <w:rFonts w:hint="eastAsia"/>
        </w:rPr>
        <w:t>第一章 招标公告</w:t>
      </w:r>
      <w:bookmarkEnd w:id="0"/>
      <w:bookmarkEnd w:id="1"/>
      <w:bookmarkEnd w:id="2"/>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kern w:val="0"/>
          <w:sz w:val="24"/>
          <w:szCs w:val="24"/>
        </w:rPr>
      </w:pPr>
      <w:bookmarkStart w:id="3" w:name="_Toc448097402"/>
      <w:bookmarkStart w:id="4" w:name="_Toc448097403"/>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项目概况：</w:t>
      </w:r>
      <w:r>
        <w:rPr>
          <w:rFonts w:hint="eastAsia" w:ascii="宋体" w:hAnsi="宋体" w:eastAsia="宋体" w:cs="宋体"/>
          <w:kern w:val="0"/>
          <w:sz w:val="24"/>
          <w:szCs w:val="24"/>
          <w:lang w:eastAsia="zh-CN"/>
        </w:rPr>
        <w:t xml:space="preserve"> 杭州萧山国际机场维修室大院及变电站整修项目，</w:t>
      </w:r>
      <w:r>
        <w:rPr>
          <w:rFonts w:hint="eastAsia" w:ascii="宋体" w:hAnsi="宋体" w:eastAsia="宋体" w:cs="宋体"/>
          <w:kern w:val="0"/>
          <w:sz w:val="24"/>
          <w:szCs w:val="24"/>
        </w:rPr>
        <w:t>位于</w:t>
      </w:r>
      <w:r>
        <w:rPr>
          <w:rFonts w:hint="eastAsia" w:ascii="宋体" w:hAnsi="宋体" w:eastAsia="宋体" w:cs="宋体"/>
          <w:kern w:val="0"/>
          <w:sz w:val="24"/>
          <w:szCs w:val="24"/>
          <w:lang w:eastAsia="zh-CN"/>
        </w:rPr>
        <w:t>杭州萧山国际机场</w:t>
      </w:r>
      <w:r>
        <w:rPr>
          <w:rFonts w:hint="eastAsia" w:ascii="宋体" w:hAnsi="宋体" w:eastAsia="宋体" w:cs="宋体"/>
          <w:kern w:val="0"/>
          <w:sz w:val="24"/>
          <w:szCs w:val="24"/>
        </w:rPr>
        <w:t>，主要包括</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维修室大院木门、雨棚更换，涂料刷新及变电站护栏、围挡、雨棚安装等。</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工程量清单和技术标准及要求</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color w:val="auto"/>
          <w:kern w:val="0"/>
          <w:sz w:val="24"/>
          <w:szCs w:val="24"/>
          <w:u w:val="single"/>
          <w:lang w:val="en-US" w:eastAsia="zh-CN"/>
        </w:rPr>
        <w:t>45</w:t>
      </w:r>
      <w:r>
        <w:rPr>
          <w:rFonts w:hint="eastAsia" w:ascii="宋体" w:hAnsi="宋体" w:eastAsia="宋体" w:cs="宋体"/>
          <w:color w:val="auto"/>
          <w:kern w:val="0"/>
          <w:sz w:val="24"/>
          <w:szCs w:val="24"/>
          <w:lang w:val="en-US" w:eastAsia="zh-CN"/>
        </w:rPr>
        <w:t>日历天</w:t>
      </w:r>
      <w:r>
        <w:rPr>
          <w:rFonts w:hint="eastAsia" w:ascii="宋体" w:hAnsi="宋体" w:eastAsia="宋体" w:cs="宋体"/>
          <w:kern w:val="0"/>
          <w:sz w:val="24"/>
          <w:szCs w:val="24"/>
        </w:rPr>
        <w:t>内完工。</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4）质量要求：符合合同要求且一次验收合格。</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u w:val="single"/>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建筑装修装饰工程专业承包二级及以上资质。</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2021年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3</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15</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00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b/>
          <w:bCs/>
          <w:kern w:val="0"/>
          <w:sz w:val="24"/>
          <w:szCs w:val="24"/>
          <w:lang w:val="en-US" w:eastAsia="zh-CN"/>
        </w:rPr>
        <w:t>杭州萧山国际机场物业维修中心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五、招标答疑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2021年12月4日9时30分前</w:t>
      </w:r>
      <w:r>
        <w:rPr>
          <w:rFonts w:hint="eastAsia" w:ascii="宋体" w:hAnsi="宋体" w:eastAsia="宋体" w:cs="宋体"/>
          <w:b w:val="0"/>
          <w:bCs w:val="0"/>
          <w:kern w:val="0"/>
          <w:sz w:val="24"/>
          <w:szCs w:val="24"/>
          <w:lang w:val="en-US" w:eastAsia="zh-CN"/>
        </w:rPr>
        <w:t>，以E-mail及书面（传真）形式提交给招</w:t>
      </w:r>
      <w:r>
        <w:rPr>
          <w:rFonts w:hint="eastAsia" w:ascii="宋体" w:hAnsi="宋体" w:eastAsia="宋体" w:cs="宋体"/>
          <w:b w:val="0"/>
          <w:bCs w:val="0"/>
          <w:color w:val="FF0000"/>
          <w:kern w:val="0"/>
          <w:sz w:val="24"/>
          <w:szCs w:val="24"/>
          <w:lang w:val="en-US" w:eastAsia="zh-CN"/>
        </w:rPr>
        <w:t>标人（邮箱：381581591@qq.com，联系人：叶宇超</w:t>
      </w:r>
      <w:r>
        <w:rPr>
          <w:rFonts w:hint="eastAsia" w:ascii="宋体" w:hAnsi="宋体" w:eastAsia="宋体" w:cs="宋体"/>
          <w:b w:val="0"/>
          <w:bCs w:val="0"/>
          <w:kern w:val="0"/>
          <w:sz w:val="24"/>
          <w:szCs w:val="24"/>
          <w:lang w:val="en-US" w:eastAsia="zh-CN"/>
        </w:rPr>
        <w:t>）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2021年12月8日9时30分</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杭州萧山国际机场维修室大院及变电站整修项目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lang w:val="en-US" w:eastAsia="zh-CN"/>
        </w:rPr>
        <w:t>2021年12月8日9时30分</w:t>
      </w:r>
      <w:r>
        <w:rPr>
          <w:rFonts w:hint="eastAsia" w:ascii="宋体" w:hAnsi="宋体" w:eastAsia="宋体" w:cs="宋体"/>
          <w:kern w:val="0"/>
          <w:sz w:val="24"/>
          <w:szCs w:val="24"/>
        </w:rPr>
        <w:t>（北京时间）前送至州萧山国际机场翔越路综合服务楼园区招标中心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2021年12月8日9时30分</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kern w:val="0"/>
          <w:sz w:val="24"/>
          <w:szCs w:val="24"/>
          <w:lang w:val="en-US" w:eastAsia="zh-CN"/>
        </w:rPr>
        <w:t>杭州萧山国际机场物业维修中心103室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杭州萧山国际机场维修室大院及变电站整修项目投标文件</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 xml:space="preserve"> 杭州萧山国际机场维修室大院及变电站整修项目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FF0000"/>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2021</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12</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8</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 xml:space="preserve">30 </w:t>
      </w:r>
      <w:r>
        <w:rPr>
          <w:rFonts w:hint="eastAsia" w:asciiTheme="minorEastAsia" w:hAnsiTheme="minorEastAsia" w:eastAsiaTheme="minorEastAsia" w:cstheme="minorEastAsia"/>
          <w:color w:val="FF0000"/>
          <w:kern w:val="0"/>
          <w:sz w:val="24"/>
          <w:szCs w:val="24"/>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八、其他说明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（2）评标委员会由3人及以上单数构成；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（3）评标委员会成员招标人自行组建。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（4）评标委员会推荐的中标候选人数：1人。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（5）本次评标通过经评审的最低投标价法推荐中标候选人。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13588107774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sz w:val="24"/>
          <w:szCs w:val="24"/>
          <w:lang w:val="en-US" w:eastAsia="zh-CN"/>
        </w:rPr>
        <w:t xml:space="preserve">：闻晓丽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sz w:val="24"/>
          <w:szCs w:val="24"/>
          <w:lang w:val="en-US" w:eastAsia="zh-CN"/>
        </w:rPr>
        <w:t>0571-86662361</w:t>
      </w:r>
    </w:p>
    <w:p>
      <w:pPr>
        <w:keepNext w:val="0"/>
        <w:keepLines w:val="0"/>
        <w:pageBreakBefore w:val="0"/>
        <w:kinsoku/>
        <w:wordWrap/>
        <w:overflowPunct/>
        <w:topLinePunct w:val="0"/>
        <w:autoSpaceDE/>
        <w:autoSpaceDN/>
        <w:bidi w:val="0"/>
        <w:spacing w:line="320" w:lineRule="exact"/>
        <w:ind w:left="0" w:leftChars="0" w:right="0" w:rightChars="0" w:firstLine="72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20" w:lineRule="exact"/>
        <w:ind w:left="0" w:leftChars="0" w:right="0" w:rightChars="0" w:firstLine="560"/>
        <w:textAlignment w:val="auto"/>
        <w:rPr>
          <w:rFonts w:hint="eastAsia" w:ascii="宋体" w:hAnsi="宋体" w:eastAsia="宋体" w:cs="宋体"/>
          <w:sz w:val="24"/>
          <w:szCs w:val="24"/>
          <w:shd w:val="clear" w:color="auto" w:fill="FFFFFF"/>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
    <w:p>
      <w:pPr>
        <w:pStyle w:val="2"/>
        <w:jc w:val="center"/>
      </w:pPr>
    </w:p>
    <w:p/>
    <w:p>
      <w:pPr>
        <w:pStyle w:val="2"/>
        <w:jc w:val="center"/>
      </w:pPr>
      <w:bookmarkStart w:id="5" w:name="_Toc22995"/>
      <w:bookmarkStart w:id="6" w:name="_Toc13238"/>
      <w:r>
        <w:t>第</w:t>
      </w:r>
      <w:r>
        <w:rPr>
          <w:rFonts w:hint="eastAsia"/>
        </w:rPr>
        <w:t>二</w:t>
      </w:r>
      <w:r>
        <w:t xml:space="preserve">章  </w:t>
      </w:r>
      <w:r>
        <w:rPr>
          <w:rFonts w:hint="eastAsia"/>
        </w:rPr>
        <w:t>评标办法</w:t>
      </w:r>
      <w:bookmarkEnd w:id="3"/>
      <w:bookmarkEnd w:id="4"/>
      <w:bookmarkEnd w:id="5"/>
      <w:bookmarkEnd w:id="6"/>
    </w:p>
    <w:p>
      <w:pPr>
        <w:autoSpaceDE w:val="0"/>
        <w:autoSpaceDN w:val="0"/>
        <w:adjustRightInd w:val="0"/>
        <w:spacing w:before="3" w:line="100" w:lineRule="exact"/>
        <w:jc w:val="left"/>
        <w:rPr>
          <w:rFonts w:ascii="微软雅黑" w:hAnsi="Times New Roman" w:cs="微软雅黑"/>
          <w:kern w:val="0"/>
          <w:sz w:val="10"/>
          <w:szCs w:val="10"/>
        </w:rPr>
      </w:pPr>
      <w:bookmarkStart w:id="7" w:name="_Toc31578"/>
    </w:p>
    <w:bookmarkEnd w:id="7"/>
    <w:p>
      <w:pPr>
        <w:adjustRightInd w:val="0"/>
        <w:snapToGrid w:val="0"/>
        <w:spacing w:line="360" w:lineRule="exact"/>
        <w:ind w:firstLine="440" w:firstLineChars="200"/>
        <w:rPr>
          <w:rFonts w:ascii="宋体" w:hAnsi="宋体" w:cs="宋体"/>
          <w:sz w:val="22"/>
        </w:rPr>
      </w:pPr>
      <w:bookmarkStart w:id="8" w:name="_Toc448097404"/>
      <w:bookmarkStart w:id="9"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Theme="minorEastAsia" w:hAnsiTheme="minorEastAsia" w:eastAsiaTheme="minorEastAsia" w:cstheme="minorEastAsia"/>
          <w:b/>
          <w:sz w:val="22"/>
          <w:lang w:eastAsia="zh-CN"/>
        </w:rPr>
      </w:pPr>
      <w:r>
        <w:rPr>
          <w:rFonts w:hint="eastAsia" w:asciiTheme="minorEastAsia" w:hAnsiTheme="minorEastAsia" w:eastAsiaTheme="minorEastAsia" w:cstheme="minorEastAsia"/>
          <w:b/>
          <w:sz w:val="22"/>
          <w:lang w:eastAsia="zh-CN"/>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w:t>
      </w:r>
      <w:r>
        <w:rPr>
          <w:rFonts w:hint="eastAsia" w:ascii="宋体" w:hAnsi="宋体" w:cs="宋体"/>
          <w:sz w:val="22"/>
          <w:lang w:val="en-US" w:eastAsia="zh-CN"/>
        </w:rPr>
        <w:t>负责</w:t>
      </w:r>
      <w:r>
        <w:rPr>
          <w:rFonts w:hint="eastAsia" w:ascii="宋体" w:hAnsi="宋体" w:cs="宋体"/>
          <w:sz w:val="22"/>
        </w:rPr>
        <w:t>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cs="宋体"/>
          <w:b/>
          <w:sz w:val="22"/>
        </w:rPr>
      </w:pPr>
      <w:r>
        <w:rPr>
          <w:rFonts w:hint="eastAsia" w:ascii="宋体" w:hAnsi="宋体" w:cs="宋体"/>
          <w:b/>
          <w:sz w:val="22"/>
          <w:lang w:eastAsia="zh-CN"/>
        </w:rPr>
        <w:t>（</w:t>
      </w:r>
      <w:r>
        <w:rPr>
          <w:rFonts w:hint="eastAsia" w:ascii="宋体" w:hAnsi="宋体" w:cs="宋体"/>
          <w:b/>
          <w:sz w:val="22"/>
          <w:lang w:val="en-US" w:eastAsia="zh-CN"/>
        </w:rPr>
        <w:t>五）</w:t>
      </w:r>
      <w:r>
        <w:rPr>
          <w:rFonts w:hint="eastAsia" w:ascii="宋体" w:hAnsi="宋体" w:cs="宋体"/>
          <w:b/>
          <w:sz w:val="22"/>
        </w:rPr>
        <w:t>重新招标和不再招标</w:t>
      </w:r>
    </w:p>
    <w:p>
      <w:pPr>
        <w:adjustRightInd w:val="0"/>
        <w:snapToGrid w:val="0"/>
        <w:spacing w:line="360" w:lineRule="exact"/>
        <w:ind w:firstLine="440"/>
        <w:rPr>
          <w:rFonts w:hint="eastAsia" w:ascii="宋体" w:hAnsi="宋体" w:cs="Calibri" w:eastAsiaTheme="minorEastAsia"/>
          <w:sz w:val="22"/>
          <w:lang w:eastAsia="zh-CN"/>
        </w:rPr>
      </w:pPr>
      <w:r>
        <w:rPr>
          <w:rFonts w:ascii="宋体" w:hAnsi="宋体" w:cs="Calibri"/>
          <w:sz w:val="22"/>
        </w:rPr>
        <w:t>有下列情形之一的，招标人将重新招标</w:t>
      </w:r>
      <w:r>
        <w:rPr>
          <w:rFonts w:hint="eastAsia" w:ascii="宋体" w:hAnsi="宋体" w:cs="Calibri"/>
          <w:sz w:val="22"/>
          <w:lang w:eastAsia="zh-CN"/>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10" w:name="_Toc10512"/>
      <w:bookmarkStart w:id="11" w:name="_Toc16722"/>
      <w:r>
        <w:rPr>
          <w:rFonts w:hint="eastAsia"/>
          <w:lang w:val="en-US" w:eastAsia="zh-CN"/>
        </w:rPr>
        <w:t>第三章</w:t>
      </w:r>
      <w:r>
        <w:t xml:space="preserve">  </w:t>
      </w:r>
      <w:r>
        <w:rPr>
          <w:rFonts w:hint="eastAsia"/>
        </w:rPr>
        <w:t>合同条款及格式</w:t>
      </w:r>
      <w:bookmarkEnd w:id="8"/>
      <w:bookmarkEnd w:id="10"/>
      <w:bookmarkEnd w:id="11"/>
      <w:bookmarkStart w:id="12" w:name="_Toc448097405"/>
    </w:p>
    <w:bookmarkEnd w:id="12"/>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lang w:val="en-US" w:eastAsia="zh-CN"/>
        </w:rPr>
      </w:pPr>
      <w:bookmarkStart w:id="13" w:name="_Toc448097407"/>
      <w:r>
        <w:rPr>
          <w:rFonts w:hint="eastAsia" w:ascii="宋体" w:hAnsi="宋体" w:eastAsia="宋体" w:cs="宋体"/>
          <w:b/>
          <w:bCs/>
          <w:sz w:val="36"/>
          <w:szCs w:val="36"/>
          <w:lang w:val="en-US" w:eastAsia="zh-CN"/>
        </w:rPr>
        <w:t xml:space="preserve"> 杭州萧山国际机场维修室大院及变电站整修项目</w:t>
      </w: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257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1552;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》和《中华人民共和国建筑法》的规定，结合本工程具体情况，双方达成如下协议。</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lang w:eastAsia="zh-CN"/>
        </w:rPr>
        <w:t>杭州萧山国际机场维修室大院及变电站整修项目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1.3承包范围：维修室大院木门、雨棚更换，涂料刷新及变电站护栏、围挡、雨棚安装等。</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45日历天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3600;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监理公司进行工程监理，监理公司任命</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5"/>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6"/>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4" w:name="_Hlk47444557"/>
    </w:p>
    <w:bookmarkEnd w:id="14"/>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w:t>
      </w:r>
      <w:r>
        <w:rPr>
          <w:rFonts w:hint="eastAsia" w:ascii="宋体" w:hAnsi="宋体" w:eastAsia="宋体" w:cs="宋体"/>
          <w:sz w:val="24"/>
          <w:szCs w:val="24"/>
          <w:lang w:val="en-US" w:eastAsia="zh-CN"/>
        </w:rPr>
        <w:t>并完成工程结算</w:t>
      </w:r>
      <w:r>
        <w:rPr>
          <w:rFonts w:hint="eastAsia" w:ascii="宋体" w:hAnsi="宋体" w:eastAsia="宋体" w:cs="宋体"/>
          <w:sz w:val="24"/>
          <w:szCs w:val="24"/>
        </w:rPr>
        <w:t>，经发包人认可后30天内，发包人向承包人支付至结算价的95%；结算价的5%留作质量保证金，待缺陷责任期满后无利息支付。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w:t>
      </w:r>
      <w:r>
        <w:rPr>
          <w:rFonts w:hint="eastAsia" w:ascii="宋体" w:hAnsi="宋体" w:eastAsia="宋体" w:cs="宋体"/>
          <w:sz w:val="24"/>
          <w:szCs w:val="24"/>
          <w:u w:val="single"/>
        </w:rPr>
        <w:t>一</w:t>
      </w:r>
      <w:r>
        <w:rPr>
          <w:rFonts w:hint="eastAsia" w:ascii="宋体" w:hAnsi="宋体" w:eastAsia="宋体" w:cs="宋体"/>
          <w:sz w:val="24"/>
          <w:szCs w:val="24"/>
        </w:rPr>
        <w:t>天，乙方支付甲方</w:t>
      </w:r>
      <w:r>
        <w:rPr>
          <w:rFonts w:hint="eastAsia" w:ascii="宋体" w:hAnsi="宋体" w:eastAsia="宋体" w:cs="宋体"/>
          <w:sz w:val="24"/>
          <w:szCs w:val="24"/>
          <w:u w:val="single"/>
          <w:lang w:eastAsia="zh-CN"/>
        </w:rPr>
        <w:t>壹万</w:t>
      </w:r>
      <w:r>
        <w:rPr>
          <w:rFonts w:hint="eastAsia" w:ascii="宋体" w:hAnsi="宋体" w:eastAsia="宋体" w:cs="宋体"/>
          <w:sz w:val="24"/>
          <w:szCs w:val="24"/>
          <w:u w:val="single"/>
        </w:rPr>
        <w:t>元</w:t>
      </w:r>
      <w:r>
        <w:rPr>
          <w:rFonts w:hint="eastAsia" w:ascii="宋体" w:hAnsi="宋体" w:eastAsia="宋体" w:cs="宋体"/>
          <w:sz w:val="24"/>
          <w:szCs w:val="24"/>
        </w:rPr>
        <w:t>违约金</w:t>
      </w:r>
      <w:r>
        <w:rPr>
          <w:rFonts w:hint="eastAsia" w:ascii="宋体" w:hAnsi="宋体" w:eastAsia="宋体" w:cs="宋体"/>
          <w:sz w:val="24"/>
          <w:szCs w:val="24"/>
          <w:lang w:eastAsia="zh-CN"/>
        </w:rPr>
        <w:t>；甲方有权终止合同，并保留对乙方追溯赔偿其他一切损失的权利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w:t>
      </w:r>
      <w:r>
        <w:rPr>
          <w:rFonts w:hint="eastAsia" w:ascii="宋体" w:hAnsi="宋体" w:eastAsia="宋体" w:cs="宋体"/>
          <w:sz w:val="24"/>
          <w:szCs w:val="24"/>
          <w:u w:val="single"/>
          <w:lang w:val="en-US" w:eastAsia="zh-CN"/>
        </w:rPr>
        <w:t>陆</w:t>
      </w:r>
      <w:r>
        <w:rPr>
          <w:rFonts w:hint="eastAsia" w:ascii="宋体" w:hAnsi="宋体" w:eastAsia="宋体" w:cs="宋体"/>
          <w:sz w:val="24"/>
          <w:szCs w:val="24"/>
        </w:rPr>
        <w:t>份，甲乙双方各执</w:t>
      </w:r>
      <w:r>
        <w:rPr>
          <w:rFonts w:hint="eastAsia" w:ascii="宋体" w:hAnsi="宋体" w:eastAsia="宋体" w:cs="宋体"/>
          <w:sz w:val="24"/>
          <w:szCs w:val="24"/>
          <w:u w:val="single"/>
          <w:lang w:val="en-US" w:eastAsia="zh-CN"/>
        </w:rPr>
        <w:t>叁</w:t>
      </w:r>
      <w:r>
        <w:rPr>
          <w:rFonts w:hint="eastAsia" w:ascii="宋体" w:hAnsi="宋体" w:eastAsia="宋体" w:cs="宋体"/>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widowControl w:val="0"/>
        <w:tabs>
          <w:tab w:val="left" w:pos="540"/>
        </w:tabs>
        <w:kinsoku/>
        <w:wordWrap/>
        <w:overflowPunct/>
        <w:topLinePunct/>
        <w:autoSpaceDE/>
        <w:autoSpaceDN/>
        <w:bidi w:val="0"/>
        <w:adjustRightInd/>
        <w:snapToGrid/>
        <w:spacing w:after="156" w:afterLines="50"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 xml:space="preserve"> 杭州萧山国际机场维修室大院及变电站整修项目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 xml:space="preserve"> 杭州萧山国际机场维修室大院及变电站整修项目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 xml:space="preserve"> 杭州萧山国际机场维修室大院及变电站整修项目</w:t>
      </w:r>
      <w:r>
        <w:rPr>
          <w:rFonts w:hint="eastAsia" w:ascii="宋体" w:hAnsi="宋体" w:eastAsia="宋体" w:cs="宋体"/>
          <w:sz w:val="24"/>
          <w:szCs w:val="24"/>
          <w:lang w:val="en-US" w:eastAsia="zh-CN"/>
        </w:rPr>
        <w:t>施工合同</w:t>
      </w:r>
      <w:r>
        <w:rPr>
          <w:rFonts w:hint="eastAsia" w:ascii="宋体" w:hAnsi="宋体" w:eastAsia="宋体" w:cs="宋体"/>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pStyle w:val="2"/>
        <w:keepNext w:val="0"/>
        <w:keepLines w:val="0"/>
        <w:pageBreakBefore/>
        <w:widowControl w:val="0"/>
        <w:kinsoku/>
        <w:wordWrap/>
        <w:overflowPunct/>
        <w:topLinePunct w:val="0"/>
        <w:autoSpaceDE/>
        <w:autoSpaceDN/>
        <w:bidi w:val="0"/>
        <w:adjustRightInd/>
        <w:snapToGrid/>
        <w:jc w:val="center"/>
        <w:textAlignment w:val="auto"/>
      </w:pPr>
      <w:bookmarkStart w:id="15" w:name="_Toc5474"/>
      <w:bookmarkStart w:id="16" w:name="_Toc7514"/>
      <w:r>
        <w:rPr>
          <w:rFonts w:hint="eastAsia"/>
        </w:rPr>
        <w:t>第</w:t>
      </w:r>
      <w:r>
        <w:rPr>
          <w:rFonts w:hint="eastAsia"/>
          <w:lang w:val="en-US" w:eastAsia="zh-CN"/>
        </w:rPr>
        <w:t>四</w:t>
      </w:r>
      <w:r>
        <w:rPr>
          <w:rFonts w:hint="eastAsia"/>
        </w:rPr>
        <w:t>章  工程量清单</w:t>
      </w:r>
      <w:bookmarkEnd w:id="13"/>
      <w:bookmarkEnd w:id="15"/>
      <w:bookmarkEnd w:id="16"/>
    </w:p>
    <w:tbl>
      <w:tblPr>
        <w:tblStyle w:val="58"/>
        <w:tblpPr w:leftFromText="180" w:rightFromText="180" w:vertAnchor="page" w:horzAnchor="page" w:tblpX="2123" w:tblpY="1807"/>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134"/>
        <w:gridCol w:w="761"/>
        <w:gridCol w:w="122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序号</w:t>
            </w:r>
          </w:p>
        </w:tc>
        <w:tc>
          <w:tcPr>
            <w:tcW w:w="4134"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项目名称</w:t>
            </w:r>
            <w:r>
              <w:rPr>
                <w:rFonts w:hint="eastAsia" w:asciiTheme="minorEastAsia" w:hAnsiTheme="minorEastAsia" w:eastAsiaTheme="minorEastAsia" w:cstheme="minorEastAsia"/>
                <w:b w:val="0"/>
                <w:bCs w:val="0"/>
                <w:sz w:val="20"/>
                <w:szCs w:val="20"/>
                <w:lang w:val="en-US" w:eastAsia="zh-CN"/>
              </w:rPr>
              <w:t>及</w:t>
            </w:r>
            <w:r>
              <w:rPr>
                <w:rFonts w:hint="eastAsia" w:asciiTheme="minorEastAsia" w:hAnsiTheme="minorEastAsia" w:eastAsiaTheme="minorEastAsia" w:cstheme="minorEastAsia"/>
                <w:b w:val="0"/>
                <w:bCs w:val="0"/>
                <w:sz w:val="20"/>
                <w:szCs w:val="20"/>
              </w:rPr>
              <w:t>特征描述</w:t>
            </w:r>
          </w:p>
        </w:tc>
        <w:tc>
          <w:tcPr>
            <w:tcW w:w="76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单位</w:t>
            </w:r>
          </w:p>
        </w:tc>
        <w:tc>
          <w:tcPr>
            <w:tcW w:w="12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数量</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b/>
                <w:bCs/>
                <w:i w:val="0"/>
                <w:color w:val="000000"/>
                <w:kern w:val="0"/>
                <w:sz w:val="18"/>
                <w:szCs w:val="18"/>
                <w:u w:val="none"/>
                <w:lang w:val="en-US" w:eastAsia="zh-CN" w:bidi="ar"/>
              </w:rPr>
              <w:t>35千伏变电站</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围栏灯及支架拆除</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7.000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西侧原有护栏拆除及安装（含护栏油漆及配件，不含主材））</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54.000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凿除原有护栏立柱砼基础（0.5*0.5*0.28*16）</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现浇混凝土 基础 混凝土^非泵送商品混凝土 C25（含支模）</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m3</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2.016</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default" w:asciiTheme="minorEastAsia" w:hAnsiTheme="minorEastAsia" w:eastAsiaTheme="minorEastAsia" w:cstheme="minorEastAsia"/>
                <w:b w:val="0"/>
                <w:bCs w:val="0"/>
                <w:sz w:val="30"/>
                <w:szCs w:val="30"/>
                <w:lang w:val="en-US" w:eastAsia="zh-CN"/>
              </w:rPr>
            </w:pPr>
            <w:r>
              <w:rPr>
                <w:rFonts w:hint="eastAsia" w:ascii="宋体" w:hAnsi="宋体" w:eastAsia="宋体" w:cs="宋体"/>
                <w:i w:val="0"/>
                <w:color w:val="000000"/>
                <w:kern w:val="0"/>
                <w:sz w:val="18"/>
                <w:szCs w:val="18"/>
                <w:u w:val="none"/>
                <w:lang w:val="en-US" w:eastAsia="zh-CN" w:bidi="ar"/>
              </w:rPr>
              <w:t>现浇混凝土 基础 垫层^非泵送商品混凝土 C15</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m3</w:t>
            </w:r>
          </w:p>
        </w:tc>
        <w:tc>
          <w:tcPr>
            <w:tcW w:w="1223" w:type="dxa"/>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1.296</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default"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sz w:val="30"/>
                <w:szCs w:val="30"/>
              </w:rPr>
            </w:pPr>
            <w:r>
              <w:rPr>
                <w:rFonts w:hint="eastAsia" w:ascii="宋体" w:hAnsi="宋体" w:eastAsia="宋体" w:cs="宋体"/>
                <w:i w:val="0"/>
                <w:color w:val="000000"/>
                <w:kern w:val="0"/>
                <w:sz w:val="18"/>
                <w:szCs w:val="18"/>
                <w:u w:val="none"/>
                <w:lang w:val="en-US" w:eastAsia="zh-CN" w:bidi="ar"/>
              </w:rPr>
              <w:t>混凝土实心砖 零星砌体^DM M7.5（围墙增高）</w:t>
            </w:r>
          </w:p>
        </w:tc>
        <w:tc>
          <w:tcPr>
            <w:tcW w:w="761"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m3</w:t>
            </w:r>
          </w:p>
        </w:tc>
        <w:tc>
          <w:tcPr>
            <w:tcW w:w="1223" w:type="dxa"/>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6.072</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零星砂浆抹灰 14+6mm厚^DP M15（围墙）</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82.600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彩钢板围挡拆装H=2.5</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红外线报警器移位</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b/>
                <w:bCs/>
                <w:i w:val="0"/>
                <w:color w:val="000000"/>
                <w:kern w:val="0"/>
                <w:sz w:val="18"/>
                <w:szCs w:val="18"/>
                <w:u w:val="none"/>
                <w:lang w:val="en-US" w:eastAsia="zh-CN" w:bidi="ar"/>
              </w:rPr>
              <w:t>110变电站</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更换耐力板雨棚0.6*1.9米（厚3MM，含304不锈钢方管25*25*1.2MM间距≤0.7米）</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68.400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金刚砂纱窗安装（1.01*0.73米）</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外墙涂料（含局部铲除及批腻子）</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17.780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静电地板更换（含骨架，办公用品需搬运至外）</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10.934</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窗台铺贴花岗岩（2CM厚）</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1.211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砼地面凿除5CM</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6.210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防滑地砖楼地面（干混砂浆铺贴） 600*600（办公用品需搬运至外）</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6.210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凿除蹲坑</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蹲坑处地砖更换</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0.830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蹲坑处墙砖更换</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墙、柱、天棚面刷乳胶漆 ~一底二面（含局部铲除及批腻子，设备需保护）</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76.720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b/>
                <w:bCs/>
                <w:i w:val="0"/>
                <w:color w:val="000000"/>
                <w:kern w:val="0"/>
                <w:sz w:val="18"/>
                <w:szCs w:val="18"/>
                <w:u w:val="none"/>
                <w:lang w:val="en-US" w:eastAsia="zh-CN" w:bidi="ar"/>
              </w:rPr>
              <w:t>维修大院整修</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更换成品免漆木门(含门套及门套线）： 洞口尺寸（0.85*2.1米），含合页、门锁、门吸及相应的五金配件</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heme="minorEastAsia" w:hAnsiTheme="minorEastAsia" w:eastAsiaTheme="minorEastAsia" w:cstheme="minorEastAsia"/>
                <w:b w:val="0"/>
                <w:bCs w:val="0"/>
                <w:sz w:val="20"/>
                <w:szCs w:val="20"/>
                <w:lang w:val="en-US"/>
              </w:rPr>
            </w:pPr>
            <w:r>
              <w:rPr>
                <w:rFonts w:hint="eastAsia" w:ascii="宋体" w:hAnsi="宋体" w:eastAsia="宋体" w:cs="宋体"/>
                <w:i w:val="0"/>
                <w:color w:val="000000"/>
                <w:kern w:val="0"/>
                <w:sz w:val="18"/>
                <w:szCs w:val="18"/>
                <w:u w:val="none"/>
                <w:lang w:val="en-US" w:eastAsia="zh-CN" w:bidi="ar"/>
              </w:rPr>
              <w:t>实际尺寸以现场测量为准，中标后由招标人选样确定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更换耐力板雨棚0.6*23米（厚3MM，含304不锈钢方管25*25*1.2MM间距≤0.7米）</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r>
              <w:rPr>
                <w:rFonts w:hint="eastAsia" w:ascii="宋体" w:hAnsi="宋体" w:eastAsia="宋体" w:cs="宋体"/>
                <w:i w:val="0"/>
                <w:color w:val="000000"/>
                <w:kern w:val="0"/>
                <w:sz w:val="18"/>
                <w:szCs w:val="18"/>
                <w:u w:val="none"/>
                <w:lang w:val="en-US" w:eastAsia="zh-CN" w:bidi="ar"/>
              </w:rPr>
              <w:t>实际尺寸以现场测量为准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遮阳窗帘更换（含65m轨道及配件）门幅2.8米</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130.000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default" w:asciiTheme="minorEastAsia" w:hAnsiTheme="minorEastAsia" w:eastAsiaTheme="minorEastAsia" w:cstheme="minorEastAsia"/>
                <w:b w:val="0"/>
                <w:bCs w:val="0"/>
                <w:sz w:val="20"/>
                <w:szCs w:val="20"/>
                <w:lang w:val="en-US" w:eastAsia="zh-CN"/>
              </w:rPr>
            </w:pPr>
            <w:r>
              <w:rPr>
                <w:rFonts w:hint="eastAsia" w:ascii="宋体" w:hAnsi="宋体" w:eastAsia="宋体" w:cs="宋体"/>
                <w:i w:val="0"/>
                <w:color w:val="000000"/>
                <w:kern w:val="0"/>
                <w:sz w:val="18"/>
                <w:szCs w:val="18"/>
                <w:u w:val="none"/>
                <w:lang w:val="en-US" w:eastAsia="zh-CN" w:bidi="ar"/>
              </w:rPr>
              <w:t>实际尺寸以现场测量为准，中标后由招标人选样确定。要求详见第五章。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外墙涂料（含全部铲除及批腻子）</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m2</w:t>
            </w: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311.810</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122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default"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材料搬运及垃圾清运（35千伏变电站、110千伏变电站及维修室大院整修）</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numPr>
                <w:ilvl w:val="0"/>
                <w:numId w:val="7"/>
              </w:numPr>
              <w:kinsoku/>
              <w:wordWrap/>
              <w:overflowPunct/>
              <w:topLinePunct w:val="0"/>
              <w:autoSpaceDE/>
              <w:autoSpaceDN/>
              <w:bidi w:val="0"/>
              <w:adjustRightInd/>
              <w:snapToGrid/>
              <w:spacing w:line="240" w:lineRule="auto"/>
              <w:ind w:left="425" w:leftChars="0" w:hanging="425" w:firstLineChars="0"/>
              <w:jc w:val="center"/>
              <w:rPr>
                <w:rFonts w:hint="eastAsia" w:asciiTheme="minorEastAsia" w:hAnsiTheme="minorEastAsia" w:cstheme="minorEastAsia"/>
                <w:b w:val="0"/>
                <w:bCs w:val="0"/>
                <w:sz w:val="20"/>
                <w:szCs w:val="20"/>
                <w:lang w:val="en-US" w:eastAsia="zh-CN"/>
              </w:rPr>
            </w:pPr>
          </w:p>
        </w:tc>
        <w:tc>
          <w:tcPr>
            <w:tcW w:w="413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18"/>
                <w:szCs w:val="18"/>
                <w:u w:val="none"/>
                <w:lang w:val="en-US" w:eastAsia="zh-CN" w:bidi="ar"/>
              </w:rPr>
              <w:t>登高辅助费（35千伏变电站、110千伏变电站及维修室大院整修）</w:t>
            </w:r>
          </w:p>
        </w:tc>
        <w:tc>
          <w:tcPr>
            <w:tcW w:w="761"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1223" w:type="dxa"/>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632"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Theme="minorEastAsia" w:hAnsiTheme="minorEastAsia" w:eastAsiaTheme="minorEastAsia" w:cstheme="minorEastAsia"/>
                <w:b w:val="0"/>
                <w:bCs w:val="0"/>
                <w:sz w:val="20"/>
                <w:szCs w:val="20"/>
              </w:rPr>
            </w:pPr>
          </w:p>
        </w:tc>
      </w:tr>
    </w:tbl>
    <w:p>
      <w:pPr>
        <w:widowControl/>
        <w:jc w:val="left"/>
        <w:rPr>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20"/>
          <w:szCs w:val="20"/>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numPr>
          <w:ilvl w:val="0"/>
          <w:numId w:val="0"/>
        </w:numPr>
        <w:jc w:val="center"/>
        <w:rPr>
          <w:rFonts w:hint="eastAsia"/>
        </w:rPr>
      </w:pPr>
      <w:bookmarkStart w:id="17" w:name="_Toc4136"/>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rPr>
      </w:pPr>
    </w:p>
    <w:p>
      <w:pPr>
        <w:pStyle w:val="2"/>
        <w:numPr>
          <w:ilvl w:val="0"/>
          <w:numId w:val="0"/>
        </w:numPr>
        <w:jc w:val="center"/>
        <w:rPr>
          <w:rFonts w:hint="eastAsia"/>
          <w:lang w:val="en-US" w:eastAsia="zh-CN"/>
        </w:rPr>
      </w:pPr>
      <w:bookmarkStart w:id="18" w:name="_Toc17306"/>
      <w:r>
        <w:rPr>
          <w:rFonts w:hint="eastAsia"/>
        </w:rPr>
        <w:t>第</w:t>
      </w:r>
      <w:r>
        <w:rPr>
          <w:rFonts w:hint="eastAsia"/>
          <w:lang w:val="en-US" w:eastAsia="zh-CN"/>
        </w:rPr>
        <w:t>五</w:t>
      </w:r>
      <w:r>
        <w:rPr>
          <w:rFonts w:hint="eastAsia"/>
        </w:rPr>
        <w:t xml:space="preserve">章  </w:t>
      </w:r>
      <w:bookmarkStart w:id="19" w:name="_Toc448097409"/>
      <w:bookmarkStart w:id="20" w:name="_Toc275274581"/>
      <w:r>
        <w:t xml:space="preserve"> </w:t>
      </w:r>
      <w:r>
        <w:rPr>
          <w:rFonts w:hint="eastAsia"/>
          <w:lang w:val="en-US" w:eastAsia="zh-CN"/>
        </w:rPr>
        <w:t>技术标准及要求</w:t>
      </w:r>
      <w:bookmarkEnd w:id="17"/>
      <w:bookmarkEnd w:id="18"/>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w:t>
      </w:r>
      <w:r>
        <w:rPr>
          <w:rFonts w:hint="eastAsia" w:ascii="宋体" w:hAnsi="宋体" w:cs="宋体"/>
          <w:sz w:val="22"/>
          <w:lang w:val="en-US" w:eastAsia="zh-CN"/>
        </w:rPr>
        <w:t>招标内容、</w:t>
      </w:r>
      <w:r>
        <w:rPr>
          <w:rFonts w:hint="eastAsia" w:ascii="宋体" w:hAnsi="宋体" w:cs="宋体"/>
          <w:sz w:val="22"/>
        </w:rPr>
        <w:t>工程量清单</w:t>
      </w:r>
      <w:r>
        <w:rPr>
          <w:rFonts w:hint="eastAsia" w:ascii="宋体" w:hAnsi="宋体" w:cs="宋体"/>
          <w:sz w:val="22"/>
          <w:lang w:eastAsia="zh-CN"/>
        </w:rPr>
        <w:t>。</w:t>
      </w: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1"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7"/>
        <w:tblW w:w="9146" w:type="dxa"/>
        <w:jc w:val="center"/>
        <w:tblInd w:w="0" w:type="dxa"/>
        <w:tblLayout w:type="fixed"/>
        <w:tblCellMar>
          <w:top w:w="0" w:type="dxa"/>
          <w:left w:w="108" w:type="dxa"/>
          <w:bottom w:w="0" w:type="dxa"/>
          <w:right w:w="108" w:type="dxa"/>
        </w:tblCellMar>
      </w:tblPr>
      <w:tblGrid>
        <w:gridCol w:w="1063"/>
        <w:gridCol w:w="3113"/>
        <w:gridCol w:w="4970"/>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97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eastAsiaTheme="minorEastAsia"/>
                <w:bCs/>
                <w:sz w:val="22"/>
                <w:lang w:val="en-US" w:eastAsia="zh-CN"/>
              </w:rPr>
            </w:pPr>
            <w:r>
              <w:rPr>
                <w:rFonts w:hint="eastAsia" w:ascii="宋体" w:hAnsi="宋体" w:eastAsia="宋体" w:cs="宋体"/>
                <w:b/>
                <w:bCs/>
                <w:color w:val="000000" w:themeColor="text1"/>
                <w:sz w:val="24"/>
                <w:szCs w:val="24"/>
                <w14:textFill>
                  <w14:solidFill>
                    <w14:schemeClr w14:val="tx1"/>
                  </w14:solidFill>
                </w14:textFill>
              </w:rPr>
              <w:t>油漆、涂料、乳胶漆</w:t>
            </w:r>
          </w:p>
        </w:tc>
        <w:tc>
          <w:tcPr>
            <w:tcW w:w="4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eastAsiaTheme="minorEastAsia"/>
                <w:bCs/>
                <w:sz w:val="22"/>
                <w:lang w:eastAsia="zh-CN"/>
              </w:rPr>
            </w:pPr>
            <w:r>
              <w:rPr>
                <w:rFonts w:hint="eastAsia" w:ascii="宋体" w:hAnsi="宋体" w:eastAsia="宋体" w:cs="宋体"/>
                <w:b/>
                <w:bCs/>
                <w:color w:val="000000" w:themeColor="text1"/>
                <w:sz w:val="24"/>
                <w:szCs w:val="24"/>
                <w:lang w:eastAsia="zh-CN"/>
                <w14:textFill>
                  <w14:solidFill>
                    <w14:schemeClr w14:val="tx1"/>
                  </w14:solidFill>
                </w14:textFill>
              </w:rPr>
              <w:t>多乐士、立邦、华润</w:t>
            </w:r>
            <w:r>
              <w:rPr>
                <w:rFonts w:hint="eastAsia" w:ascii="宋体" w:hAnsi="宋体" w:eastAsia="宋体" w:cs="宋体"/>
                <w:b/>
                <w:bCs/>
                <w:color w:val="000000" w:themeColor="text1"/>
                <w:sz w:val="24"/>
                <w:szCs w:val="24"/>
                <w14:textFill>
                  <w14:solidFill>
                    <w14:schemeClr w14:val="tx1"/>
                  </w14:solidFill>
                </w14:textFill>
              </w:rPr>
              <w:t>或相当于</w:t>
            </w:r>
          </w:p>
        </w:tc>
      </w:tr>
      <w:tr>
        <w:tblPrEx>
          <w:tblLayout w:type="fixed"/>
          <w:tblCellMar>
            <w:top w:w="0" w:type="dxa"/>
            <w:left w:w="108" w:type="dxa"/>
            <w:bottom w:w="0" w:type="dxa"/>
            <w:right w:w="108" w:type="dxa"/>
          </w:tblCellMar>
        </w:tblPrEx>
        <w:trPr>
          <w:trHeight w:val="40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2</w:t>
            </w:r>
          </w:p>
        </w:tc>
        <w:tc>
          <w:tcPr>
            <w:tcW w:w="3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木门</w:t>
            </w:r>
          </w:p>
        </w:tc>
        <w:tc>
          <w:tcPr>
            <w:tcW w:w="4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锐亿、君格、哈勃或“相当于”品牌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1"/>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1</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5.2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5.4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5.5 承包人应无条件响应发包人要求，施工前应征得发包人同意，不得擅自施工，如擅自施工导致的一切后果由承包人承担。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eastAsia" w:ascii="宋体" w:hAnsi="宋体" w:cs="宋体"/>
          <w:b/>
          <w:color w:val="auto"/>
          <w:sz w:val="22"/>
          <w:lang w:val="en-US" w:eastAsia="zh-CN"/>
        </w:rPr>
      </w:pPr>
      <w:r>
        <w:rPr>
          <w:rFonts w:hint="eastAsia" w:ascii="宋体" w:hAnsi="宋体" w:cs="宋体"/>
          <w:b/>
          <w:color w:val="auto"/>
          <w:sz w:val="22"/>
          <w:lang w:val="en-US" w:eastAsia="zh-CN"/>
        </w:rPr>
        <w:t>5.6报价人需严格遵守防疫相关规定要求做好人员防护工作，严格按照相关部门要求施工。</w:t>
      </w:r>
    </w:p>
    <w:p>
      <w:pPr>
        <w:keepNext w:val="0"/>
        <w:keepLines w:val="0"/>
        <w:pageBreakBefore w:val="0"/>
        <w:widowControl w:val="0"/>
        <w:kinsoku/>
        <w:wordWrap/>
        <w:overflowPunct/>
        <w:topLinePunct w:val="0"/>
        <w:autoSpaceDE/>
        <w:autoSpaceDN/>
        <w:bidi w:val="0"/>
        <w:adjustRightInd/>
        <w:snapToGrid/>
        <w:spacing w:line="360" w:lineRule="exact"/>
        <w:ind w:firstLine="442" w:firstLineChars="200"/>
        <w:jc w:val="left"/>
        <w:textAlignment w:val="auto"/>
        <w:rPr>
          <w:rFonts w:hint="default" w:ascii="宋体" w:hAnsi="宋体" w:cs="宋体"/>
          <w:b/>
          <w:color w:val="auto"/>
          <w:sz w:val="22"/>
          <w:lang w:val="en-US" w:eastAsia="zh-CN"/>
        </w:rPr>
      </w:pPr>
      <w:r>
        <w:rPr>
          <w:rFonts w:hint="eastAsia" w:ascii="宋体" w:hAnsi="宋体" w:cs="宋体"/>
          <w:b/>
          <w:color w:val="auto"/>
          <w:sz w:val="22"/>
          <w:lang w:val="en-US" w:eastAsia="zh-CN"/>
        </w:rPr>
        <w:t>5.7 遮阳窗帘技术参数：（1）布帘、布带及高精密遮光布材质：100%聚酯纤维；（2）需提供质检报告；（3）布帘及高精密遮光布萃取重金属及甲醛含量为0；（4）布帘及高精密遮光布禁用五氯苯酚、四氯苯酚、可分解致癌芳香胺燃料；（5）布帘及高精密遮光布阻燃等级满足GB8624-2012B1级；（6）布帘防紫外性能不小于UPF：50.51,UVA:2.15%,UVB:1.75%；（7）铝合金轨道型材装饰面上的涂层应均匀，不允许有皱纹、流痕、鼓泡、裂纹、发沾、凹陷、暗斑、针孔、划伤等影响使用的可视缺陷且壁厚≥2.0mm；（8）布帘、布带及高精密遮光布材质不得有任何异味。</w:t>
      </w:r>
    </w:p>
    <w:p>
      <w:pPr>
        <w:jc w:val="left"/>
        <w:rPr>
          <w:rFonts w:hint="default" w:asciiTheme="majorEastAsia" w:hAnsiTheme="majorEastAsia" w:eastAsiaTheme="majorEastAsia"/>
          <w:szCs w:val="21"/>
          <w:lang w:val="en-US" w:eastAsia="zh-CN"/>
        </w:rPr>
      </w:pPr>
    </w:p>
    <w:p>
      <w:pPr>
        <w:pStyle w:val="2"/>
        <w:ind w:firstLine="643" w:firstLineChars="200"/>
        <w:jc w:val="both"/>
        <w:rPr>
          <w:rFonts w:hint="eastAsia" w:eastAsia="黑体"/>
          <w:lang w:val="en-US" w:eastAsia="zh-CN"/>
        </w:rPr>
      </w:pPr>
    </w:p>
    <w:p>
      <w:pPr>
        <w:ind w:firstLine="441"/>
        <w:rPr>
          <w:rFonts w:hint="eastAsia" w:eastAsiaTheme="minorEastAsia"/>
          <w:lang w:val="en-US" w:eastAsia="zh-CN"/>
        </w:rPr>
      </w:pPr>
    </w:p>
    <w:p>
      <w:pPr>
        <w:ind w:firstLine="441"/>
        <w:rPr>
          <w:rFonts w:hint="eastAsia" w:eastAsiaTheme="minorEastAsia"/>
          <w:lang w:val="en-US" w:eastAsia="zh-CN"/>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bookmarkEnd w:id="9"/>
    <w:bookmarkEnd w:id="19"/>
    <w:bookmarkEnd w:id="20"/>
    <w:p>
      <w:pPr>
        <w:pStyle w:val="3"/>
        <w:keepNext w:val="0"/>
        <w:keepLines w:val="0"/>
        <w:pageBreakBefore/>
        <w:widowControl w:val="0"/>
        <w:kinsoku/>
        <w:wordWrap/>
        <w:overflowPunct/>
        <w:topLinePunct w:val="0"/>
        <w:autoSpaceDE/>
        <w:autoSpaceDN/>
        <w:bidi w:val="0"/>
        <w:adjustRightInd/>
        <w:snapToGrid/>
        <w:spacing w:before="0" w:after="0" w:line="564" w:lineRule="exact"/>
        <w:ind w:right="57"/>
        <w:jc w:val="center"/>
        <w:textAlignment w:val="auto"/>
        <w:rPr>
          <w:sz w:val="32"/>
          <w:szCs w:val="32"/>
        </w:rPr>
      </w:pPr>
      <w:bookmarkStart w:id="22" w:name="_Toc52907682"/>
      <w:bookmarkStart w:id="23" w:name="_Toc10157"/>
      <w:bookmarkStart w:id="24" w:name="_Toc10088"/>
      <w:r>
        <w:rPr>
          <w:sz w:val="32"/>
          <w:szCs w:val="32"/>
        </w:rPr>
        <w:t>第</w:t>
      </w:r>
      <w:r>
        <w:rPr>
          <w:rFonts w:hint="eastAsia"/>
          <w:sz w:val="32"/>
          <w:szCs w:val="32"/>
          <w:lang w:val="en-US" w:eastAsia="zh-CN"/>
        </w:rPr>
        <w:t>六</w:t>
      </w:r>
      <w:r>
        <w:rPr>
          <w:sz w:val="32"/>
          <w:szCs w:val="32"/>
        </w:rPr>
        <w:t>章</w:t>
      </w:r>
      <w:r>
        <w:rPr>
          <w:rFonts w:hint="eastAsia"/>
          <w:sz w:val="32"/>
          <w:szCs w:val="32"/>
        </w:rPr>
        <w:t xml:space="preserve">    </w:t>
      </w:r>
      <w:r>
        <w:rPr>
          <w:sz w:val="32"/>
          <w:szCs w:val="32"/>
        </w:rPr>
        <w:t>投标文件格式</w:t>
      </w:r>
      <w:bookmarkEnd w:id="22"/>
      <w:bookmarkEnd w:id="23"/>
      <w:bookmarkEnd w:id="24"/>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8"/>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认为需要补充的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napToGrid w:val="0"/>
        <w:spacing w:line="360" w:lineRule="exact"/>
        <w:ind w:firstLine="723" w:firstLineChars="200"/>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hint="eastAsia" w:cs="宋体"/>
          <w:b/>
          <w:sz w:val="22"/>
          <w:u w:val="single"/>
        </w:rPr>
        <w:t xml:space="preserve">     </w:t>
      </w:r>
      <w:r>
        <w:rPr>
          <w:rFonts w:hint="eastAsia" w:cs="宋体"/>
          <w:b/>
          <w:sz w:val="22"/>
          <w:u w:val="single"/>
          <w:lang w:val="en-US" w:eastAsia="zh-CN"/>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cs="宋体"/>
          <w:b/>
          <w:sz w:val="22"/>
        </w:rPr>
        <w:t xml:space="preserve"> </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25" w:name="_Hlk47708015"/>
      <w:r>
        <w:rPr>
          <w:rFonts w:hint="eastAsia" w:ascii="宋体" w:hAnsi="宋体"/>
          <w:sz w:val="22"/>
        </w:rPr>
        <w:t>未</w:t>
      </w:r>
      <w:r>
        <w:rPr>
          <w:rFonts w:ascii="宋体" w:hAnsi="宋体"/>
          <w:sz w:val="22"/>
        </w:rPr>
        <w:t>被列入失信被执行人名单</w:t>
      </w:r>
      <w:bookmarkEnd w:id="25"/>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p>
      <w:pPr>
        <w:numPr>
          <w:ilvl w:val="0"/>
          <w:numId w:val="8"/>
        </w:numPr>
        <w:spacing w:line="360" w:lineRule="auto"/>
        <w:ind w:left="450" w:leftChars="0" w:hanging="450" w:firstLineChars="0"/>
        <w:jc w:val="center"/>
        <w:rPr>
          <w:rFonts w:hint="eastAsia" w:cs="微软雅黑"/>
          <w:b/>
          <w:kern w:val="0"/>
          <w:sz w:val="36"/>
          <w:szCs w:val="36"/>
          <w:lang w:val="en-US" w:eastAsia="zh-CN"/>
        </w:rPr>
      </w:pP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pStyle w:val="2"/>
        <w:numPr>
          <w:ilvl w:val="0"/>
          <w:numId w:val="0"/>
        </w:numPr>
        <w:ind w:leftChars="0"/>
        <w:jc w:val="both"/>
        <w:rPr>
          <w:rFonts w:hint="default" w:eastAsia="黑体"/>
          <w:sz w:val="24"/>
          <w:szCs w:val="24"/>
          <w:lang w:val="en-US" w:eastAsia="zh-CN"/>
        </w:rPr>
      </w:pPr>
      <w:r>
        <w:rPr>
          <w:rFonts w:hint="eastAsia"/>
          <w:sz w:val="24"/>
          <w:szCs w:val="24"/>
          <w:lang w:val="en-US" w:eastAsia="zh-CN"/>
        </w:rPr>
        <w:t>注：需在清单上附上投标人选择的材料品牌</w:t>
      </w:r>
    </w:p>
    <w:p>
      <w:pPr>
        <w:widowControl/>
        <w:jc w:val="left"/>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26" w:name="_Hlk54024727"/>
      <w:r>
        <w:rPr>
          <w:rFonts w:hint="eastAsia" w:cs="微软雅黑"/>
          <w:b/>
          <w:kern w:val="0"/>
          <w:sz w:val="36"/>
          <w:szCs w:val="36"/>
          <w:lang w:val="en-US" w:eastAsia="zh-CN"/>
        </w:rPr>
        <w:t>四</w:t>
      </w:r>
      <w:r>
        <w:rPr>
          <w:rFonts w:hint="eastAsia" w:cs="微软雅黑"/>
          <w:b/>
          <w:kern w:val="0"/>
          <w:sz w:val="36"/>
          <w:szCs w:val="36"/>
        </w:rPr>
        <w:t>、投标人认为需要补充的其他材料</w:t>
      </w:r>
    </w:p>
    <w:p>
      <w:pPr>
        <w:autoSpaceDE w:val="0"/>
        <w:autoSpaceDN w:val="0"/>
        <w:adjustRightInd w:val="0"/>
        <w:spacing w:line="360" w:lineRule="auto"/>
        <w:jc w:val="center"/>
        <w:rPr>
          <w:b/>
          <w:sz w:val="24"/>
        </w:rPr>
      </w:pPr>
    </w:p>
    <w:bookmarkEnd w:id="26"/>
    <w:p>
      <w:pPr>
        <w:widowControl/>
        <w:rPr>
          <w:rFonts w:cs="宋体"/>
          <w:b/>
          <w:sz w:val="32"/>
          <w:szCs w:val="32"/>
        </w:rPr>
      </w:pPr>
    </w:p>
    <w:p/>
    <w:sectPr>
      <w:footerReference r:id="rId9" w:type="first"/>
      <w:headerReference r:id="rId7" w:type="default"/>
      <w:footerReference r:id="rId8"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7"/>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PAGE   \* MERGEFORMAT</w:instrText>
    </w:r>
    <w:r>
      <w:fldChar w:fldCharType="separate"/>
    </w:r>
    <w:r>
      <w:rPr>
        <w:lang w:val="zh-CN"/>
      </w:rPr>
      <w:t>61</w:t>
    </w:r>
    <w:r>
      <w:rPr>
        <w:lang w:val="zh-CN"/>
      </w:rPr>
      <w:fldChar w:fldCharType="end"/>
    </w:r>
  </w:p>
  <w:p>
    <w:pPr>
      <w:pStyle w:val="3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4567EC"/>
    <w:multiLevelType w:val="singleLevel"/>
    <w:tmpl w:val="284567EC"/>
    <w:lvl w:ilvl="0" w:tentative="0">
      <w:start w:val="1"/>
      <w:numFmt w:val="decimal"/>
      <w:lvlText w:val="%1."/>
      <w:lvlJc w:val="left"/>
      <w:pPr>
        <w:ind w:left="425" w:hanging="425"/>
      </w:pPr>
      <w:rPr>
        <w:rFonts w:hint="default"/>
      </w:rPr>
    </w:lvl>
  </w:abstractNum>
  <w:abstractNum w:abstractNumId="5">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5D75C5AD"/>
    <w:multiLevelType w:val="singleLevel"/>
    <w:tmpl w:val="5D75C5AD"/>
    <w:lvl w:ilvl="0" w:tentative="0">
      <w:start w:val="1"/>
      <w:numFmt w:val="decimal"/>
      <w:suff w:val="nothing"/>
      <w:lvlText w:val="（%1）"/>
      <w:lvlJc w:val="left"/>
    </w:lvl>
  </w:abstractNum>
  <w:abstractNum w:abstractNumId="7">
    <w:nsid w:val="5FD1CD8C"/>
    <w:multiLevelType w:val="singleLevel"/>
    <w:tmpl w:val="5FD1CD8C"/>
    <w:lvl w:ilvl="0" w:tentative="0">
      <w:start w:val="6"/>
      <w:numFmt w:val="chineseCounting"/>
      <w:suff w:val="space"/>
      <w:lvlText w:val="第%1条"/>
      <w:lvlJc w:val="left"/>
    </w:lvl>
  </w:abstractNum>
  <w:num w:numId="1">
    <w:abstractNumId w:val="5"/>
  </w:num>
  <w:num w:numId="2">
    <w:abstractNumId w:val="2"/>
  </w:num>
  <w:num w:numId="3">
    <w:abstractNumId w:val="1"/>
  </w:num>
  <w:num w:numId="4">
    <w:abstractNumId w:val="6"/>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530F4"/>
    <w:rsid w:val="012E3FA6"/>
    <w:rsid w:val="03D1694E"/>
    <w:rsid w:val="042E29D1"/>
    <w:rsid w:val="061F2E6D"/>
    <w:rsid w:val="089142B2"/>
    <w:rsid w:val="0B4607DC"/>
    <w:rsid w:val="0BE10387"/>
    <w:rsid w:val="0E4841EB"/>
    <w:rsid w:val="11724279"/>
    <w:rsid w:val="1A8A0E5F"/>
    <w:rsid w:val="1B9E24CE"/>
    <w:rsid w:val="238B4272"/>
    <w:rsid w:val="239554A1"/>
    <w:rsid w:val="2C0070E8"/>
    <w:rsid w:val="31302B74"/>
    <w:rsid w:val="32881B79"/>
    <w:rsid w:val="371A76CE"/>
    <w:rsid w:val="395B6F67"/>
    <w:rsid w:val="3A637A9F"/>
    <w:rsid w:val="40164B7E"/>
    <w:rsid w:val="429A5A4A"/>
    <w:rsid w:val="444031DA"/>
    <w:rsid w:val="447A1F0E"/>
    <w:rsid w:val="462C152C"/>
    <w:rsid w:val="490A5913"/>
    <w:rsid w:val="528946C2"/>
    <w:rsid w:val="5A275C9B"/>
    <w:rsid w:val="5F9F09BD"/>
    <w:rsid w:val="615A27AF"/>
    <w:rsid w:val="653671BB"/>
    <w:rsid w:val="65726CB2"/>
    <w:rsid w:val="70EA600D"/>
    <w:rsid w:val="756B542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annotation subject"/>
    <w:basedOn w:val="14"/>
    <w:next w:val="14"/>
    <w:link w:val="69"/>
    <w:semiHidden/>
    <w:qFormat/>
    <w:uiPriority w:val="0"/>
    <w:rPr>
      <w:rFonts w:ascii="Times New Roman" w:hAnsi="Times New Roman" w:eastAsia="宋体" w:cs="Times New Roman"/>
      <w:b/>
      <w:bCs/>
      <w:kern w:val="0"/>
      <w:sz w:val="20"/>
    </w:rPr>
  </w:style>
  <w:style w:type="paragraph" w:styleId="14">
    <w:name w:val="annotation text"/>
    <w:basedOn w:val="1"/>
    <w:link w:val="68"/>
    <w:unhideWhenUsed/>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link w:val="72"/>
    <w:qFormat/>
    <w:uiPriority w:val="0"/>
    <w:pPr>
      <w:ind w:firstLine="420" w:firstLineChars="100"/>
    </w:pPr>
    <w:rPr>
      <w:rFonts w:ascii="Times New Roman" w:hAnsi="Times New Roman" w:eastAsia="宋体" w:cs="Times New Roman"/>
      <w:kern w:val="0"/>
      <w:sz w:val="20"/>
      <w:szCs w:val="24"/>
    </w:rPr>
  </w:style>
  <w:style w:type="paragraph" w:styleId="17">
    <w:name w:val="Body Text"/>
    <w:basedOn w:val="1"/>
    <w:link w:val="71"/>
    <w:unhideWhenUsed/>
    <w:qFormat/>
    <w:uiPriority w:val="0"/>
    <w:pPr>
      <w:spacing w:after="120"/>
    </w:pPr>
  </w:style>
  <w:style w:type="paragraph" w:styleId="18">
    <w:name w:val="table of authorities"/>
    <w:basedOn w:val="1"/>
    <w:next w:val="1"/>
    <w:qFormat/>
    <w:uiPriority w:val="0"/>
    <w:pPr>
      <w:ind w:left="420" w:leftChars="200"/>
    </w:pPr>
    <w:rPr>
      <w:rFonts w:ascii="Times New Roman" w:hAnsi="Times New Roman" w:eastAsia="宋体" w:cs="Times New Roman"/>
      <w:szCs w:val="24"/>
    </w:rPr>
  </w:style>
  <w:style w:type="paragraph" w:styleId="19">
    <w:name w:val="Normal Indent"/>
    <w:basedOn w:val="1"/>
    <w:qFormat/>
    <w:uiPriority w:val="0"/>
    <w:pPr>
      <w:ind w:firstLine="420"/>
    </w:pPr>
    <w:rPr>
      <w:rFonts w:ascii="Times New Roman" w:hAnsi="Times New Roman" w:eastAsia="宋体" w:cs="Times New Roman"/>
      <w:szCs w:val="20"/>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ind w:left="800" w:leftChars="800"/>
    </w:pPr>
    <w:rPr>
      <w:rFonts w:ascii="Times New Roman" w:hAnsi="Times New Roman" w:eastAsia="宋体" w:cs="Times New Roman"/>
      <w:szCs w:val="24"/>
    </w:rPr>
  </w:style>
  <w:style w:type="paragraph" w:styleId="22">
    <w:name w:val="List Bullet"/>
    <w:basedOn w:val="1"/>
    <w:qFormat/>
    <w:uiPriority w:val="0"/>
    <w:pPr>
      <w:numPr>
        <w:ilvl w:val="0"/>
        <w:numId w:val="2"/>
      </w:numPr>
    </w:pPr>
    <w:rPr>
      <w:rFonts w:ascii="Times New Roman" w:hAnsi="Times New Roman" w:eastAsia="宋体" w:cs="Times New Roman"/>
      <w:szCs w:val="24"/>
    </w:rPr>
  </w:style>
  <w:style w:type="paragraph" w:styleId="23">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4">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5">
    <w:name w:val="Body Text Indent"/>
    <w:basedOn w:val="1"/>
    <w:link w:val="75"/>
    <w:unhideWhenUsed/>
    <w:qFormat/>
    <w:uiPriority w:val="0"/>
    <w:pPr>
      <w:spacing w:after="120"/>
      <w:ind w:left="420" w:leftChars="200"/>
    </w:pPr>
    <w:rPr>
      <w:sz w:val="24"/>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Cs w:val="24"/>
    </w:rPr>
  </w:style>
  <w:style w:type="paragraph" w:styleId="27">
    <w:name w:val="List Continue"/>
    <w:basedOn w:val="1"/>
    <w:qFormat/>
    <w:uiPriority w:val="0"/>
    <w:pPr>
      <w:spacing w:after="120"/>
      <w:ind w:left="420" w:leftChars="200"/>
    </w:pPr>
    <w:rPr>
      <w:rFonts w:ascii="Times New Roman" w:hAnsi="Times New Roman" w:eastAsia="宋体" w:cs="Times New Roman"/>
      <w:szCs w:val="24"/>
    </w:rPr>
  </w:style>
  <w:style w:type="paragraph" w:styleId="28">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9">
    <w:name w:val="List Bullet 2"/>
    <w:basedOn w:val="1"/>
    <w:qFormat/>
    <w:uiPriority w:val="0"/>
    <w:pPr>
      <w:numPr>
        <w:ilvl w:val="0"/>
        <w:numId w:val="3"/>
      </w:numPr>
    </w:pPr>
    <w:rPr>
      <w:rFonts w:ascii="Times New Roman" w:hAnsi="Times New Roman" w:eastAsia="宋体" w:cs="Times New Roman"/>
      <w:szCs w:val="24"/>
    </w:rPr>
  </w:style>
  <w:style w:type="paragraph" w:styleId="30">
    <w:name w:val="toc 5"/>
    <w:basedOn w:val="1"/>
    <w:next w:val="1"/>
    <w:qFormat/>
    <w:uiPriority w:val="0"/>
    <w:pPr>
      <w:ind w:left="1680" w:leftChars="800"/>
    </w:pPr>
  </w:style>
  <w:style w:type="paragraph" w:styleId="31">
    <w:name w:val="toc 3"/>
    <w:basedOn w:val="1"/>
    <w:next w:val="1"/>
    <w:qFormat/>
    <w:uiPriority w:val="0"/>
    <w:pPr>
      <w:ind w:left="840" w:leftChars="400"/>
    </w:pPr>
  </w:style>
  <w:style w:type="paragraph" w:styleId="32">
    <w:name w:val="Plain Text"/>
    <w:basedOn w:val="1"/>
    <w:link w:val="76"/>
    <w:qFormat/>
    <w:uiPriority w:val="0"/>
    <w:rPr>
      <w:rFonts w:ascii="宋体" w:hAnsi="Courier New" w:eastAsia="宋体" w:cs="Times New Roman"/>
      <w:kern w:val="0"/>
      <w:sz w:val="20"/>
      <w:szCs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5">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6">
    <w:name w:val="Balloon Text"/>
    <w:basedOn w:val="1"/>
    <w:link w:val="79"/>
    <w:semiHidden/>
    <w:qFormat/>
    <w:uiPriority w:val="0"/>
    <w:rPr>
      <w:rFonts w:ascii="Times New Roman" w:hAnsi="Times New Roman" w:eastAsia="宋体" w:cs="Times New Roman"/>
      <w:kern w:val="0"/>
      <w:sz w:val="18"/>
      <w:szCs w:val="18"/>
    </w:rPr>
  </w:style>
  <w:style w:type="paragraph" w:styleId="37">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8">
    <w:name w:val="Body Text First Indent 2"/>
    <w:basedOn w:val="25"/>
    <w:link w:val="81"/>
    <w:qFormat/>
    <w:uiPriority w:val="0"/>
    <w:pPr>
      <w:ind w:firstLine="420" w:firstLineChars="200"/>
    </w:pPr>
    <w:rPr>
      <w:rFonts w:ascii="宋体" w:hAnsi="宋体" w:eastAsia="宋体" w:cs="Times New Roman"/>
      <w:kern w:val="0"/>
      <w:sz w:val="28"/>
      <w:szCs w:val="22"/>
    </w:rPr>
  </w:style>
  <w:style w:type="paragraph" w:styleId="39">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2100" w:leftChars="1000"/>
    </w:pPr>
  </w:style>
  <w:style w:type="paragraph" w:styleId="44">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style>
  <w:style w:type="paragraph" w:styleId="47">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table" w:styleId="58">
    <w:name w:val="Table Grid"/>
    <w:basedOn w:val="5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9">
    <w:name w:val="标题 1 字符"/>
    <w:basedOn w:val="52"/>
    <w:link w:val="3"/>
    <w:qFormat/>
    <w:uiPriority w:val="0"/>
    <w:rPr>
      <w:rFonts w:ascii="Times New Roman" w:hAnsi="Times New Roman" w:eastAsia="宋体" w:cs="Times New Roman"/>
      <w:b/>
      <w:bCs/>
      <w:kern w:val="44"/>
      <w:sz w:val="30"/>
      <w:szCs w:val="44"/>
    </w:rPr>
  </w:style>
  <w:style w:type="character" w:customStyle="1" w:styleId="60">
    <w:name w:val="标题 2 字符"/>
    <w:basedOn w:val="52"/>
    <w:link w:val="4"/>
    <w:qFormat/>
    <w:uiPriority w:val="0"/>
    <w:rPr>
      <w:rFonts w:ascii="Arial" w:hAnsi="Arial" w:eastAsia="宋体" w:cs="Times New Roman"/>
      <w:b/>
      <w:bCs/>
      <w:kern w:val="0"/>
      <w:sz w:val="28"/>
      <w:szCs w:val="32"/>
    </w:rPr>
  </w:style>
  <w:style w:type="character" w:customStyle="1" w:styleId="61">
    <w:name w:val="标题 3 字符"/>
    <w:basedOn w:val="52"/>
    <w:link w:val="5"/>
    <w:qFormat/>
    <w:uiPriority w:val="0"/>
    <w:rPr>
      <w:rFonts w:ascii="宋体" w:hAnsi="Times New Roman" w:eastAsia="宋体" w:cs="Times New Roman"/>
      <w:b/>
      <w:kern w:val="0"/>
      <w:sz w:val="28"/>
      <w:szCs w:val="20"/>
    </w:rPr>
  </w:style>
  <w:style w:type="character" w:customStyle="1" w:styleId="62">
    <w:name w:val="标题 4 字符"/>
    <w:basedOn w:val="52"/>
    <w:link w:val="6"/>
    <w:qFormat/>
    <w:uiPriority w:val="0"/>
    <w:rPr>
      <w:rFonts w:ascii="Arial" w:hAnsi="Arial" w:eastAsia="黑体" w:cs="Times New Roman"/>
      <w:b/>
      <w:bCs/>
      <w:kern w:val="0"/>
      <w:sz w:val="28"/>
      <w:szCs w:val="28"/>
    </w:rPr>
  </w:style>
  <w:style w:type="character" w:customStyle="1" w:styleId="63">
    <w:name w:val="标题 5 字符"/>
    <w:basedOn w:val="52"/>
    <w:link w:val="7"/>
    <w:qFormat/>
    <w:uiPriority w:val="0"/>
    <w:rPr>
      <w:rFonts w:ascii="Times New Roman" w:hAnsi="Times New Roman" w:eastAsia="宋体" w:cs="Times New Roman"/>
      <w:b/>
      <w:bCs/>
      <w:kern w:val="0"/>
      <w:sz w:val="28"/>
      <w:szCs w:val="28"/>
    </w:rPr>
  </w:style>
  <w:style w:type="character" w:customStyle="1" w:styleId="64">
    <w:name w:val="标题 6 字符"/>
    <w:basedOn w:val="52"/>
    <w:link w:val="8"/>
    <w:qFormat/>
    <w:uiPriority w:val="0"/>
    <w:rPr>
      <w:rFonts w:ascii="Arial" w:hAnsi="Arial" w:eastAsia="黑体" w:cs="Times New Roman"/>
      <w:b/>
      <w:bCs/>
      <w:kern w:val="0"/>
      <w:sz w:val="24"/>
      <w:szCs w:val="24"/>
    </w:rPr>
  </w:style>
  <w:style w:type="character" w:customStyle="1" w:styleId="65">
    <w:name w:val="标题 7 字符"/>
    <w:basedOn w:val="52"/>
    <w:link w:val="9"/>
    <w:qFormat/>
    <w:uiPriority w:val="0"/>
    <w:rPr>
      <w:rFonts w:ascii="Times New Roman" w:hAnsi="Times New Roman" w:eastAsia="宋体" w:cs="Times New Roman"/>
      <w:b/>
      <w:bCs/>
      <w:kern w:val="0"/>
      <w:sz w:val="24"/>
      <w:szCs w:val="24"/>
    </w:rPr>
  </w:style>
  <w:style w:type="character" w:customStyle="1" w:styleId="66">
    <w:name w:val="标题 8 字符"/>
    <w:basedOn w:val="52"/>
    <w:link w:val="10"/>
    <w:qFormat/>
    <w:uiPriority w:val="0"/>
    <w:rPr>
      <w:rFonts w:ascii="Arial" w:hAnsi="Arial" w:eastAsia="黑体" w:cs="Times New Roman"/>
      <w:kern w:val="0"/>
      <w:sz w:val="24"/>
      <w:szCs w:val="24"/>
    </w:rPr>
  </w:style>
  <w:style w:type="character" w:customStyle="1" w:styleId="67">
    <w:name w:val="标题 9 字符"/>
    <w:basedOn w:val="52"/>
    <w:link w:val="11"/>
    <w:qFormat/>
    <w:uiPriority w:val="0"/>
    <w:rPr>
      <w:rFonts w:ascii="Arial" w:hAnsi="Arial" w:eastAsia="黑体" w:cs="Times New Roman"/>
      <w:kern w:val="0"/>
      <w:sz w:val="20"/>
      <w:szCs w:val="21"/>
    </w:rPr>
  </w:style>
  <w:style w:type="character" w:customStyle="1" w:styleId="68">
    <w:name w:val="批注文字 字符"/>
    <w:basedOn w:val="52"/>
    <w:link w:val="14"/>
    <w:semiHidden/>
    <w:qFormat/>
    <w:uiPriority w:val="0"/>
  </w:style>
  <w:style w:type="character" w:customStyle="1" w:styleId="69">
    <w:name w:val="批注主题 字符"/>
    <w:basedOn w:val="68"/>
    <w:link w:val="13"/>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2"/>
    <w:link w:val="17"/>
    <w:qFormat/>
    <w:uiPriority w:val="0"/>
  </w:style>
  <w:style w:type="character" w:customStyle="1" w:styleId="72">
    <w:name w:val="正文文本首行缩进 字符"/>
    <w:basedOn w:val="71"/>
    <w:link w:val="16"/>
    <w:qFormat/>
    <w:uiPriority w:val="0"/>
    <w:rPr>
      <w:rFonts w:ascii="Times New Roman" w:hAnsi="Times New Roman" w:eastAsia="宋体" w:cs="Times New Roman"/>
      <w:kern w:val="0"/>
      <w:sz w:val="20"/>
      <w:szCs w:val="24"/>
    </w:rPr>
  </w:style>
  <w:style w:type="character" w:customStyle="1" w:styleId="73">
    <w:name w:val="文档结构图 字符"/>
    <w:basedOn w:val="52"/>
    <w:link w:val="23"/>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2"/>
    <w:link w:val="24"/>
    <w:qFormat/>
    <w:uiPriority w:val="0"/>
    <w:rPr>
      <w:rFonts w:ascii="Times New Roman" w:hAnsi="Times New Roman" w:eastAsia="宋体" w:cs="Times New Roman"/>
      <w:kern w:val="0"/>
      <w:sz w:val="16"/>
      <w:szCs w:val="16"/>
    </w:rPr>
  </w:style>
  <w:style w:type="character" w:customStyle="1" w:styleId="75">
    <w:name w:val="正文文本缩进 字符"/>
    <w:basedOn w:val="52"/>
    <w:link w:val="25"/>
    <w:qFormat/>
    <w:uiPriority w:val="0"/>
    <w:rPr>
      <w:sz w:val="24"/>
      <w:szCs w:val="24"/>
    </w:rPr>
  </w:style>
  <w:style w:type="character" w:customStyle="1" w:styleId="76">
    <w:name w:val="纯文本 字符"/>
    <w:basedOn w:val="52"/>
    <w:link w:val="32"/>
    <w:qFormat/>
    <w:uiPriority w:val="0"/>
    <w:rPr>
      <w:rFonts w:ascii="宋体" w:hAnsi="Courier New" w:eastAsia="宋体" w:cs="Times New Roman"/>
      <w:kern w:val="0"/>
      <w:sz w:val="20"/>
      <w:szCs w:val="21"/>
    </w:rPr>
  </w:style>
  <w:style w:type="character" w:customStyle="1" w:styleId="77">
    <w:name w:val="日期 字符"/>
    <w:basedOn w:val="52"/>
    <w:link w:val="34"/>
    <w:qFormat/>
    <w:uiPriority w:val="0"/>
    <w:rPr>
      <w:rFonts w:ascii="Times New Roman" w:hAnsi="Times New Roman" w:eastAsia="宋体" w:cs="Times New Roman"/>
      <w:kern w:val="0"/>
      <w:sz w:val="20"/>
    </w:rPr>
  </w:style>
  <w:style w:type="character" w:customStyle="1" w:styleId="78">
    <w:name w:val="正文文本缩进 2 字符"/>
    <w:basedOn w:val="52"/>
    <w:link w:val="35"/>
    <w:qFormat/>
    <w:uiPriority w:val="0"/>
    <w:rPr>
      <w:rFonts w:ascii="Times New Roman" w:hAnsi="Times New Roman" w:eastAsia="宋体" w:cs="Times New Roman"/>
      <w:kern w:val="0"/>
      <w:sz w:val="20"/>
    </w:rPr>
  </w:style>
  <w:style w:type="character" w:customStyle="1" w:styleId="79">
    <w:name w:val="批注框文本 字符"/>
    <w:basedOn w:val="52"/>
    <w:link w:val="36"/>
    <w:semiHidden/>
    <w:qFormat/>
    <w:uiPriority w:val="0"/>
    <w:rPr>
      <w:rFonts w:ascii="Times New Roman" w:hAnsi="Times New Roman" w:eastAsia="宋体" w:cs="Times New Roman"/>
      <w:kern w:val="0"/>
      <w:sz w:val="18"/>
      <w:szCs w:val="18"/>
    </w:rPr>
  </w:style>
  <w:style w:type="character" w:customStyle="1" w:styleId="80">
    <w:name w:val="页脚 字符"/>
    <w:basedOn w:val="52"/>
    <w:link w:val="37"/>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38"/>
    <w:qFormat/>
    <w:uiPriority w:val="0"/>
    <w:rPr>
      <w:rFonts w:ascii="宋体" w:hAnsi="宋体" w:eastAsia="宋体" w:cs="Times New Roman"/>
      <w:kern w:val="0"/>
      <w:sz w:val="28"/>
      <w:szCs w:val="24"/>
    </w:rPr>
  </w:style>
  <w:style w:type="character" w:customStyle="1" w:styleId="82">
    <w:name w:val="页眉 字符"/>
    <w:basedOn w:val="52"/>
    <w:link w:val="39"/>
    <w:qFormat/>
    <w:uiPriority w:val="0"/>
    <w:rPr>
      <w:rFonts w:ascii="Times New Roman" w:hAnsi="Times New Roman" w:eastAsia="宋体" w:cs="Times New Roman"/>
      <w:kern w:val="0"/>
      <w:sz w:val="18"/>
      <w:szCs w:val="20"/>
    </w:rPr>
  </w:style>
  <w:style w:type="character" w:customStyle="1" w:styleId="83">
    <w:name w:val="正文文本缩进 3 字符"/>
    <w:basedOn w:val="52"/>
    <w:link w:val="44"/>
    <w:qFormat/>
    <w:uiPriority w:val="0"/>
    <w:rPr>
      <w:rFonts w:ascii="Times New Roman" w:hAnsi="Times New Roman" w:eastAsia="宋体" w:cs="Times New Roman"/>
      <w:kern w:val="0"/>
      <w:sz w:val="16"/>
      <w:szCs w:val="16"/>
    </w:rPr>
  </w:style>
  <w:style w:type="character" w:customStyle="1" w:styleId="84">
    <w:name w:val="正文文本 2 字符"/>
    <w:basedOn w:val="52"/>
    <w:link w:val="47"/>
    <w:qFormat/>
    <w:uiPriority w:val="0"/>
    <w:rPr>
      <w:rFonts w:ascii="Times New Roman" w:hAnsi="Times New Roman" w:eastAsia="宋体" w:cs="Times New Roman"/>
      <w:kern w:val="0"/>
      <w:sz w:val="20"/>
    </w:rPr>
  </w:style>
  <w:style w:type="character" w:customStyle="1" w:styleId="85">
    <w:name w:val="标题 字符"/>
    <w:basedOn w:val="52"/>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style>
  <w:style w:type="character" w:customStyle="1" w:styleId="93">
    <w:name w:val="px1233"/>
    <w:basedOn w:val="52"/>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2"/>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7"/>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3"/>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7"/>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ScaleCrop>false</ScaleCrop>
  <LinksUpToDate>false</LinksUpToDate>
  <CharactersWithSpaces>36075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2019-07-16T22:40:00Z</dcterms:created>
  <dc:creator>王建坤</dc:creator>
  <cp:lastModifiedBy>张乾波</cp:lastModifiedBy>
  <cp:lastPrinted>2021-11-15T08:02:00Z</cp:lastPrinted>
  <dcterms:modified xsi:type="dcterms:W3CDTF">2021-11-30T08:11:37Z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