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hint="eastAsia"/>
          <w:color w:val="000000" w:themeColor="text1"/>
          <w:lang w:val="en-US" w:eastAsia="zh-CN"/>
          <w14:textFill>
            <w14:solidFill>
              <w14:schemeClr w14:val="tx1"/>
            </w14:solidFill>
          </w14:textFill>
        </w:rPr>
      </w:pPr>
      <w:bookmarkStart w:id="0" w:name="_Toc422638509"/>
      <w:r>
        <w:rPr>
          <w:rFonts w:hint="eastAsia"/>
          <w:color w:val="000000" w:themeColor="text1"/>
          <w:lang w:val="en-US" w:eastAsia="zh-CN"/>
          <w14:textFill>
            <w14:solidFill>
              <w14:schemeClr w14:val="tx1"/>
            </w14:solidFill>
          </w14:textFill>
        </w:rPr>
        <w:t>杭州萧山国际机场航空物流有限公司</w:t>
      </w:r>
    </w:p>
    <w:p>
      <w:pPr>
        <w:pStyle w:val="6"/>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国际部仓库照明灯更换</w:t>
      </w:r>
      <w:r>
        <w:rPr>
          <w:rFonts w:hint="eastAsia"/>
          <w:color w:val="000000" w:themeColor="text1"/>
          <w14:textFill>
            <w14:solidFill>
              <w14:schemeClr w14:val="tx1"/>
            </w14:solidFill>
          </w14:textFill>
        </w:rPr>
        <w:t>项目询价公告</w:t>
      </w:r>
      <w:bookmarkEnd w:id="0"/>
    </w:p>
    <w:p>
      <w:pPr>
        <w:widowControl/>
        <w:snapToGrid w:val="0"/>
        <w:spacing w:line="360" w:lineRule="exact"/>
        <w:jc w:val="left"/>
        <w:rPr>
          <w:rFonts w:hint="eastAsia" w:ascii="Arial" w:hAnsi="Arial" w:cs="Arial"/>
          <w:b/>
          <w:bCs/>
          <w:color w:val="000000" w:themeColor="text1"/>
          <w:kern w:val="0"/>
          <w:sz w:val="22"/>
          <w14:textFill>
            <w14:solidFill>
              <w14:schemeClr w14:val="tx1"/>
            </w14:solidFill>
          </w14:textFill>
        </w:rPr>
      </w:pPr>
    </w:p>
    <w:p>
      <w:pPr>
        <w:widowControl/>
        <w:snapToGrid w:val="0"/>
        <w:spacing w:line="360" w:lineRule="exact"/>
        <w:jc w:val="left"/>
        <w:rPr>
          <w:rFonts w:ascii="Arial" w:hAnsi="Arial" w:cs="Arial"/>
          <w:kern w:val="0"/>
          <w:sz w:val="22"/>
        </w:rPr>
      </w:pPr>
      <w:r>
        <w:rPr>
          <w:rFonts w:hint="eastAsia" w:ascii="Arial" w:hAnsi="Arial" w:cs="Arial"/>
          <w:b/>
          <w:bCs/>
          <w:kern w:val="0"/>
          <w:sz w:val="22"/>
        </w:rPr>
        <w:t>一、询价内容</w:t>
      </w:r>
    </w:p>
    <w:p>
      <w:pPr>
        <w:widowControl/>
        <w:adjustRightInd w:val="0"/>
        <w:snapToGrid w:val="0"/>
        <w:spacing w:line="360" w:lineRule="exact"/>
        <w:ind w:firstLine="440" w:firstLineChars="200"/>
        <w:rPr>
          <w:rFonts w:hint="eastAsia" w:asciiTheme="minorEastAsia" w:hAnsiTheme="minorEastAsia" w:eastAsiaTheme="minorEastAsia" w:cstheme="minorEastAsia"/>
          <w:kern w:val="0"/>
          <w:sz w:val="20"/>
          <w:szCs w:val="20"/>
        </w:rPr>
      </w:pPr>
      <w:r>
        <w:rPr>
          <w:rFonts w:hint="eastAsia" w:asciiTheme="minorEastAsia" w:hAnsiTheme="minorEastAsia" w:cstheme="minorEastAsia"/>
          <w:color w:val="000000" w:themeColor="text1"/>
          <w:kern w:val="0"/>
          <w:sz w:val="20"/>
          <w:szCs w:val="20"/>
          <w:lang w:val="en-US" w:eastAsia="zh-CN"/>
          <w14:textFill>
            <w14:solidFill>
              <w14:schemeClr w14:val="tx1"/>
            </w14:solidFill>
          </w14:textFill>
        </w:rPr>
        <w:t>杭州萧山国际机场航空物流有限公司就国际部仓库照明灯更换项目</w:t>
      </w:r>
      <w:r>
        <w:rPr>
          <w:rFonts w:hint="eastAsia" w:asciiTheme="minorEastAsia" w:hAnsiTheme="minorEastAsia" w:eastAsiaTheme="minorEastAsia" w:cstheme="minorEastAsia"/>
          <w:kern w:val="0"/>
          <w:sz w:val="20"/>
          <w:szCs w:val="20"/>
        </w:rPr>
        <w:t>进行公开询价，欢迎符合资格要求的</w:t>
      </w:r>
      <w:r>
        <w:rPr>
          <w:rFonts w:hint="eastAsia" w:asciiTheme="minorEastAsia" w:hAnsiTheme="minorEastAsia" w:eastAsiaTheme="minorEastAsia" w:cstheme="minorEastAsia"/>
          <w:kern w:val="0"/>
          <w:sz w:val="20"/>
          <w:szCs w:val="20"/>
          <w:lang w:val="en-US" w:eastAsia="zh-CN"/>
        </w:rPr>
        <w:t>施工方</w:t>
      </w:r>
      <w:r>
        <w:rPr>
          <w:rFonts w:hint="eastAsia" w:asciiTheme="minorEastAsia" w:hAnsiTheme="minorEastAsia" w:eastAsiaTheme="minorEastAsia" w:cstheme="minorEastAsia"/>
          <w:kern w:val="0"/>
          <w:sz w:val="20"/>
          <w:szCs w:val="20"/>
        </w:rPr>
        <w:t>参与投标。</w:t>
      </w:r>
    </w:p>
    <w:p>
      <w:pPr>
        <w:widowControl/>
        <w:adjustRightInd w:val="0"/>
        <w:snapToGrid w:val="0"/>
        <w:spacing w:line="360" w:lineRule="exact"/>
        <w:ind w:firstLine="440" w:firstLineChars="200"/>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询价内容详见清单。工期要求</w:t>
      </w:r>
      <w:r>
        <w:rPr>
          <w:rFonts w:hint="eastAsia" w:asciiTheme="minorEastAsia" w:hAnsiTheme="minorEastAsia" w:cstheme="minorEastAsia"/>
          <w:kern w:val="0"/>
          <w:sz w:val="20"/>
          <w:szCs w:val="20"/>
          <w:lang w:val="en-US" w:eastAsia="zh-CN"/>
        </w:rPr>
        <w:t>15</w:t>
      </w:r>
      <w:r>
        <w:rPr>
          <w:rFonts w:hint="eastAsia" w:asciiTheme="minorEastAsia" w:hAnsiTheme="minorEastAsia" w:eastAsiaTheme="minorEastAsia" w:cstheme="minorEastAsia"/>
          <w:kern w:val="0"/>
          <w:sz w:val="20"/>
          <w:szCs w:val="20"/>
          <w:lang w:val="en-US" w:eastAsia="zh-CN"/>
        </w:rPr>
        <w:t>日历天。</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二、</w:t>
      </w:r>
      <w:r>
        <w:rPr>
          <w:rFonts w:ascii="Arial" w:hAnsi="Arial" w:cs="Arial"/>
          <w:b/>
          <w:bCs/>
          <w:kern w:val="0"/>
          <w:sz w:val="22"/>
        </w:rPr>
        <w:t> </w:t>
      </w:r>
      <w:r>
        <w:rPr>
          <w:rFonts w:hint="eastAsia" w:ascii="Arial" w:hAnsi="Arial" w:cs="Arial"/>
          <w:b/>
          <w:bCs/>
          <w:kern w:val="0"/>
          <w:sz w:val="22"/>
        </w:rPr>
        <w:t>资格要求</w:t>
      </w:r>
      <w:r>
        <w:rPr>
          <w:rFonts w:ascii="Arial" w:hAnsi="Arial" w:cs="Arial"/>
          <w:b/>
          <w:bCs/>
          <w:kern w:val="0"/>
          <w:sz w:val="22"/>
        </w:rPr>
        <w:t> </w:t>
      </w:r>
    </w:p>
    <w:p>
      <w:pPr>
        <w:keepNext w:val="0"/>
        <w:keepLines w:val="0"/>
        <w:widowControl/>
        <w:suppressLineNumbers w:val="0"/>
        <w:adjustRightInd w:val="0"/>
        <w:snapToGrid w:val="0"/>
        <w:spacing w:before="0" w:beforeAutospacing="0" w:after="0" w:afterAutospacing="0" w:line="340" w:lineRule="exact"/>
        <w:ind w:left="0" w:right="0" w:firstLine="440" w:firstLineChars="200"/>
        <w:jc w:val="both"/>
        <w:rPr>
          <w:rFonts w:hint="eastAsia" w:ascii="宋体" w:hAnsi="宋体" w:eastAsia="宋体" w:cs="Arial"/>
          <w:kern w:val="0"/>
          <w:sz w:val="20"/>
          <w:szCs w:val="20"/>
          <w:lang w:val="en-US"/>
        </w:rPr>
      </w:pPr>
      <w:r>
        <w:rPr>
          <w:rFonts w:hint="eastAsia" w:cs="Arial" w:asciiTheme="minorEastAsia" w:hAnsiTheme="minorEastAsia"/>
          <w:kern w:val="0"/>
          <w:sz w:val="22"/>
        </w:rPr>
        <w:t>（</w:t>
      </w:r>
      <w:r>
        <w:rPr>
          <w:rFonts w:hint="eastAsia" w:cs="Arial" w:asciiTheme="minorEastAsia" w:hAnsiTheme="minorEastAsia"/>
          <w:kern w:val="0"/>
          <w:sz w:val="20"/>
          <w:szCs w:val="20"/>
        </w:rPr>
        <w:t>1）</w:t>
      </w:r>
      <w:r>
        <w:rPr>
          <w:rFonts w:hint="eastAsia" w:ascii="宋体" w:hAnsi="宋体" w:eastAsia="宋体" w:cs="宋体"/>
          <w:kern w:val="2"/>
          <w:sz w:val="20"/>
          <w:szCs w:val="20"/>
          <w:lang w:val="en-US" w:eastAsia="zh-CN" w:bidi="ar"/>
        </w:rPr>
        <w:t>投标人具备</w:t>
      </w:r>
      <w:r>
        <w:rPr>
          <w:rFonts w:hint="eastAsia" w:ascii="宋体" w:hAnsi="宋体" w:eastAsia="宋体" w:cs="宋体"/>
          <w:kern w:val="2"/>
          <w:sz w:val="20"/>
          <w:szCs w:val="20"/>
          <w:u w:val="single"/>
          <w:lang w:val="en-US" w:eastAsia="zh-CN" w:bidi="ar"/>
        </w:rPr>
        <w:t>建筑工程</w:t>
      </w:r>
      <w:r>
        <w:rPr>
          <w:rFonts w:hint="eastAsia" w:ascii="宋体" w:hAnsi="宋体" w:eastAsia="宋体" w:cs="宋体"/>
          <w:kern w:val="2"/>
          <w:sz w:val="20"/>
          <w:szCs w:val="20"/>
          <w:lang w:val="en-US" w:eastAsia="zh-CN" w:bidi="ar"/>
        </w:rPr>
        <w:t>施工总承包</w:t>
      </w:r>
      <w:r>
        <w:rPr>
          <w:rFonts w:hint="eastAsia" w:ascii="宋体" w:hAnsi="宋体" w:eastAsia="宋体" w:cs="宋体"/>
          <w:kern w:val="2"/>
          <w:sz w:val="20"/>
          <w:szCs w:val="20"/>
          <w:u w:val="single"/>
          <w:lang w:val="en-US" w:eastAsia="zh-CN" w:bidi="ar"/>
        </w:rPr>
        <w:t>三</w:t>
      </w:r>
      <w:r>
        <w:rPr>
          <w:rFonts w:hint="eastAsia" w:ascii="宋体" w:hAnsi="宋体" w:eastAsia="宋体" w:cs="宋体"/>
          <w:kern w:val="2"/>
          <w:sz w:val="20"/>
          <w:szCs w:val="20"/>
          <w:lang w:val="en-US" w:eastAsia="zh-CN" w:bidi="ar"/>
        </w:rPr>
        <w:t>级及以上资质。</w:t>
      </w:r>
    </w:p>
    <w:p>
      <w:pPr>
        <w:keepNext w:val="0"/>
        <w:keepLines w:val="0"/>
        <w:widowControl/>
        <w:suppressLineNumbers w:val="0"/>
        <w:adjustRightInd w:val="0"/>
        <w:snapToGrid w:val="0"/>
        <w:spacing w:before="0" w:beforeAutospacing="0" w:after="0" w:afterAutospacing="0" w:line="340" w:lineRule="exact"/>
        <w:ind w:left="0" w:right="0" w:firstLine="440" w:firstLineChars="200"/>
        <w:jc w:val="both"/>
        <w:rPr>
          <w:rFonts w:hint="eastAsia" w:cs="Arial" w:asciiTheme="minorEastAsia" w:hAnsiTheme="minorEastAsia"/>
          <w:kern w:val="0"/>
          <w:sz w:val="20"/>
          <w:szCs w:val="20"/>
        </w:rPr>
      </w:pPr>
      <w:r>
        <w:rPr>
          <w:rFonts w:hint="eastAsia" w:ascii="宋体" w:hAnsi="宋体" w:eastAsia="宋体" w:cs="Arial"/>
          <w:kern w:val="0"/>
          <w:sz w:val="20"/>
          <w:szCs w:val="20"/>
          <w:lang w:val="en-US" w:eastAsia="zh-CN" w:bidi="ar"/>
        </w:rPr>
        <w:t>（2）</w:t>
      </w:r>
      <w:r>
        <w:rPr>
          <w:rFonts w:hint="eastAsia" w:ascii="宋体" w:hAnsi="宋体" w:eastAsia="宋体" w:cs="宋体"/>
          <w:kern w:val="2"/>
          <w:sz w:val="20"/>
          <w:szCs w:val="20"/>
          <w:lang w:val="en-US" w:eastAsia="zh-CN" w:bidi="ar"/>
        </w:rPr>
        <w:t>投标人应具有有效的《安全生产许可证》。</w:t>
      </w:r>
    </w:p>
    <w:p>
      <w:pPr>
        <w:widowControl/>
        <w:adjustRightInd w:val="0"/>
        <w:snapToGrid w:val="0"/>
        <w:spacing w:line="340" w:lineRule="exact"/>
        <w:rPr>
          <w:rFonts w:cs="Arial" w:asciiTheme="minorEastAsia" w:hAnsiTheme="minorEastAsia"/>
          <w:kern w:val="0"/>
          <w:sz w:val="22"/>
        </w:rPr>
      </w:pPr>
      <w:r>
        <w:rPr>
          <w:rFonts w:hint="eastAsia" w:cs="Arial" w:asciiTheme="minorEastAsia" w:hAnsiTheme="minorEastAsia"/>
          <w:b/>
          <w:bCs/>
          <w:kern w:val="0"/>
          <w:sz w:val="22"/>
          <w:lang w:val="en-US" w:eastAsia="zh-CN"/>
        </w:rPr>
        <w:t>三</w:t>
      </w:r>
      <w:r>
        <w:rPr>
          <w:rFonts w:hint="eastAsia" w:cs="Arial" w:asciiTheme="minorEastAsia" w:hAnsiTheme="minorEastAsia"/>
          <w:b/>
          <w:bCs/>
          <w:kern w:val="0"/>
          <w:sz w:val="22"/>
        </w:rPr>
        <w:t>、</w:t>
      </w:r>
      <w:r>
        <w:rPr>
          <w:rFonts w:hint="eastAsia" w:cs="Arial" w:asciiTheme="minorEastAsia" w:hAnsiTheme="minorEastAsia"/>
          <w:b/>
          <w:bCs/>
          <w:kern w:val="0"/>
          <w:sz w:val="22"/>
          <w:lang w:val="en-US" w:eastAsia="zh-CN"/>
        </w:rPr>
        <w:t>施工方</w:t>
      </w:r>
      <w:r>
        <w:rPr>
          <w:rFonts w:hint="eastAsia" w:cs="Arial" w:asciiTheme="minorEastAsia" w:hAnsiTheme="minorEastAsia"/>
          <w:b/>
          <w:bCs/>
          <w:kern w:val="0"/>
          <w:sz w:val="22"/>
        </w:rPr>
        <w:t>提供的材料</w:t>
      </w:r>
    </w:p>
    <w:p>
      <w:pPr>
        <w:widowControl/>
        <w:adjustRightInd w:val="0"/>
        <w:snapToGrid w:val="0"/>
        <w:spacing w:line="340" w:lineRule="exact"/>
        <w:rPr>
          <w:rFonts w:cs="Arial" w:asciiTheme="minorEastAsia" w:hAnsiTheme="minorEastAsia"/>
          <w:kern w:val="0"/>
          <w:sz w:val="20"/>
          <w:szCs w:val="20"/>
        </w:rPr>
      </w:pPr>
      <w:r>
        <w:rPr>
          <w:rFonts w:hint="eastAsia" w:cs="Arial" w:asciiTheme="minorEastAsia" w:hAnsiTheme="minorEastAsia"/>
          <w:kern w:val="0"/>
          <w:sz w:val="22"/>
        </w:rPr>
        <w:t xml:space="preserve">   </w:t>
      </w:r>
      <w:r>
        <w:rPr>
          <w:rFonts w:hint="eastAsia" w:asciiTheme="minorEastAsia" w:hAnsiTheme="minorEastAsia" w:cstheme="minorEastAsia"/>
          <w:color w:val="000000"/>
          <w:sz w:val="20"/>
          <w:szCs w:val="20"/>
        </w:rPr>
        <w:t>企业营业执照（副本复印件加盖公章）、税务登记证（副本复印件加盖公章）、组织机构代码证（复印件加盖公章）；或五证合一的企业营业执照</w:t>
      </w:r>
      <w:r>
        <w:rPr>
          <w:rFonts w:hint="eastAsia" w:asciiTheme="minorEastAsia" w:hAnsiTheme="minorEastAsia" w:cstheme="minorEastAsia"/>
          <w:color w:val="000000"/>
          <w:sz w:val="20"/>
          <w:szCs w:val="20"/>
          <w:lang w:eastAsia="zh-CN"/>
        </w:rPr>
        <w:t>；</w:t>
      </w:r>
      <w:r>
        <w:rPr>
          <w:rFonts w:hint="eastAsia" w:asciiTheme="minorEastAsia" w:hAnsiTheme="minorEastAsia" w:cstheme="minorEastAsia"/>
          <w:color w:val="000000"/>
          <w:sz w:val="20"/>
          <w:szCs w:val="20"/>
          <w:lang w:val="en-US" w:eastAsia="zh-CN"/>
        </w:rPr>
        <w:t>建筑工程施工总承包资质证明文件</w:t>
      </w:r>
      <w:r>
        <w:rPr>
          <w:rFonts w:hint="eastAsia" w:asciiTheme="minorEastAsia" w:hAnsiTheme="minorEastAsia" w:cstheme="minorEastAsia"/>
          <w:color w:val="000000"/>
          <w:sz w:val="20"/>
          <w:szCs w:val="20"/>
        </w:rPr>
        <w:t>（复印件加盖公章）</w:t>
      </w:r>
      <w:r>
        <w:rPr>
          <w:rFonts w:hint="eastAsia" w:asciiTheme="minorEastAsia" w:hAnsiTheme="minorEastAsia" w:cstheme="minorEastAsia"/>
          <w:color w:val="000000"/>
          <w:sz w:val="20"/>
          <w:szCs w:val="20"/>
          <w:lang w:eastAsia="zh-CN"/>
        </w:rPr>
        <w:t>；</w:t>
      </w:r>
      <w:r>
        <w:rPr>
          <w:rFonts w:hint="eastAsia" w:ascii="宋体" w:hAnsi="宋体" w:eastAsia="宋体" w:cs="Arial"/>
          <w:bCs/>
          <w:kern w:val="0"/>
          <w:sz w:val="20"/>
          <w:szCs w:val="20"/>
          <w:lang w:val="en-US" w:eastAsia="zh-CN" w:bidi="ar"/>
        </w:rPr>
        <w:t>委托授权书盖章；</w:t>
      </w:r>
      <w:r>
        <w:rPr>
          <w:rFonts w:hint="eastAsia" w:ascii="宋体" w:hAnsi="宋体" w:eastAsia="宋体" w:cs="宋体"/>
          <w:kern w:val="2"/>
          <w:sz w:val="20"/>
          <w:szCs w:val="20"/>
          <w:lang w:val="en-US" w:eastAsia="zh-CN" w:bidi="ar"/>
        </w:rPr>
        <w:t>有效的《安全生产许可证》</w:t>
      </w:r>
      <w:r>
        <w:rPr>
          <w:rFonts w:hint="eastAsia" w:asciiTheme="minorEastAsia" w:hAnsiTheme="minorEastAsia" w:cstheme="minorEastAsia"/>
          <w:color w:val="000000"/>
          <w:sz w:val="20"/>
          <w:szCs w:val="20"/>
        </w:rPr>
        <w:t>（复印件加盖公章）</w:t>
      </w:r>
      <w:r>
        <w:rPr>
          <w:rFonts w:hint="eastAsia" w:asciiTheme="minorEastAsia" w:hAnsiTheme="minorEastAsia" w:cstheme="minorEastAsia"/>
          <w:color w:val="000000"/>
          <w:sz w:val="20"/>
          <w:szCs w:val="20"/>
          <w:lang w:eastAsia="zh-CN"/>
        </w:rPr>
        <w:t>，</w:t>
      </w:r>
      <w:r>
        <w:rPr>
          <w:rFonts w:hint="eastAsia" w:asciiTheme="minorEastAsia" w:hAnsiTheme="minorEastAsia" w:cstheme="minorEastAsia"/>
          <w:color w:val="000000"/>
          <w:sz w:val="20"/>
          <w:szCs w:val="20"/>
          <w:lang w:val="en-US" w:eastAsia="zh-CN"/>
        </w:rPr>
        <w:t>原件备查</w:t>
      </w:r>
      <w:r>
        <w:rPr>
          <w:rFonts w:hint="eastAsia" w:asciiTheme="minorEastAsia" w:hAnsiTheme="minorEastAsia" w:cstheme="minorEastAsia"/>
          <w:color w:val="000000"/>
          <w:sz w:val="20"/>
          <w:szCs w:val="20"/>
        </w:rPr>
        <w:t>。</w:t>
      </w:r>
    </w:p>
    <w:p>
      <w:pPr>
        <w:widowControl/>
        <w:adjustRightInd w:val="0"/>
        <w:snapToGrid w:val="0"/>
        <w:spacing w:line="340" w:lineRule="exact"/>
        <w:rPr>
          <w:rFonts w:cs="Arial" w:asciiTheme="minorEastAsia" w:hAnsiTheme="minorEastAsia"/>
          <w:b/>
          <w:bCs/>
          <w:kern w:val="0"/>
          <w:sz w:val="22"/>
        </w:rPr>
      </w:pPr>
      <w:r>
        <w:rPr>
          <w:rFonts w:hint="eastAsia" w:cs="Arial" w:asciiTheme="minorEastAsia" w:hAnsiTheme="minorEastAsia"/>
          <w:b/>
          <w:bCs/>
          <w:kern w:val="0"/>
          <w:sz w:val="22"/>
          <w:lang w:val="en-US" w:eastAsia="zh-CN"/>
        </w:rPr>
        <w:t>四</w:t>
      </w:r>
      <w:r>
        <w:rPr>
          <w:rFonts w:hint="eastAsia" w:cs="Arial" w:asciiTheme="minorEastAsia" w:hAnsiTheme="minorEastAsia"/>
          <w:b/>
          <w:bCs/>
          <w:kern w:val="0"/>
          <w:sz w:val="22"/>
        </w:rPr>
        <w:t>、询价方式</w:t>
      </w:r>
    </w:p>
    <w:p>
      <w:pPr>
        <w:keepNext w:val="0"/>
        <w:keepLines w:val="0"/>
        <w:widowControl/>
        <w:suppressLineNumbers w:val="0"/>
        <w:snapToGrid w:val="0"/>
        <w:spacing w:before="0" w:beforeAutospacing="0" w:after="0" w:afterAutospacing="0" w:line="340" w:lineRule="exact"/>
        <w:ind w:left="0" w:right="0" w:firstLine="465"/>
        <w:jc w:val="left"/>
        <w:rPr>
          <w:rFonts w:hint="eastAsia" w:ascii="宋体" w:hAnsi="宋体" w:eastAsia="宋体" w:cs="Arial"/>
          <w:bCs/>
          <w:kern w:val="0"/>
          <w:sz w:val="20"/>
          <w:szCs w:val="20"/>
          <w:lang w:val="en-US"/>
        </w:rPr>
      </w:pPr>
      <w:r>
        <w:rPr>
          <w:rFonts w:hint="eastAsia" w:ascii="宋体" w:hAnsi="宋体" w:eastAsia="宋体" w:cs="Arial"/>
          <w:bCs/>
          <w:kern w:val="0"/>
          <w:sz w:val="20"/>
          <w:szCs w:val="20"/>
          <w:lang w:val="en-US" w:eastAsia="zh-CN" w:bidi="ar"/>
        </w:rPr>
        <w:t>参与报价的单位需按要求进行报价，报价单需按照提供的项目工程量清单进行填写（</w:t>
      </w:r>
      <w:r>
        <w:rPr>
          <w:rFonts w:hint="eastAsia" w:ascii="宋体" w:hAnsi="宋体" w:eastAsia="宋体" w:cs="Arial"/>
          <w:b/>
          <w:bCs w:val="0"/>
          <w:kern w:val="0"/>
          <w:sz w:val="20"/>
          <w:szCs w:val="20"/>
          <w:lang w:val="en-US" w:eastAsia="zh-CN" w:bidi="ar"/>
        </w:rPr>
        <w:t>现场安装及辅材</w:t>
      </w:r>
      <w:bookmarkStart w:id="6" w:name="_GoBack"/>
      <w:bookmarkEnd w:id="6"/>
      <w:r>
        <w:rPr>
          <w:rFonts w:hint="eastAsia" w:ascii="宋体" w:hAnsi="宋体" w:eastAsia="宋体" w:cs="Arial"/>
          <w:b/>
          <w:bCs w:val="0"/>
          <w:kern w:val="0"/>
          <w:sz w:val="20"/>
          <w:szCs w:val="20"/>
          <w:lang w:val="en-US" w:eastAsia="zh-CN" w:bidi="ar"/>
        </w:rPr>
        <w:t>请投标单位现场勘查为准，现场勘查时间为6月24日上午九点，请投标单位准时参加</w:t>
      </w:r>
      <w:r>
        <w:rPr>
          <w:rFonts w:hint="eastAsia" w:ascii="宋体" w:hAnsi="宋体" w:eastAsia="宋体" w:cs="Arial"/>
          <w:bCs/>
          <w:kern w:val="0"/>
          <w:sz w:val="20"/>
          <w:szCs w:val="20"/>
          <w:lang w:val="en-US" w:eastAsia="zh-CN" w:bidi="ar"/>
        </w:rPr>
        <w:t>），并附上投标人资格要求的证明文件、委托授权书等证明文件（盖章）。我司将安排评审组对各投标单位的报价情况进行最低投标价法评定，选定承接项目的施工单位。</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五</w:t>
      </w:r>
      <w:r>
        <w:rPr>
          <w:rFonts w:hint="eastAsia" w:ascii="Arial" w:hAnsi="Arial" w:cs="Arial"/>
          <w:b/>
          <w:bCs/>
          <w:kern w:val="0"/>
          <w:sz w:val="22"/>
        </w:rPr>
        <w:t>、询价文件获取</w:t>
      </w:r>
    </w:p>
    <w:p>
      <w:pPr>
        <w:snapToGrid w:val="0"/>
        <w:spacing w:line="340" w:lineRule="exact"/>
        <w:ind w:firstLine="440" w:firstLineChars="200"/>
        <w:rPr>
          <w:rFonts w:ascii="宋体" w:hAnsi="宋体"/>
          <w:sz w:val="20"/>
          <w:szCs w:val="20"/>
        </w:rPr>
      </w:pPr>
      <w:r>
        <w:rPr>
          <w:rFonts w:hint="eastAsia" w:cs="Arial" w:asciiTheme="minorEastAsia" w:hAnsiTheme="minorEastAsia"/>
          <w:kern w:val="0"/>
          <w:sz w:val="20"/>
          <w:szCs w:val="20"/>
        </w:rPr>
        <w:t>凡符合资格条件并有投标意向的潜在投标人，请通过杭州萧山机场有限公司主页</w:t>
      </w:r>
      <w:r>
        <w:rPr>
          <w:sz w:val="20"/>
          <w:szCs w:val="20"/>
        </w:rPr>
        <w:fldChar w:fldCharType="begin"/>
      </w:r>
      <w:r>
        <w:rPr>
          <w:sz w:val="20"/>
          <w:szCs w:val="20"/>
        </w:rPr>
        <w:instrText xml:space="preserve"> HYPERLINK "http://www.hzairport.com/zbxx.aspx" </w:instrText>
      </w:r>
      <w:r>
        <w:rPr>
          <w:sz w:val="20"/>
          <w:szCs w:val="20"/>
        </w:rPr>
        <w:fldChar w:fldCharType="separate"/>
      </w:r>
      <w:r>
        <w:rPr>
          <w:rFonts w:cs="Arial" w:asciiTheme="minorEastAsia" w:hAnsiTheme="minorEastAsia"/>
          <w:kern w:val="0"/>
          <w:sz w:val="20"/>
          <w:szCs w:val="20"/>
        </w:rPr>
        <w:t>http://www.hzairport.com/zbxx.aspx</w:t>
      </w:r>
      <w:r>
        <w:rPr>
          <w:rFonts w:cs="Arial" w:asciiTheme="minorEastAsia" w:hAnsiTheme="minorEastAsia"/>
          <w:kern w:val="0"/>
          <w:sz w:val="20"/>
          <w:szCs w:val="20"/>
        </w:rPr>
        <w:fldChar w:fldCharType="end"/>
      </w:r>
      <w:r>
        <w:rPr>
          <w:rFonts w:hint="eastAsia" w:cs="Arial" w:asciiTheme="minorEastAsia" w:hAnsiTheme="minorEastAsia"/>
          <w:kern w:val="0"/>
          <w:sz w:val="20"/>
          <w:szCs w:val="20"/>
        </w:rPr>
        <w:t>自行下载招标文件</w:t>
      </w:r>
      <w:r>
        <w:rPr>
          <w:rFonts w:hint="eastAsia" w:ascii="宋体" w:hAnsi="宋体"/>
          <w:sz w:val="20"/>
          <w:szCs w:val="20"/>
        </w:rPr>
        <w:t>。</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六</w:t>
      </w:r>
      <w:r>
        <w:rPr>
          <w:rFonts w:hint="eastAsia" w:ascii="Arial" w:hAnsi="Arial" w:cs="Arial"/>
          <w:b/>
          <w:bCs/>
          <w:kern w:val="0"/>
          <w:sz w:val="22"/>
        </w:rPr>
        <w:t>、投标文件的递交</w:t>
      </w:r>
    </w:p>
    <w:p>
      <w:pPr>
        <w:widowControl/>
        <w:adjustRightInd w:val="0"/>
        <w:snapToGrid w:val="0"/>
        <w:spacing w:line="340" w:lineRule="exact"/>
        <w:ind w:firstLine="440" w:firstLineChars="200"/>
        <w:rPr>
          <w:rFonts w:cs="Arial" w:asciiTheme="minorEastAsia" w:hAnsiTheme="minorEastAsia"/>
          <w:kern w:val="0"/>
          <w:sz w:val="20"/>
          <w:szCs w:val="20"/>
        </w:rPr>
      </w:pPr>
      <w:r>
        <w:rPr>
          <w:rFonts w:hint="eastAsia" w:cs="Arial" w:asciiTheme="minorEastAsia" w:hAnsiTheme="minorEastAsia"/>
          <w:kern w:val="0"/>
          <w:sz w:val="20"/>
          <w:szCs w:val="20"/>
        </w:rPr>
        <w:t>（1）</w:t>
      </w:r>
      <w:r>
        <w:rPr>
          <w:rFonts w:hint="eastAsia" w:ascii="宋体" w:hAnsi="宋体" w:cs="Arial"/>
          <w:kern w:val="0"/>
          <w:sz w:val="20"/>
          <w:szCs w:val="20"/>
        </w:rPr>
        <w:t>投标文件递交截止时间：20</w:t>
      </w:r>
      <w:r>
        <w:rPr>
          <w:rFonts w:hint="eastAsia" w:ascii="宋体" w:hAnsi="宋体" w:cs="Arial"/>
          <w:kern w:val="0"/>
          <w:sz w:val="20"/>
          <w:szCs w:val="20"/>
          <w:lang w:val="en-US" w:eastAsia="zh-CN"/>
        </w:rPr>
        <w:t>22</w:t>
      </w:r>
      <w:r>
        <w:rPr>
          <w:rFonts w:hint="eastAsia" w:ascii="宋体" w:hAnsi="宋体" w:cs="Arial"/>
          <w:kern w:val="0"/>
          <w:sz w:val="20"/>
          <w:szCs w:val="20"/>
        </w:rPr>
        <w:t>年</w:t>
      </w:r>
      <w:r>
        <w:rPr>
          <w:rFonts w:hint="eastAsia" w:ascii="宋体" w:hAnsi="宋体" w:cs="Arial"/>
          <w:kern w:val="0"/>
          <w:sz w:val="20"/>
          <w:szCs w:val="20"/>
          <w:lang w:val="en-US" w:eastAsia="zh-CN"/>
        </w:rPr>
        <w:t>6</w:t>
      </w:r>
      <w:r>
        <w:rPr>
          <w:rFonts w:hint="eastAsia" w:ascii="宋体" w:hAnsi="宋体" w:cs="Arial"/>
          <w:kern w:val="0"/>
          <w:sz w:val="20"/>
          <w:szCs w:val="20"/>
        </w:rPr>
        <w:t>月</w:t>
      </w:r>
      <w:r>
        <w:rPr>
          <w:rFonts w:hint="eastAsia" w:ascii="宋体" w:hAnsi="宋体" w:cs="Arial"/>
          <w:kern w:val="0"/>
          <w:sz w:val="20"/>
          <w:szCs w:val="20"/>
          <w:lang w:val="en-US" w:eastAsia="zh-CN"/>
        </w:rPr>
        <w:t>28</w:t>
      </w:r>
      <w:r>
        <w:rPr>
          <w:rFonts w:hint="eastAsia" w:ascii="宋体" w:hAnsi="宋体" w:cs="Arial"/>
          <w:kern w:val="0"/>
          <w:sz w:val="20"/>
          <w:szCs w:val="20"/>
        </w:rPr>
        <w:t>日</w:t>
      </w:r>
      <w:r>
        <w:rPr>
          <w:rFonts w:hint="eastAsia" w:ascii="宋体" w:hAnsi="宋体" w:cs="Arial"/>
          <w:kern w:val="0"/>
          <w:sz w:val="20"/>
          <w:szCs w:val="20"/>
          <w:lang w:val="en-US" w:eastAsia="zh-CN"/>
        </w:rPr>
        <w:t>9</w:t>
      </w:r>
      <w:r>
        <w:rPr>
          <w:rFonts w:hint="eastAsia" w:ascii="宋体" w:hAnsi="宋体" w:cs="Arial"/>
          <w:kern w:val="0"/>
          <w:sz w:val="20"/>
          <w:szCs w:val="20"/>
        </w:rPr>
        <w:t>时</w:t>
      </w:r>
      <w:r>
        <w:rPr>
          <w:rFonts w:ascii="宋体" w:hAnsi="宋体" w:cs="Arial"/>
          <w:kern w:val="0"/>
          <w:sz w:val="20"/>
          <w:szCs w:val="20"/>
        </w:rPr>
        <w:t>30</w:t>
      </w:r>
      <w:r>
        <w:rPr>
          <w:rFonts w:hint="eastAsia" w:ascii="宋体" w:hAnsi="宋体" w:cs="Arial"/>
          <w:kern w:val="0"/>
          <w:sz w:val="20"/>
          <w:szCs w:val="20"/>
        </w:rPr>
        <w:t>分（北京时间）。投标文件在封口处加盖公章，并派专人于20</w:t>
      </w:r>
      <w:r>
        <w:rPr>
          <w:rFonts w:hint="eastAsia" w:ascii="宋体" w:hAnsi="宋体" w:cs="Arial"/>
          <w:kern w:val="0"/>
          <w:sz w:val="20"/>
          <w:szCs w:val="20"/>
          <w:lang w:val="en-US" w:eastAsia="zh-CN"/>
        </w:rPr>
        <w:t>22</w:t>
      </w:r>
      <w:r>
        <w:rPr>
          <w:rFonts w:hint="eastAsia" w:ascii="宋体" w:hAnsi="宋体" w:cs="Arial"/>
          <w:kern w:val="0"/>
          <w:sz w:val="20"/>
          <w:szCs w:val="20"/>
        </w:rPr>
        <w:t>年</w:t>
      </w:r>
      <w:r>
        <w:rPr>
          <w:rFonts w:hint="eastAsia" w:ascii="宋体" w:hAnsi="宋体" w:cs="Arial"/>
          <w:kern w:val="0"/>
          <w:sz w:val="20"/>
          <w:szCs w:val="20"/>
          <w:lang w:val="en-US" w:eastAsia="zh-CN"/>
        </w:rPr>
        <w:t>6月28</w:t>
      </w:r>
      <w:r>
        <w:rPr>
          <w:rFonts w:hint="eastAsia" w:ascii="宋体" w:hAnsi="宋体" w:cs="Arial"/>
          <w:kern w:val="0"/>
          <w:sz w:val="20"/>
          <w:szCs w:val="20"/>
        </w:rPr>
        <w:t>日</w:t>
      </w:r>
      <w:r>
        <w:rPr>
          <w:rFonts w:ascii="宋体" w:hAnsi="宋体" w:cs="Arial"/>
          <w:kern w:val="0"/>
          <w:sz w:val="20"/>
          <w:szCs w:val="20"/>
        </w:rPr>
        <w:t>9</w:t>
      </w:r>
      <w:r>
        <w:rPr>
          <w:rFonts w:hint="eastAsia" w:ascii="宋体" w:hAnsi="宋体" w:cs="Arial"/>
          <w:kern w:val="0"/>
          <w:sz w:val="20"/>
          <w:szCs w:val="20"/>
        </w:rPr>
        <w:t>时</w:t>
      </w:r>
      <w:r>
        <w:rPr>
          <w:rFonts w:ascii="宋体" w:hAnsi="宋体" w:cs="Arial"/>
          <w:kern w:val="0"/>
          <w:sz w:val="20"/>
          <w:szCs w:val="20"/>
        </w:rPr>
        <w:t>30</w:t>
      </w:r>
      <w:r>
        <w:rPr>
          <w:rFonts w:hint="eastAsia" w:ascii="宋体" w:hAnsi="宋体" w:cs="Arial"/>
          <w:kern w:val="0"/>
          <w:sz w:val="20"/>
          <w:szCs w:val="20"/>
        </w:rPr>
        <w:t>分（北京时间）前送至杭州萧山国际机场</w:t>
      </w:r>
      <w:r>
        <w:rPr>
          <w:rFonts w:hint="eastAsia" w:ascii="宋体" w:hAnsi="宋体" w:cs="Arial"/>
          <w:kern w:val="0"/>
          <w:sz w:val="20"/>
          <w:szCs w:val="20"/>
          <w:lang w:val="en-US" w:eastAsia="zh-CN"/>
        </w:rPr>
        <w:t>航空货站A区A2232室，</w:t>
      </w:r>
      <w:r>
        <w:rPr>
          <w:rFonts w:hint="eastAsia" w:ascii="宋体" w:hAnsi="宋体" w:cs="Arial"/>
          <w:kern w:val="0"/>
          <w:sz w:val="20"/>
          <w:szCs w:val="20"/>
        </w:rPr>
        <w:t>逾期无效；若采用投递方式的，请于20</w:t>
      </w:r>
      <w:r>
        <w:rPr>
          <w:rFonts w:hint="eastAsia" w:ascii="宋体" w:hAnsi="宋体" w:cs="Arial"/>
          <w:kern w:val="0"/>
          <w:sz w:val="20"/>
          <w:szCs w:val="20"/>
          <w:lang w:val="en-US" w:eastAsia="zh-CN"/>
        </w:rPr>
        <w:t>22</w:t>
      </w:r>
      <w:r>
        <w:rPr>
          <w:rFonts w:hint="eastAsia" w:ascii="宋体" w:hAnsi="宋体" w:cs="Arial"/>
          <w:kern w:val="0"/>
          <w:sz w:val="20"/>
          <w:szCs w:val="20"/>
        </w:rPr>
        <w:t>年</w:t>
      </w:r>
      <w:r>
        <w:rPr>
          <w:rFonts w:hint="eastAsia" w:ascii="宋体" w:hAnsi="宋体" w:cs="Arial"/>
          <w:kern w:val="0"/>
          <w:sz w:val="20"/>
          <w:szCs w:val="20"/>
          <w:lang w:val="en-US" w:eastAsia="zh-CN"/>
        </w:rPr>
        <w:t>6</w:t>
      </w:r>
      <w:r>
        <w:rPr>
          <w:rFonts w:hint="eastAsia" w:ascii="宋体" w:hAnsi="宋体" w:cs="Arial"/>
          <w:kern w:val="0"/>
          <w:sz w:val="20"/>
          <w:szCs w:val="20"/>
        </w:rPr>
        <w:t>月</w:t>
      </w:r>
      <w:r>
        <w:rPr>
          <w:rFonts w:hint="eastAsia" w:ascii="宋体" w:hAnsi="宋体" w:cs="Arial"/>
          <w:kern w:val="0"/>
          <w:sz w:val="20"/>
          <w:szCs w:val="20"/>
          <w:lang w:val="en-US" w:eastAsia="zh-CN"/>
        </w:rPr>
        <w:t>28</w:t>
      </w:r>
      <w:r>
        <w:rPr>
          <w:rFonts w:hint="eastAsia" w:ascii="宋体" w:hAnsi="宋体" w:cs="Arial"/>
          <w:kern w:val="0"/>
          <w:sz w:val="20"/>
          <w:szCs w:val="20"/>
        </w:rPr>
        <w:t>日</w:t>
      </w:r>
      <w:r>
        <w:rPr>
          <w:rFonts w:hint="eastAsia" w:ascii="宋体" w:hAnsi="宋体" w:cs="Arial"/>
          <w:kern w:val="0"/>
          <w:sz w:val="20"/>
          <w:szCs w:val="20"/>
          <w:lang w:val="en-US" w:eastAsia="zh-CN"/>
        </w:rPr>
        <w:t>9</w:t>
      </w:r>
      <w:r>
        <w:rPr>
          <w:rFonts w:hint="eastAsia" w:ascii="宋体" w:hAnsi="宋体" w:cs="Arial"/>
          <w:kern w:val="0"/>
          <w:sz w:val="20"/>
          <w:szCs w:val="20"/>
        </w:rPr>
        <w:t>时</w:t>
      </w:r>
      <w:r>
        <w:rPr>
          <w:rFonts w:hint="eastAsia" w:ascii="宋体" w:hAnsi="宋体" w:cs="Arial"/>
          <w:kern w:val="0"/>
          <w:sz w:val="20"/>
          <w:szCs w:val="20"/>
          <w:lang w:val="en-US" w:eastAsia="zh-CN"/>
        </w:rPr>
        <w:t>30</w:t>
      </w:r>
      <w:r>
        <w:rPr>
          <w:rFonts w:hint="eastAsia" w:ascii="宋体" w:hAnsi="宋体" w:cs="Arial"/>
          <w:kern w:val="0"/>
          <w:sz w:val="20"/>
          <w:szCs w:val="20"/>
        </w:rPr>
        <w:t>分（北京时间）前投递至杭州萧山国际机场航空货站A区</w:t>
      </w:r>
      <w:r>
        <w:rPr>
          <w:rFonts w:hint="eastAsia" w:ascii="宋体" w:hAnsi="宋体" w:cs="Arial"/>
          <w:kern w:val="0"/>
          <w:sz w:val="20"/>
          <w:szCs w:val="20"/>
          <w:lang w:val="en-US" w:eastAsia="zh-CN"/>
        </w:rPr>
        <w:t>A2232</w:t>
      </w:r>
      <w:r>
        <w:rPr>
          <w:rFonts w:hint="eastAsia" w:ascii="宋体" w:hAnsi="宋体" w:cs="Arial"/>
          <w:kern w:val="0"/>
          <w:sz w:val="20"/>
          <w:szCs w:val="20"/>
        </w:rPr>
        <w:t>室，逾期无效。</w:t>
      </w:r>
    </w:p>
    <w:p>
      <w:pPr>
        <w:widowControl/>
        <w:adjustRightInd w:val="0"/>
        <w:snapToGrid w:val="0"/>
        <w:spacing w:line="340" w:lineRule="exact"/>
        <w:ind w:firstLine="440" w:firstLineChars="200"/>
        <w:rPr>
          <w:rFonts w:ascii="Arial" w:hAnsi="Arial" w:cs="Arial"/>
          <w:b/>
          <w:bCs/>
          <w:kern w:val="0"/>
          <w:sz w:val="22"/>
        </w:rPr>
      </w:pPr>
      <w:r>
        <w:rPr>
          <w:rFonts w:hint="eastAsia" w:cs="Arial" w:asciiTheme="minorEastAsia" w:hAnsiTheme="minorEastAsia"/>
          <w:kern w:val="0"/>
          <w:sz w:val="20"/>
          <w:szCs w:val="20"/>
        </w:rPr>
        <w:t>（2）</w:t>
      </w:r>
      <w:r>
        <w:rPr>
          <w:rFonts w:hint="eastAsia" w:asciiTheme="minorEastAsia" w:hAnsiTheme="minorEastAsia"/>
          <w:sz w:val="20"/>
          <w:szCs w:val="20"/>
        </w:rPr>
        <w:t>逾期送达或者未送达指定地点的投标文件，招标人不予受理。</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七</w:t>
      </w:r>
      <w:r>
        <w:rPr>
          <w:rFonts w:hint="eastAsia" w:ascii="Arial" w:hAnsi="Arial" w:cs="Arial"/>
          <w:b/>
          <w:bCs/>
          <w:kern w:val="0"/>
          <w:sz w:val="22"/>
        </w:rPr>
        <w:t>、发布公告的媒介</w:t>
      </w:r>
    </w:p>
    <w:p>
      <w:pPr>
        <w:snapToGrid w:val="0"/>
        <w:spacing w:line="340" w:lineRule="exact"/>
        <w:ind w:firstLine="440" w:firstLineChars="200"/>
        <w:rPr>
          <w:rFonts w:ascii="宋体" w:hAnsi="宋体"/>
          <w:sz w:val="20"/>
          <w:szCs w:val="20"/>
        </w:rPr>
      </w:pPr>
      <w:r>
        <w:rPr>
          <w:rFonts w:hint="eastAsia" w:ascii="宋体" w:hAnsi="宋体" w:cs="宋体"/>
          <w:sz w:val="20"/>
          <w:szCs w:val="20"/>
        </w:rPr>
        <w:t>本次招标公告在</w:t>
      </w:r>
      <w:r>
        <w:rPr>
          <w:rFonts w:hint="eastAsia" w:ascii="宋体" w:hAnsi="宋体"/>
          <w:sz w:val="20"/>
          <w:szCs w:val="20"/>
        </w:rPr>
        <w:t>杭州萧山机场有限公司主页</w:t>
      </w:r>
      <w:r>
        <w:rPr>
          <w:rFonts w:ascii="宋体" w:hAnsi="宋体"/>
          <w:sz w:val="20"/>
          <w:szCs w:val="20"/>
        </w:rPr>
        <w:t>http://www.hzairport.com</w:t>
      </w:r>
      <w:r>
        <w:rPr>
          <w:rFonts w:hint="eastAsia" w:ascii="宋体" w:hAnsi="宋体"/>
          <w:sz w:val="20"/>
          <w:szCs w:val="20"/>
        </w:rPr>
        <w:t>上进行发布</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八</w:t>
      </w:r>
      <w:r>
        <w:rPr>
          <w:rFonts w:hint="eastAsia" w:ascii="Arial" w:hAnsi="Arial" w:cs="Arial"/>
          <w:b/>
          <w:bCs/>
          <w:kern w:val="0"/>
          <w:sz w:val="22"/>
        </w:rPr>
        <w:t>、联系方式</w:t>
      </w:r>
    </w:p>
    <w:p>
      <w:pPr>
        <w:widowControl/>
        <w:snapToGrid w:val="0"/>
        <w:spacing w:line="340" w:lineRule="exact"/>
        <w:ind w:firstLine="440" w:firstLineChars="200"/>
        <w:jc w:val="left"/>
        <w:rPr>
          <w:rFonts w:ascii="宋体" w:hAnsi="宋体"/>
          <w:sz w:val="22"/>
        </w:rPr>
      </w:pPr>
      <w:r>
        <w:rPr>
          <w:rFonts w:hint="eastAsia" w:ascii="宋体" w:hAnsi="宋体"/>
          <w:sz w:val="22"/>
        </w:rPr>
        <w:t>投标联系人：</w:t>
      </w:r>
      <w:r>
        <w:rPr>
          <w:rFonts w:hint="eastAsia" w:ascii="宋体" w:hAnsi="宋体"/>
          <w:sz w:val="22"/>
          <w:lang w:val="en-US" w:eastAsia="zh-CN"/>
        </w:rPr>
        <w:t>王  剑</w:t>
      </w:r>
      <w:r>
        <w:rPr>
          <w:rFonts w:hint="eastAsia" w:ascii="宋体" w:hAnsi="宋体"/>
          <w:sz w:val="22"/>
        </w:rPr>
        <w:t xml:space="preserve">       </w:t>
      </w:r>
      <w:r>
        <w:rPr>
          <w:rFonts w:ascii="宋体" w:hAnsi="宋体"/>
          <w:sz w:val="22"/>
        </w:rPr>
        <w:t xml:space="preserve"> </w:t>
      </w:r>
      <w:r>
        <w:rPr>
          <w:rFonts w:hint="eastAsia" w:ascii="宋体" w:hAnsi="宋体"/>
          <w:sz w:val="22"/>
        </w:rPr>
        <w:t xml:space="preserve"> 联系电话：0571-86665</w:t>
      </w:r>
      <w:r>
        <w:rPr>
          <w:rFonts w:hint="eastAsia" w:ascii="宋体" w:hAnsi="宋体"/>
          <w:sz w:val="22"/>
          <w:lang w:val="en-US" w:eastAsia="zh-CN"/>
        </w:rPr>
        <w:t>070</w:t>
      </w:r>
      <w:r>
        <w:rPr>
          <w:rFonts w:ascii="宋体" w:hAnsi="宋体"/>
          <w:sz w:val="22"/>
        </w:rPr>
        <w:t> </w:t>
      </w:r>
    </w:p>
    <w:p>
      <w:pPr>
        <w:widowControl/>
        <w:snapToGrid w:val="0"/>
        <w:spacing w:line="340" w:lineRule="exact"/>
        <w:ind w:firstLine="440" w:firstLineChars="200"/>
        <w:jc w:val="left"/>
        <w:rPr>
          <w:rFonts w:hint="default" w:ascii="宋体" w:hAnsi="宋体" w:eastAsiaTheme="minorEastAsia"/>
          <w:color w:val="000000" w:themeColor="text1"/>
          <w:sz w:val="22"/>
          <w:lang w:val="en-US" w:eastAsia="zh-CN"/>
          <w14:textFill>
            <w14:solidFill>
              <w14:schemeClr w14:val="tx1"/>
            </w14:solidFill>
          </w14:textFill>
        </w:rPr>
      </w:pPr>
      <w:r>
        <w:rPr>
          <w:rFonts w:hint="eastAsia" w:ascii="宋体" w:hAnsi="宋体"/>
          <w:color w:val="000000" w:themeColor="text1"/>
          <w:sz w:val="22"/>
          <w14:textFill>
            <w14:solidFill>
              <w14:schemeClr w14:val="tx1"/>
            </w14:solidFill>
          </w14:textFill>
        </w:rPr>
        <w:t>监督联系人：</w:t>
      </w:r>
      <w:r>
        <w:rPr>
          <w:rFonts w:hint="eastAsia" w:ascii="宋体" w:hAnsi="宋体"/>
          <w:color w:val="000000" w:themeColor="text1"/>
          <w:sz w:val="22"/>
          <w:lang w:val="en-US" w:eastAsia="zh-CN"/>
          <w14:textFill>
            <w14:solidFill>
              <w14:schemeClr w14:val="tx1"/>
            </w14:solidFill>
          </w14:textFill>
        </w:rPr>
        <w:t xml:space="preserve">岳斌娟    </w:t>
      </w:r>
      <w:r>
        <w:rPr>
          <w:rFonts w:hint="eastAsia" w:ascii="宋体" w:hAnsi="宋体"/>
          <w:color w:val="000000" w:themeColor="text1"/>
          <w:sz w:val="22"/>
          <w14:textFill>
            <w14:solidFill>
              <w14:schemeClr w14:val="tx1"/>
            </w14:solidFill>
          </w14:textFill>
        </w:rPr>
        <w:t xml:space="preserve">  </w:t>
      </w:r>
      <w:r>
        <w:rPr>
          <w:rFonts w:hint="eastAsia" w:ascii="宋体" w:hAnsi="宋体"/>
          <w:color w:val="000000" w:themeColor="text1"/>
          <w:sz w:val="22"/>
          <w:lang w:val="en-US" w:eastAsia="zh-CN"/>
          <w14:textFill>
            <w14:solidFill>
              <w14:schemeClr w14:val="tx1"/>
            </w14:solidFill>
          </w14:textFill>
        </w:rPr>
        <w:t xml:space="preserve">  </w:t>
      </w:r>
      <w:r>
        <w:rPr>
          <w:rFonts w:hint="eastAsia" w:ascii="宋体" w:hAnsi="宋体"/>
          <w:color w:val="000000" w:themeColor="text1"/>
          <w:sz w:val="22"/>
          <w14:textFill>
            <w14:solidFill>
              <w14:schemeClr w14:val="tx1"/>
            </w14:solidFill>
          </w14:textFill>
        </w:rPr>
        <w:t>联系电话：</w:t>
      </w:r>
      <w:r>
        <w:rPr>
          <w:rFonts w:ascii="宋体" w:hAnsi="宋体"/>
          <w:color w:val="000000" w:themeColor="text1"/>
          <w:sz w:val="22"/>
          <w14:textFill>
            <w14:solidFill>
              <w14:schemeClr w14:val="tx1"/>
            </w14:solidFill>
          </w14:textFill>
        </w:rPr>
        <w:t>0571-</w:t>
      </w:r>
      <w:r>
        <w:rPr>
          <w:rFonts w:hint="eastAsia" w:ascii="宋体" w:hAnsi="宋体"/>
          <w:color w:val="000000" w:themeColor="text1"/>
          <w:sz w:val="22"/>
          <w:lang w:val="en-US" w:eastAsia="zh-CN"/>
          <w14:textFill>
            <w14:solidFill>
              <w14:schemeClr w14:val="tx1"/>
            </w14:solidFill>
          </w14:textFill>
        </w:rPr>
        <w:t>86665081</w:t>
      </w:r>
    </w:p>
    <w:p>
      <w:pPr>
        <w:ind w:firstLine="720"/>
        <w:jc w:val="center"/>
        <w:rPr>
          <w:rFonts w:asciiTheme="minorEastAsia" w:hAnsiTheme="minorEastAsia"/>
          <w:sz w:val="36"/>
          <w:szCs w:val="36"/>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22"/>
          <w:shd w:val="clear" w:color="auto" w:fill="FFFFFF"/>
        </w:rPr>
      </w:pPr>
      <w:r>
        <w:rPr>
          <w:rFonts w:hint="eastAsia" w:asciiTheme="minorEastAsia" w:hAnsiTheme="minorEastAsia"/>
          <w:sz w:val="22"/>
          <w:shd w:val="clear" w:color="auto" w:fill="FFFFFF"/>
        </w:rPr>
        <w:t>附件</w:t>
      </w:r>
      <w:r>
        <w:rPr>
          <w:rFonts w:hint="eastAsia" w:asciiTheme="minorEastAsia" w:hAnsiTheme="minorEastAsia"/>
          <w:sz w:val="22"/>
          <w:shd w:val="clear" w:color="auto" w:fill="FFFFFF"/>
          <w:lang w:val="en-US" w:eastAsia="zh-CN"/>
        </w:rPr>
        <w:t>一</w:t>
      </w:r>
      <w:r>
        <w:rPr>
          <w:rFonts w:hint="eastAsia" w:asciiTheme="minorEastAsia" w:hAnsiTheme="minorEastAsia"/>
          <w:sz w:val="22"/>
          <w:shd w:val="clear" w:color="auto" w:fill="FFFFFF"/>
        </w:rPr>
        <w:t>：报价单</w:t>
      </w:r>
      <w:r>
        <w:rPr>
          <w:rFonts w:asciiTheme="minorEastAsia" w:hAnsiTheme="minorEastAsia"/>
          <w:sz w:val="22"/>
          <w:shd w:val="clear" w:color="auto" w:fill="FFFFFF"/>
        </w:rPr>
        <w:t>（格式）</w:t>
      </w:r>
    </w:p>
    <w:p>
      <w:pPr>
        <w:spacing w:line="440" w:lineRule="exact"/>
        <w:rPr>
          <w:rFonts w:hint="eastAsia" w:ascii="宋体" w:hAnsi="宋体" w:eastAsiaTheme="minorEastAsia"/>
          <w:sz w:val="22"/>
          <w:lang w:val="en-US" w:eastAsia="zh-CN"/>
        </w:rPr>
      </w:pPr>
      <w:r>
        <w:rPr>
          <w:rFonts w:ascii="宋体" w:hAnsi="宋体"/>
          <w:sz w:val="22"/>
        </w:rPr>
        <w:t>致：</w:t>
      </w:r>
      <w:r>
        <w:rPr>
          <w:rFonts w:hint="eastAsia" w:ascii="宋体" w:hAnsi="宋体"/>
          <w:sz w:val="22"/>
          <w:lang w:val="en-US" w:eastAsia="zh-CN"/>
        </w:rPr>
        <w:t>杭州萧山国际机场航空物流有限公司</w:t>
      </w:r>
    </w:p>
    <w:p>
      <w:pPr>
        <w:spacing w:line="440" w:lineRule="exact"/>
        <w:ind w:firstLine="376" w:firstLineChars="171"/>
        <w:rPr>
          <w:rFonts w:ascii="宋体" w:hAnsi="宋体"/>
          <w:sz w:val="22"/>
        </w:rPr>
      </w:pPr>
      <w:r>
        <w:rPr>
          <w:rFonts w:ascii="宋体" w:hAnsi="宋体"/>
          <w:sz w:val="22"/>
        </w:rPr>
        <w:t>1．我方已仔细研究了</w:t>
      </w:r>
      <w:r>
        <w:rPr>
          <w:rFonts w:ascii="宋体" w:hAnsi="宋体"/>
          <w:sz w:val="22"/>
          <w:u w:val="single"/>
        </w:rPr>
        <w:t xml:space="preserve">          </w:t>
      </w:r>
      <w:r>
        <w:rPr>
          <w:rFonts w:ascii="宋体" w:hAnsi="宋体"/>
          <w:sz w:val="22"/>
        </w:rPr>
        <w:t>（项目名称）施工招标文件的全部内容，愿意以人民币（大写）</w:t>
      </w:r>
      <w:r>
        <w:rPr>
          <w:rFonts w:ascii="宋体" w:hAnsi="宋体"/>
          <w:sz w:val="22"/>
          <w:u w:val="single"/>
        </w:rPr>
        <w:t xml:space="preserve">         </w:t>
      </w:r>
      <w:r>
        <w:rPr>
          <w:rFonts w:ascii="宋体" w:hAnsi="宋体"/>
          <w:sz w:val="22"/>
        </w:rPr>
        <w:t>元（¥</w:t>
      </w:r>
      <w:r>
        <w:rPr>
          <w:rFonts w:ascii="宋体" w:hAnsi="宋体"/>
          <w:sz w:val="22"/>
          <w:u w:val="single"/>
        </w:rPr>
        <w:t xml:space="preserve">           </w:t>
      </w:r>
      <w:r>
        <w:rPr>
          <w:rFonts w:ascii="宋体" w:hAnsi="宋体"/>
          <w:sz w:val="22"/>
        </w:rPr>
        <w:t>）的投标总报价</w:t>
      </w:r>
      <w:r>
        <w:rPr>
          <w:rFonts w:hint="eastAsia" w:ascii="宋体" w:hAnsi="宋体"/>
          <w:sz w:val="22"/>
        </w:rPr>
        <w:t>，工期</w:t>
      </w:r>
      <w:r>
        <w:rPr>
          <w:rFonts w:hint="eastAsia" w:ascii="宋体" w:hAnsi="宋体"/>
          <w:sz w:val="22"/>
          <w:u w:val="single"/>
        </w:rPr>
        <w:t xml:space="preserve">      </w:t>
      </w:r>
      <w:r>
        <w:rPr>
          <w:rFonts w:hint="eastAsia" w:ascii="宋体" w:hAnsi="宋体"/>
          <w:sz w:val="22"/>
        </w:rPr>
        <w:t>日历天，</w:t>
      </w:r>
      <w:r>
        <w:rPr>
          <w:rFonts w:ascii="宋体" w:hAnsi="宋体"/>
          <w:sz w:val="22"/>
        </w:rPr>
        <w:t>按合同约定实施和完成承包工程，修补工程中的任何缺陷，工程质量达到</w:t>
      </w:r>
      <w:r>
        <w:rPr>
          <w:rFonts w:hint="eastAsia" w:ascii="宋体" w:hAnsi="宋体"/>
          <w:sz w:val="22"/>
        </w:rPr>
        <w:t>一次验收合格</w:t>
      </w:r>
      <w:r>
        <w:rPr>
          <w:rFonts w:ascii="宋体" w:hAnsi="宋体"/>
          <w:sz w:val="22"/>
        </w:rPr>
        <w:t xml:space="preserve"> 。</w:t>
      </w:r>
    </w:p>
    <w:p>
      <w:pPr>
        <w:spacing w:line="440" w:lineRule="exact"/>
        <w:ind w:firstLine="440" w:firstLineChars="200"/>
        <w:rPr>
          <w:rFonts w:ascii="宋体" w:hAnsi="宋体"/>
          <w:sz w:val="22"/>
        </w:rPr>
      </w:pPr>
      <w:r>
        <w:rPr>
          <w:rFonts w:ascii="宋体" w:hAnsi="宋体"/>
          <w:sz w:val="22"/>
        </w:rPr>
        <w:t>2．我方承诺在投标有效期内不修改、撤销投标文件。</w:t>
      </w:r>
    </w:p>
    <w:p>
      <w:pPr>
        <w:spacing w:line="440" w:lineRule="exact"/>
        <w:ind w:firstLine="440" w:firstLineChars="200"/>
        <w:rPr>
          <w:rFonts w:ascii="宋体" w:hAnsi="宋体"/>
          <w:sz w:val="22"/>
        </w:rPr>
      </w:pPr>
      <w:r>
        <w:rPr>
          <w:rFonts w:hint="eastAsia" w:ascii="宋体" w:hAnsi="宋体"/>
          <w:sz w:val="22"/>
        </w:rPr>
        <w:t>3</w:t>
      </w:r>
      <w:r>
        <w:rPr>
          <w:rFonts w:ascii="宋体" w:hAnsi="宋体"/>
          <w:sz w:val="22"/>
        </w:rPr>
        <w:t>．如我方中标：</w:t>
      </w:r>
    </w:p>
    <w:p>
      <w:pPr>
        <w:spacing w:line="440" w:lineRule="exact"/>
        <w:ind w:firstLine="752" w:firstLineChars="342"/>
        <w:rPr>
          <w:rFonts w:ascii="宋体" w:hAnsi="宋体"/>
          <w:sz w:val="22"/>
        </w:rPr>
      </w:pPr>
      <w:r>
        <w:rPr>
          <w:rFonts w:ascii="宋体" w:hAnsi="宋体"/>
          <w:sz w:val="22"/>
        </w:rPr>
        <w:t>（1）我方承诺在收到中标通知书后，在中标通知书规定的期限内与你方签订合同。</w:t>
      </w:r>
    </w:p>
    <w:p>
      <w:pPr>
        <w:spacing w:line="440" w:lineRule="exact"/>
        <w:ind w:firstLine="752" w:firstLineChars="342"/>
        <w:rPr>
          <w:rFonts w:ascii="宋体" w:hAnsi="宋体"/>
          <w:sz w:val="22"/>
        </w:rPr>
      </w:pPr>
      <w:r>
        <w:rPr>
          <w:rFonts w:ascii="宋体" w:hAnsi="宋体"/>
          <w:sz w:val="22"/>
        </w:rPr>
        <w:t>（</w:t>
      </w:r>
      <w:r>
        <w:rPr>
          <w:rFonts w:hint="eastAsia" w:ascii="宋体" w:hAnsi="宋体"/>
          <w:sz w:val="22"/>
        </w:rPr>
        <w:t>2</w:t>
      </w:r>
      <w:r>
        <w:rPr>
          <w:rFonts w:ascii="宋体" w:hAnsi="宋体"/>
          <w:sz w:val="22"/>
        </w:rPr>
        <w:t>）我方承诺按照招标文件</w:t>
      </w:r>
      <w:r>
        <w:rPr>
          <w:rFonts w:hint="eastAsia" w:ascii="宋体" w:hAnsi="宋体"/>
          <w:sz w:val="22"/>
        </w:rPr>
        <w:t>及合同</w:t>
      </w:r>
      <w:r>
        <w:rPr>
          <w:rFonts w:ascii="宋体" w:hAnsi="宋体"/>
          <w:sz w:val="22"/>
        </w:rPr>
        <w:t>规定向你方递交履约</w:t>
      </w:r>
      <w:r>
        <w:rPr>
          <w:rFonts w:hint="eastAsia" w:ascii="宋体" w:hAnsi="宋体"/>
          <w:sz w:val="22"/>
        </w:rPr>
        <w:t>保证金</w:t>
      </w:r>
      <w:r>
        <w:rPr>
          <w:rFonts w:hint="eastAsia" w:ascii="宋体" w:hAnsi="宋体"/>
          <w:sz w:val="22"/>
          <w:lang w:eastAsia="zh-CN"/>
        </w:rPr>
        <w:t>（</w:t>
      </w:r>
      <w:r>
        <w:rPr>
          <w:rFonts w:hint="eastAsia" w:ascii="宋体" w:hAnsi="宋体"/>
          <w:sz w:val="22"/>
          <w:lang w:val="en-US" w:eastAsia="zh-CN"/>
        </w:rPr>
        <w:t>如有</w:t>
      </w:r>
      <w:r>
        <w:rPr>
          <w:rFonts w:hint="eastAsia" w:ascii="宋体" w:hAnsi="宋体"/>
          <w:sz w:val="22"/>
          <w:lang w:eastAsia="zh-CN"/>
        </w:rPr>
        <w:t>）</w:t>
      </w:r>
      <w:r>
        <w:rPr>
          <w:rFonts w:ascii="宋体" w:hAnsi="宋体"/>
          <w:sz w:val="22"/>
        </w:rPr>
        <w:t>。</w:t>
      </w:r>
    </w:p>
    <w:p>
      <w:pPr>
        <w:spacing w:line="440" w:lineRule="exact"/>
        <w:ind w:firstLine="752" w:firstLineChars="342"/>
        <w:rPr>
          <w:rFonts w:ascii="宋体" w:hAnsi="宋体"/>
          <w:sz w:val="22"/>
        </w:rPr>
      </w:pPr>
      <w:r>
        <w:rPr>
          <w:rFonts w:ascii="宋体" w:hAnsi="宋体"/>
          <w:sz w:val="22"/>
        </w:rPr>
        <w:t>（</w:t>
      </w:r>
      <w:r>
        <w:rPr>
          <w:rFonts w:hint="eastAsia" w:ascii="宋体" w:hAnsi="宋体"/>
          <w:sz w:val="22"/>
        </w:rPr>
        <w:t>3</w:t>
      </w:r>
      <w:r>
        <w:rPr>
          <w:rFonts w:ascii="宋体" w:hAnsi="宋体"/>
          <w:sz w:val="22"/>
        </w:rPr>
        <w:t>）我方承诺在合同约定的期限内完成并移交全部合同工程。</w:t>
      </w:r>
    </w:p>
    <w:p>
      <w:pPr>
        <w:spacing w:line="440" w:lineRule="exact"/>
        <w:ind w:firstLine="440" w:firstLineChars="200"/>
        <w:rPr>
          <w:rFonts w:ascii="宋体" w:hAnsi="宋体"/>
          <w:sz w:val="22"/>
        </w:rPr>
      </w:pPr>
      <w:r>
        <w:rPr>
          <w:rFonts w:hint="eastAsia" w:ascii="宋体" w:hAnsi="宋体"/>
          <w:sz w:val="22"/>
        </w:rPr>
        <w:t>4</w:t>
      </w:r>
      <w:r>
        <w:rPr>
          <w:rFonts w:ascii="宋体" w:hAnsi="宋体"/>
          <w:sz w:val="22"/>
        </w:rPr>
        <w:t>．</w:t>
      </w:r>
      <w:r>
        <w:rPr>
          <w:rFonts w:hint="eastAsia" w:ascii="宋体" w:hAnsi="宋体"/>
          <w:sz w:val="22"/>
        </w:rPr>
        <w:t>我方在此声明，所递交的投标文件及有关资料内容完整、真实和准确。</w:t>
      </w:r>
    </w:p>
    <w:p>
      <w:pPr>
        <w:spacing w:line="440" w:lineRule="exact"/>
        <w:ind w:firstLine="440" w:firstLineChars="200"/>
        <w:rPr>
          <w:rFonts w:ascii="宋体" w:hAnsi="宋体"/>
          <w:sz w:val="22"/>
        </w:rPr>
      </w:pPr>
      <w:r>
        <w:rPr>
          <w:rFonts w:hint="eastAsia" w:ascii="宋体" w:hAnsi="宋体"/>
          <w:sz w:val="22"/>
        </w:rPr>
        <w:t>5．</w:t>
      </w:r>
      <w:r>
        <w:rPr>
          <w:rFonts w:ascii="宋体" w:hAnsi="宋体"/>
          <w:sz w:val="22"/>
          <w:u w:val="single"/>
        </w:rPr>
        <w:t xml:space="preserve">                                       </w:t>
      </w:r>
      <w:r>
        <w:rPr>
          <w:rFonts w:ascii="宋体" w:hAnsi="宋体"/>
          <w:sz w:val="22"/>
        </w:rPr>
        <w:t>（</w:t>
      </w:r>
      <w:r>
        <w:rPr>
          <w:rFonts w:hint="eastAsia" w:ascii="宋体" w:hAnsi="宋体"/>
          <w:sz w:val="22"/>
        </w:rPr>
        <w:t>其他</w:t>
      </w:r>
      <w:r>
        <w:rPr>
          <w:rFonts w:ascii="宋体" w:hAnsi="宋体"/>
          <w:sz w:val="22"/>
        </w:rPr>
        <w:t>补充说明）。</w:t>
      </w: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投标人：（盖单位章）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法定代表人或其委托代理人：（签字或盖章）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地    址：</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邮政编码：</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电    话：</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传    真：</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开户银行：</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账    号：</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日    期：    年     月     日</w:t>
      </w: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rPr>
          <w:rFonts w:asciiTheme="minorEastAsia" w:hAnsiTheme="minorEastAsia"/>
          <w:sz w:val="22"/>
        </w:rPr>
      </w:pPr>
    </w:p>
    <w:p>
      <w:pPr>
        <w:rPr>
          <w:rFonts w:asciiTheme="minorEastAsia" w:hAnsiTheme="minorEastAsia"/>
          <w:sz w:val="22"/>
        </w:rPr>
      </w:pPr>
    </w:p>
    <w:p>
      <w:pPr>
        <w:rPr>
          <w:rFonts w:asciiTheme="minorEastAsia" w:hAnsiTheme="minorEastAsia"/>
          <w:sz w:val="22"/>
        </w:rPr>
      </w:pPr>
    </w:p>
    <w:p>
      <w:pPr>
        <w:ind w:firstLine="640"/>
        <w:rPr>
          <w:rFonts w:hint="eastAsia" w:cs="仿宋_GB2312" w:asciiTheme="minorEastAsia" w:hAnsiTheme="minorEastAsia"/>
          <w:sz w:val="22"/>
        </w:rPr>
      </w:pPr>
    </w:p>
    <w:p>
      <w:pPr>
        <w:ind w:firstLine="640"/>
        <w:rPr>
          <w:rFonts w:cs="仿宋_GB2312" w:asciiTheme="minorEastAsia" w:hAnsiTheme="minorEastAsia"/>
          <w:sz w:val="22"/>
        </w:rPr>
      </w:pPr>
      <w:r>
        <w:rPr>
          <w:rFonts w:hint="eastAsia" w:cs="仿宋_GB2312" w:asciiTheme="minorEastAsia" w:hAnsiTheme="minorEastAsia"/>
          <w:sz w:val="22"/>
        </w:rPr>
        <w:t>附件</w:t>
      </w:r>
      <w:r>
        <w:rPr>
          <w:rFonts w:hint="eastAsia" w:cs="仿宋_GB2312" w:asciiTheme="minorEastAsia" w:hAnsiTheme="minorEastAsia"/>
          <w:sz w:val="22"/>
          <w:lang w:val="en-US" w:eastAsia="zh-CN"/>
        </w:rPr>
        <w:t>二</w:t>
      </w:r>
      <w:r>
        <w:rPr>
          <w:rFonts w:hint="eastAsia" w:cs="仿宋_GB2312" w:asciiTheme="minorEastAsia" w:hAnsiTheme="minorEastAsia"/>
          <w:sz w:val="22"/>
        </w:rPr>
        <w:t>：</w:t>
      </w:r>
    </w:p>
    <w:p>
      <w:pPr>
        <w:spacing w:line="360" w:lineRule="auto"/>
        <w:jc w:val="center"/>
        <w:rPr>
          <w:rFonts w:hint="eastAsia" w:ascii="方正小标宋简体" w:hAnsi="方正小标宋简体" w:eastAsia="方正小标宋简体" w:cs="方正小标宋简体"/>
          <w:sz w:val="36"/>
          <w:szCs w:val="36"/>
          <w:lang w:val="en-US" w:eastAsia="zh-CN"/>
        </w:rPr>
      </w:pPr>
      <w:bookmarkStart w:id="1" w:name="_Toc375636694"/>
      <w:bookmarkStart w:id="2" w:name="_Toc152045766"/>
      <w:bookmarkStart w:id="3" w:name="_Toc152042545"/>
      <w:bookmarkStart w:id="4" w:name="_Toc144974736"/>
      <w:r>
        <w:rPr>
          <w:rFonts w:hint="eastAsia" w:ascii="方正小标宋简体" w:hAnsi="方正小标宋简体" w:eastAsia="方正小标宋简体" w:cs="方正小标宋简体"/>
          <w:sz w:val="36"/>
          <w:szCs w:val="36"/>
          <w:lang w:val="en-US" w:eastAsia="zh-CN"/>
        </w:rPr>
        <w:t>物流公司国际部仓库照明灯更换项目</w:t>
      </w:r>
    </w:p>
    <w:p>
      <w:pPr>
        <w:spacing w:line="360" w:lineRule="auto"/>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建筑工程施工合同</w:t>
      </w:r>
    </w:p>
    <w:p>
      <w:pPr>
        <w:spacing w:line="360" w:lineRule="auto"/>
        <w:ind w:firstLine="2160" w:firstLineChars="900"/>
        <w:rPr>
          <w:sz w:val="24"/>
        </w:rPr>
      </w:pPr>
    </w:p>
    <w:bookmarkEnd w:id="1"/>
    <w:bookmarkEnd w:id="2"/>
    <w:bookmarkEnd w:id="3"/>
    <w:bookmarkEnd w:id="4"/>
    <w:p>
      <w:pPr>
        <w:tabs>
          <w:tab w:val="left" w:pos="613"/>
        </w:tabs>
        <w:spacing w:line="360" w:lineRule="auto"/>
        <w:ind w:firstLine="600" w:firstLineChars="200"/>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甲方：杭州萧山国际机场航空物流有限公司</w:t>
      </w:r>
    </w:p>
    <w:p>
      <w:pPr>
        <w:spacing w:line="360" w:lineRule="auto"/>
        <w:ind w:firstLine="600" w:firstLineChars="200"/>
        <w:rPr>
          <w:rFonts w:hint="eastAsia" w:ascii="黑体" w:hAnsi="黑体" w:eastAsia="黑体" w:cs="黑体"/>
          <w:sz w:val="30"/>
          <w:szCs w:val="30"/>
        </w:rPr>
      </w:pPr>
      <w:r>
        <w:rPr>
          <w:rFonts w:hint="eastAsia" w:ascii="黑体" w:hAnsi="黑体" w:eastAsia="黑体" w:cs="黑体"/>
          <w:sz w:val="30"/>
          <w:szCs w:val="30"/>
        </w:rPr>
        <w:t>住所地：杭州萧山国际机场内</w:t>
      </w:r>
    </w:p>
    <w:p>
      <w:pPr>
        <w:spacing w:line="360" w:lineRule="auto"/>
        <w:ind w:firstLine="600" w:firstLineChars="200"/>
        <w:rPr>
          <w:rFonts w:hint="eastAsia" w:ascii="黑体" w:hAnsi="黑体" w:eastAsia="黑体" w:cs="黑体"/>
          <w:sz w:val="30"/>
          <w:szCs w:val="30"/>
        </w:rPr>
      </w:pPr>
    </w:p>
    <w:p>
      <w:pPr>
        <w:tabs>
          <w:tab w:val="left" w:pos="633"/>
        </w:tabs>
        <w:spacing w:line="360" w:lineRule="auto"/>
        <w:ind w:firstLine="600" w:firstLineChars="200"/>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乙方：</w:t>
      </w:r>
    </w:p>
    <w:p>
      <w:pPr>
        <w:spacing w:line="360" w:lineRule="auto"/>
        <w:ind w:firstLine="600" w:firstLineChars="200"/>
        <w:rPr>
          <w:rFonts w:hint="eastAsia" w:ascii="黑体" w:hAnsi="黑体" w:eastAsia="黑体" w:cs="黑体"/>
          <w:sz w:val="30"/>
          <w:szCs w:val="30"/>
        </w:rPr>
      </w:pPr>
      <w:r>
        <w:rPr>
          <w:rFonts w:hint="eastAsia" w:ascii="黑体" w:hAnsi="黑体" w:eastAsia="黑体" w:cs="黑体"/>
          <w:sz w:val="30"/>
          <w:szCs w:val="30"/>
        </w:rPr>
        <w:t>住所地：</w:t>
      </w:r>
    </w:p>
    <w:p>
      <w:pPr>
        <w:spacing w:line="360" w:lineRule="auto"/>
        <w:ind w:firstLine="640" w:firstLineChars="200"/>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按照《中华人民共和国</w:t>
      </w:r>
      <w:r>
        <w:rPr>
          <w:rFonts w:hint="eastAsia" w:ascii="仿宋_GB2312" w:eastAsia="仿宋_GB2312"/>
          <w:sz w:val="28"/>
          <w:szCs w:val="28"/>
          <w:lang w:eastAsia="zh-CN"/>
        </w:rPr>
        <w:t>民法典</w:t>
      </w:r>
      <w:r>
        <w:rPr>
          <w:rFonts w:hint="eastAsia" w:ascii="仿宋_GB2312" w:eastAsia="仿宋_GB2312"/>
          <w:sz w:val="28"/>
          <w:szCs w:val="28"/>
        </w:rPr>
        <w:t>》和《中华人民共和国建筑法》的规定，结合本工程具体情况，双方达成如下协议。</w:t>
      </w:r>
    </w:p>
    <w:p>
      <w:pPr>
        <w:keepNext w:val="0"/>
        <w:keepLines w:val="0"/>
        <w:pageBreakBefore w:val="0"/>
        <w:widowControl w:val="0"/>
        <w:numPr>
          <w:ilvl w:val="0"/>
          <w:numId w:val="1"/>
        </w:numPr>
        <w:kinsoku/>
        <w:wordWrap/>
        <w:overflowPunct/>
        <w:topLinePunct w:val="0"/>
        <w:autoSpaceDE/>
        <w:autoSpaceDN/>
        <w:bidi w:val="0"/>
        <w:spacing w:line="560" w:lineRule="exact"/>
        <w:ind w:right="0" w:rightChars="0"/>
        <w:textAlignment w:val="auto"/>
        <w:outlineLvl w:val="9"/>
        <w:rPr>
          <w:rFonts w:hint="eastAsia" w:ascii="仿宋_GB2312" w:eastAsia="仿宋_GB2312"/>
          <w:sz w:val="28"/>
          <w:szCs w:val="28"/>
        </w:rPr>
      </w:pPr>
      <w:r>
        <w:rPr>
          <w:rFonts w:hint="eastAsia" w:ascii="仿宋_GB2312" w:eastAsia="仿宋_GB2312"/>
          <w:sz w:val="28"/>
          <w:szCs w:val="28"/>
        </w:rPr>
        <w:t xml:space="preserve"> 工程概况</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lang w:eastAsia="zh-CN"/>
        </w:rPr>
      </w:pPr>
      <w:r>
        <w:rPr>
          <w:rFonts w:hint="eastAsia" w:ascii="仿宋_GB2312" w:eastAsia="仿宋_GB2312"/>
          <w:sz w:val="28"/>
          <w:szCs w:val="28"/>
        </w:rPr>
        <w:t>1.1工程名称</w:t>
      </w:r>
      <w:r>
        <w:rPr>
          <w:rFonts w:hint="eastAsia" w:ascii="仿宋_GB2312" w:eastAsia="仿宋_GB2312"/>
          <w:sz w:val="28"/>
          <w:szCs w:val="28"/>
          <w:lang w:eastAsia="zh-CN"/>
        </w:rPr>
        <w:t>：</w:t>
      </w:r>
      <w:r>
        <w:rPr>
          <w:rFonts w:hint="eastAsia" w:ascii="仿宋_GB2312" w:eastAsia="仿宋_GB2312"/>
          <w:sz w:val="28"/>
          <w:szCs w:val="28"/>
          <w:lang w:val="en-US" w:eastAsia="zh-CN"/>
        </w:rPr>
        <w:t>物流公司国际部仓库照明灯更换项目</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lang w:eastAsia="zh-CN"/>
        </w:rPr>
      </w:pPr>
      <w:r>
        <w:rPr>
          <w:rFonts w:hint="eastAsia" w:ascii="仿宋_GB2312" w:eastAsia="仿宋_GB2312"/>
          <w:sz w:val="28"/>
          <w:szCs w:val="28"/>
        </w:rPr>
        <w:t>1.2工程地点</w:t>
      </w:r>
      <w:r>
        <w:rPr>
          <w:rFonts w:hint="eastAsia" w:ascii="仿宋_GB2312" w:eastAsia="仿宋_GB2312"/>
          <w:sz w:val="28"/>
          <w:szCs w:val="28"/>
          <w:lang w:eastAsia="zh-CN"/>
        </w:rPr>
        <w:t>：</w:t>
      </w:r>
      <w:r>
        <w:rPr>
          <w:rFonts w:hint="eastAsia" w:ascii="仿宋_GB2312" w:eastAsia="仿宋_GB2312"/>
          <w:sz w:val="28"/>
          <w:szCs w:val="28"/>
          <w:lang w:val="en-US" w:eastAsia="zh-CN"/>
        </w:rPr>
        <w:t>航空货站</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lang w:eastAsia="zh-CN"/>
        </w:rPr>
      </w:pPr>
      <w:r>
        <w:rPr>
          <w:rFonts w:hint="eastAsia" w:ascii="仿宋_GB2312" w:eastAsia="仿宋_GB2312"/>
          <w:sz w:val="28"/>
          <w:szCs w:val="28"/>
        </w:rPr>
        <w:t>1.3承包范围</w:t>
      </w:r>
      <w:r>
        <w:rPr>
          <w:rFonts w:hint="eastAsia" w:ascii="仿宋_GB2312" w:eastAsia="仿宋_GB2312"/>
          <w:sz w:val="28"/>
          <w:szCs w:val="28"/>
          <w:lang w:eastAsia="zh-CN"/>
        </w:rPr>
        <w:t>：</w:t>
      </w:r>
      <w:r>
        <w:rPr>
          <w:rFonts w:hint="eastAsia" w:ascii="仿宋_GB2312" w:eastAsia="仿宋_GB2312"/>
          <w:sz w:val="28"/>
          <w:szCs w:val="28"/>
          <w:lang w:val="en-US" w:eastAsia="zh-CN"/>
        </w:rPr>
        <w:t>物流公司国际部仓库照明灯更换项目</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lang w:eastAsia="zh-CN"/>
        </w:rPr>
      </w:pPr>
      <w:r>
        <w:rPr>
          <w:rFonts w:hint="eastAsia" w:ascii="仿宋_GB2312" w:eastAsia="仿宋_GB2312"/>
          <w:sz w:val="28"/>
          <w:szCs w:val="28"/>
        </w:rPr>
        <w:t>1.4承包方式</w:t>
      </w:r>
      <w:r>
        <w:rPr>
          <w:rFonts w:hint="eastAsia" w:ascii="仿宋_GB2312" w:eastAsia="仿宋_GB2312"/>
          <w:sz w:val="28"/>
          <w:szCs w:val="28"/>
          <w:lang w:eastAsia="zh-CN"/>
        </w:rPr>
        <w:t>：</w:t>
      </w:r>
      <w:r>
        <w:rPr>
          <w:rFonts w:hint="eastAsia" w:ascii="仿宋_GB2312" w:hAnsi="仿宋_GB2312" w:eastAsia="仿宋_GB2312" w:cs="仿宋_GB2312"/>
          <w:sz w:val="28"/>
          <w:szCs w:val="28"/>
          <w:lang w:val="en-US" w:eastAsia="zh-CN"/>
        </w:rPr>
        <w:t>建设全过程承包</w:t>
      </w:r>
    </w:p>
    <w:p>
      <w:pPr>
        <w:keepNext w:val="0"/>
        <w:keepLines w:val="0"/>
        <w:pageBreakBefore w:val="0"/>
        <w:widowControl w:val="0"/>
        <w:kinsoku/>
        <w:wordWrap/>
        <w:overflowPunct/>
        <w:topLinePunct w:val="0"/>
        <w:autoSpaceDE/>
        <w:autoSpaceDN/>
        <w:bidi w:val="0"/>
        <w:spacing w:line="560" w:lineRule="exact"/>
        <w:ind w:right="0" w:rightChars="0" w:firstLine="480"/>
        <w:textAlignment w:val="auto"/>
        <w:outlineLvl w:val="9"/>
        <w:rPr>
          <w:rFonts w:hint="eastAsia" w:ascii="仿宋_GB2312" w:eastAsia="仿宋_GB2312"/>
          <w:sz w:val="28"/>
          <w:szCs w:val="28"/>
        </w:rPr>
      </w:pPr>
      <w:r>
        <w:rPr>
          <w:rFonts w:hint="eastAsia" w:ascii="仿宋_GB2312" w:eastAsia="仿宋_GB2312"/>
          <w:sz w:val="28"/>
          <w:szCs w:val="28"/>
        </w:rPr>
        <w:t>1.5工期：本工程自</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none"/>
          <w:lang w:val="en-US" w:eastAsia="zh-CN"/>
        </w:rPr>
        <w:t>年</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none"/>
          <w:lang w:val="en-US" w:eastAsia="zh-CN"/>
        </w:rPr>
        <w:t>月</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日</w:t>
      </w:r>
      <w:r>
        <w:rPr>
          <w:rFonts w:hint="eastAsia" w:ascii="仿宋_GB2312" w:eastAsia="仿宋_GB2312"/>
          <w:sz w:val="28"/>
          <w:szCs w:val="28"/>
          <w:lang w:val="en-US" w:eastAsia="zh-CN"/>
        </w:rPr>
        <w:t>起至</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none"/>
          <w:lang w:val="en-US" w:eastAsia="zh-CN"/>
        </w:rPr>
        <w:t>年</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none"/>
          <w:lang w:val="en-US" w:eastAsia="zh-CN"/>
        </w:rPr>
        <w:t>月</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日竣工。工期总共为</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个公历日。开工日期具体以甲方开工令为准。</w:t>
      </w:r>
    </w:p>
    <w:p>
      <w:pPr>
        <w:keepNext w:val="0"/>
        <w:keepLines w:val="0"/>
        <w:pageBreakBefore w:val="0"/>
        <w:widowControl w:val="0"/>
        <w:kinsoku/>
        <w:wordWrap/>
        <w:overflowPunct/>
        <w:topLinePunct w:val="0"/>
        <w:autoSpaceDE/>
        <w:autoSpaceDN/>
        <w:bidi w:val="0"/>
        <w:spacing w:line="560" w:lineRule="exact"/>
        <w:ind w:right="0" w:rightChars="0" w:firstLine="480"/>
        <w:textAlignment w:val="auto"/>
        <w:outlineLvl w:val="9"/>
        <w:rPr>
          <w:rFonts w:hint="eastAsia" w:ascii="仿宋_GB2312" w:eastAsia="仿宋_GB2312"/>
          <w:sz w:val="28"/>
          <w:szCs w:val="28"/>
          <w:lang w:val="en-US" w:eastAsia="zh-CN"/>
        </w:rPr>
      </w:pPr>
      <w:r>
        <w:rPr>
          <w:rFonts w:hint="eastAsia" w:ascii="仿宋_GB2312" w:eastAsia="仿宋_GB2312"/>
          <w:sz w:val="28"/>
          <w:szCs w:val="28"/>
          <w:lang w:val="en-US" w:eastAsia="zh-CN"/>
        </w:rPr>
        <w:t>1.6合同价：</w:t>
      </w:r>
    </w:p>
    <w:p>
      <w:pPr>
        <w:keepNext w:val="0"/>
        <w:keepLines w:val="0"/>
        <w:pageBreakBefore w:val="0"/>
        <w:widowControl w:val="0"/>
        <w:numPr>
          <w:ilvl w:val="0"/>
          <w:numId w:val="1"/>
        </w:numPr>
        <w:kinsoku/>
        <w:wordWrap/>
        <w:overflowPunct/>
        <w:topLinePunct w:val="0"/>
        <w:autoSpaceDE/>
        <w:autoSpaceDN/>
        <w:bidi w:val="0"/>
        <w:spacing w:line="560" w:lineRule="exact"/>
        <w:ind w:right="0" w:rightChars="0"/>
        <w:textAlignment w:val="auto"/>
        <w:outlineLvl w:val="9"/>
        <w:rPr>
          <w:rFonts w:hint="eastAsia" w:ascii="仿宋_GB2312" w:eastAsia="仿宋_GB2312"/>
          <w:sz w:val="28"/>
          <w:szCs w:val="28"/>
        </w:rPr>
      </w:pPr>
      <w:r>
        <w:rPr>
          <w:rFonts w:hint="eastAsia" w:ascii="仿宋_GB2312" w:eastAsia="仿宋_GB2312"/>
          <w:sz w:val="28"/>
          <w:szCs w:val="28"/>
        </w:rPr>
        <w:t>甲方工作</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2.1开工前</w:t>
      </w:r>
      <w:r>
        <w:rPr>
          <w:rFonts w:hint="eastAsia" w:ascii="仿宋_GB2312" w:eastAsia="仿宋_GB2312"/>
          <w:sz w:val="28"/>
          <w:szCs w:val="28"/>
        </w:rPr>
        <w:t xml:space="preserve">  天，向乙方提供经确认的施工图纸或做法说明    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2.2指派</w:t>
      </w:r>
      <w:r>
        <w:rPr>
          <w:rFonts w:hint="eastAsia" w:ascii="仿宋_GB2312" w:eastAsia="仿宋_GB2312"/>
          <w:sz w:val="28"/>
          <w:szCs w:val="28"/>
          <w:u w:val="single"/>
        </w:rPr>
        <w:t xml:space="preserve">        </w:t>
      </w:r>
      <w:r>
        <w:rPr>
          <w:rFonts w:hint="eastAsia" w:ascii="仿宋_GB2312" w:eastAsia="仿宋_GB2312"/>
          <w:sz w:val="28"/>
          <w:szCs w:val="28"/>
        </w:rPr>
        <w:t>为甲方驻工地代表，负责合同履行。对工程质量、进度进行监督检查，办理验收、变更、登记手续和其他事宜。</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lang w:val="en-US" w:eastAsia="zh-CN"/>
        </w:rPr>
        <w:t>3</w:t>
      </w:r>
      <w:r>
        <w:rPr>
          <w:rFonts w:hint="eastAsia" w:ascii="仿宋_GB2312" w:eastAsia="仿宋_GB2312"/>
          <w:sz w:val="28"/>
          <w:szCs w:val="28"/>
        </w:rPr>
        <w:t>在施工开始前负责保护好周围建筑物及装修、设备管线、古树名木、绿地等不受损坏，并承担相应费用。</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lang w:val="en-US" w:eastAsia="zh-CN"/>
        </w:rPr>
        <w:t>4</w:t>
      </w:r>
      <w:r>
        <w:rPr>
          <w:rFonts w:hint="eastAsia" w:ascii="仿宋_GB2312" w:eastAsia="仿宋_GB2312"/>
          <w:sz w:val="28"/>
          <w:szCs w:val="28"/>
        </w:rPr>
        <w:t>如确实需要拆改原建筑物结构或设备管线，负责到有关部门办理相应审批手续。</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lang w:val="en-US" w:eastAsia="zh-CN"/>
        </w:rPr>
        <w:t>5</w:t>
      </w:r>
      <w:r>
        <w:rPr>
          <w:rFonts w:hint="eastAsia" w:ascii="仿宋_GB2312" w:eastAsia="仿宋_GB2312"/>
          <w:sz w:val="28"/>
          <w:szCs w:val="28"/>
        </w:rPr>
        <w:t>协调有关部门做好现场保卫、消防、垃圾处理等工作。</w:t>
      </w:r>
    </w:p>
    <w:p>
      <w:pPr>
        <w:keepNext w:val="0"/>
        <w:keepLines w:val="0"/>
        <w:pageBreakBefore w:val="0"/>
        <w:widowControl w:val="0"/>
        <w:numPr>
          <w:ilvl w:val="0"/>
          <w:numId w:val="1"/>
        </w:numPr>
        <w:kinsoku/>
        <w:wordWrap/>
        <w:overflowPunct/>
        <w:topLinePunct w:val="0"/>
        <w:autoSpaceDE/>
        <w:autoSpaceDN/>
        <w:bidi w:val="0"/>
        <w:spacing w:line="560" w:lineRule="exact"/>
        <w:ind w:right="0" w:rightChars="0"/>
        <w:textAlignment w:val="auto"/>
        <w:outlineLvl w:val="9"/>
        <w:rPr>
          <w:rFonts w:hint="eastAsia" w:ascii="仿宋_GB2312" w:eastAsia="仿宋_GB2312"/>
          <w:sz w:val="28"/>
          <w:szCs w:val="28"/>
        </w:rPr>
      </w:pPr>
      <w:r>
        <w:rPr>
          <w:rFonts w:hint="eastAsia" w:ascii="仿宋_GB2312" w:eastAsia="仿宋_GB2312"/>
          <w:sz w:val="28"/>
          <w:szCs w:val="28"/>
        </w:rPr>
        <w:t>乙方工作</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3.1参加甲方组织的施工图纸或作法说明的现场交底，拟定施工方案和进度计划，交甲方审定。</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3.2</w:t>
      </w:r>
      <w:r>
        <w:rPr>
          <w:rFonts w:hint="eastAsia" w:ascii="仿宋_GB2312" w:eastAsia="仿宋_GB2312"/>
          <w:sz w:val="28"/>
          <w:szCs w:val="28"/>
        </w:rPr>
        <w:t>指派</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none"/>
          <w:lang w:val="en-US" w:eastAsia="zh-CN"/>
        </w:rPr>
        <w:t>身份证号</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为乙方驻工地代表，负责合同履行。按要求组织施工，保质、保量、按期完成施工任务，解决由乙方负责的各项事宜。</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3.3严格执行施工规范、安全操作规程、防火安全规定、环境保护规定。严格按照图纸或作法说明进行施工，做好各项质量检查记录。参加竣工验收，编制工程结算。</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3.4遵守国家或地方政府及有关部门对施工现场管理的规定，从进场施工之日起，妥善保护好施工现场周围建筑物、设备管线、古树名木不受损坏，并承担相应费用。做好施工现场保卫和垃圾处理等工作，处理好由于施工带来的影响与周围单位的关系，并承担相应费用。</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3.5施工中未经甲方同意或有关部门批准，不得随意拆改或损坏原建筑物结构及各种设备管线。</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3.6工程竣工未移交甲方之前，负责对现场的一切设施和工程成品进行保护，并承担风险和费用。</w:t>
      </w:r>
    </w:p>
    <w:p>
      <w:pPr>
        <w:keepNext w:val="0"/>
        <w:keepLines w:val="0"/>
        <w:pageBreakBefore w:val="0"/>
        <w:widowControl w:val="0"/>
        <w:numPr>
          <w:ilvl w:val="0"/>
          <w:numId w:val="1"/>
        </w:numPr>
        <w:kinsoku/>
        <w:wordWrap/>
        <w:overflowPunct/>
        <w:topLinePunct w:val="0"/>
        <w:autoSpaceDE/>
        <w:autoSpaceDN/>
        <w:bidi w:val="0"/>
        <w:spacing w:line="560" w:lineRule="exact"/>
        <w:ind w:right="0" w:rightChars="0"/>
        <w:textAlignment w:val="auto"/>
        <w:outlineLvl w:val="9"/>
        <w:rPr>
          <w:rFonts w:hint="eastAsia" w:ascii="仿宋_GB2312" w:eastAsia="仿宋_GB2312"/>
          <w:sz w:val="28"/>
          <w:szCs w:val="28"/>
        </w:rPr>
      </w:pPr>
      <w:r>
        <w:rPr>
          <w:rFonts w:hint="eastAsia" w:ascii="仿宋_GB2312" w:eastAsia="仿宋_GB2312"/>
          <w:sz w:val="28"/>
          <w:szCs w:val="28"/>
        </w:rPr>
        <w:t xml:space="preserve"> 关于工期的约定</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4.1甲方要求比合同约定的工期提前竣工时，应征得乙方同意，并支付乙方因赶工采取的措施费用。</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4.2因甲方未按约定完成工作，影响工期，则工期相应顺延。</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4.3乙方非因甲方原因不能按期开工或中途无故停工影响工期，或乙方非因甲方原因延误工期的，则工期不顺延，且乙方须向甲方承担工期延误的违约责任。</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4.4因涉及甲方要求的设计或工程量变更或非乙方原因造成的停电、停水、停气及不可抗力因素影响，导致停工</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小时以上（一周内累计计算），工期相应顺延。</w:t>
      </w:r>
    </w:p>
    <w:p>
      <w:pPr>
        <w:keepNext w:val="0"/>
        <w:keepLines w:val="0"/>
        <w:pageBreakBefore w:val="0"/>
        <w:widowControl w:val="0"/>
        <w:numPr>
          <w:ilvl w:val="0"/>
          <w:numId w:val="1"/>
        </w:numPr>
        <w:kinsoku/>
        <w:wordWrap/>
        <w:overflowPunct/>
        <w:topLinePunct w:val="0"/>
        <w:autoSpaceDE/>
        <w:autoSpaceDN/>
        <w:bidi w:val="0"/>
        <w:spacing w:line="560" w:lineRule="exact"/>
        <w:ind w:right="0" w:rightChars="0"/>
        <w:textAlignment w:val="auto"/>
        <w:outlineLvl w:val="9"/>
        <w:rPr>
          <w:rFonts w:hint="eastAsia" w:ascii="仿宋_GB2312" w:eastAsia="仿宋_GB2312"/>
          <w:sz w:val="28"/>
          <w:szCs w:val="28"/>
        </w:rPr>
      </w:pPr>
      <w:r>
        <w:rPr>
          <w:rFonts w:hint="eastAsia" w:ascii="仿宋_GB2312" w:eastAsia="仿宋_GB2312"/>
          <w:sz w:val="28"/>
          <w:szCs w:val="28"/>
        </w:rPr>
        <w:t xml:space="preserve"> 关于工程质量及验收的约定</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5.1本工程以施工图纸、作法说明、设计变更等国家制定的施工及验收规范为质量评定验收标准。</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5.2本工程质量应达到国家质量评定合格标准。甲方要求部分或全部工程项目达到优良标准时，应向乙方支付由此增加的费用。</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5.</w:t>
      </w:r>
      <w:r>
        <w:rPr>
          <w:rFonts w:hint="eastAsia" w:ascii="仿宋_GB2312" w:eastAsia="仿宋_GB2312"/>
          <w:sz w:val="28"/>
          <w:szCs w:val="28"/>
          <w:lang w:val="en-US" w:eastAsia="zh-CN"/>
        </w:rPr>
        <w:t>3</w:t>
      </w:r>
      <w:r>
        <w:rPr>
          <w:rFonts w:hint="eastAsia" w:ascii="仿宋_GB2312" w:eastAsia="仿宋_GB2312"/>
          <w:sz w:val="28"/>
          <w:szCs w:val="28"/>
        </w:rPr>
        <w:t>由于乙方提供的材料、设备质量不合格而影响工程质量，其返工费用由乙方承担，工期不顺延。</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5.</w:t>
      </w:r>
      <w:r>
        <w:rPr>
          <w:rFonts w:hint="eastAsia" w:ascii="仿宋_GB2312" w:eastAsia="仿宋_GB2312"/>
          <w:sz w:val="28"/>
          <w:szCs w:val="28"/>
          <w:lang w:val="en-US" w:eastAsia="zh-CN"/>
        </w:rPr>
        <w:t>4</w:t>
      </w:r>
      <w:r>
        <w:rPr>
          <w:rFonts w:hint="eastAsia" w:ascii="仿宋_GB2312" w:eastAsia="仿宋_GB2312"/>
          <w:sz w:val="28"/>
          <w:szCs w:val="28"/>
        </w:rPr>
        <w:t>由于乙方原因造成质量事故，其返工费用由乙方承担，工期不顺延。</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5.</w:t>
      </w:r>
      <w:r>
        <w:rPr>
          <w:rFonts w:hint="eastAsia" w:ascii="仿宋_GB2312" w:eastAsia="仿宋_GB2312"/>
          <w:sz w:val="28"/>
          <w:szCs w:val="28"/>
          <w:lang w:val="en-US" w:eastAsia="zh-CN"/>
        </w:rPr>
        <w:t>5</w:t>
      </w:r>
      <w:r>
        <w:rPr>
          <w:rFonts w:hint="eastAsia" w:ascii="仿宋_GB2312" w:eastAsia="仿宋_GB2312"/>
          <w:sz w:val="28"/>
          <w:szCs w:val="28"/>
        </w:rPr>
        <w:t>工程竣工后，乙方应通知甲方验收</w:t>
      </w:r>
      <w:r>
        <w:rPr>
          <w:rFonts w:hint="eastAsia" w:ascii="仿宋_GB2312" w:eastAsia="仿宋_GB2312"/>
          <w:sz w:val="28"/>
          <w:szCs w:val="28"/>
          <w:lang w:eastAsia="zh-CN"/>
        </w:rPr>
        <w:t>，</w:t>
      </w:r>
      <w:r>
        <w:rPr>
          <w:rFonts w:hint="eastAsia" w:ascii="仿宋_GB2312" w:eastAsia="仿宋_GB2312"/>
          <w:sz w:val="28"/>
          <w:szCs w:val="28"/>
        </w:rPr>
        <w:t>甲方自接到验收通知    日内组织验收，并办理验收、移交手续。如甲方在规定时间内未能组织验收，需及时通知乙方，另定验收日期。</w:t>
      </w:r>
    </w:p>
    <w:p>
      <w:pPr>
        <w:keepNext w:val="0"/>
        <w:keepLines w:val="0"/>
        <w:pageBreakBefore w:val="0"/>
        <w:widowControl w:val="0"/>
        <w:numPr>
          <w:ilvl w:val="0"/>
          <w:numId w:val="1"/>
        </w:numPr>
        <w:kinsoku/>
        <w:wordWrap/>
        <w:overflowPunct/>
        <w:topLinePunct w:val="0"/>
        <w:autoSpaceDE/>
        <w:autoSpaceDN/>
        <w:bidi w:val="0"/>
        <w:spacing w:line="560" w:lineRule="exact"/>
        <w:ind w:right="0" w:rightChars="0"/>
        <w:textAlignment w:val="auto"/>
        <w:outlineLvl w:val="9"/>
        <w:rPr>
          <w:rFonts w:hint="eastAsia" w:ascii="仿宋_GB2312" w:eastAsia="仿宋_GB2312"/>
          <w:sz w:val="28"/>
          <w:szCs w:val="28"/>
        </w:rPr>
      </w:pPr>
      <w:r>
        <w:rPr>
          <w:rFonts w:hint="eastAsia" w:ascii="仿宋_GB2312" w:eastAsia="仿宋_GB2312"/>
          <w:sz w:val="28"/>
          <w:szCs w:val="28"/>
        </w:rPr>
        <w:t xml:space="preserve"> 关于工程价款及结算的约定</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6.1双方商定本合同价款采用第</w:t>
      </w:r>
      <w:r>
        <w:rPr>
          <w:rFonts w:hint="eastAsia" w:ascii="仿宋_GB2312" w:eastAsia="仿宋_GB2312"/>
          <w:sz w:val="28"/>
          <w:szCs w:val="28"/>
          <w:u w:val="single"/>
          <w:lang w:val="en-US" w:eastAsia="zh-CN"/>
        </w:rPr>
        <w:t xml:space="preserve">  1  </w:t>
      </w:r>
      <w:r>
        <w:rPr>
          <w:rFonts w:hint="eastAsia" w:ascii="仿宋_GB2312" w:eastAsia="仿宋_GB2312"/>
          <w:sz w:val="28"/>
          <w:szCs w:val="28"/>
        </w:rPr>
        <w:t>种：</w:t>
      </w:r>
    </w:p>
    <w:p>
      <w:pPr>
        <w:keepNext w:val="0"/>
        <w:keepLines w:val="0"/>
        <w:pageBreakBefore w:val="0"/>
        <w:widowControl w:val="0"/>
        <w:kinsoku/>
        <w:wordWrap/>
        <w:overflowPunct/>
        <w:topLinePunct w:val="0"/>
        <w:autoSpaceDE/>
        <w:autoSpaceDN/>
        <w:bidi w:val="0"/>
        <w:spacing w:line="560" w:lineRule="exact"/>
        <w:ind w:left="480" w:right="0" w:rightChars="0"/>
        <w:textAlignment w:val="auto"/>
        <w:outlineLvl w:val="9"/>
        <w:rPr>
          <w:rFonts w:hint="eastAsia" w:ascii="仿宋_GB2312" w:eastAsia="仿宋_GB2312"/>
          <w:sz w:val="28"/>
          <w:szCs w:val="28"/>
        </w:rPr>
      </w:pPr>
      <w:r>
        <w:rPr>
          <w:rFonts w:hint="eastAsia" w:ascii="仿宋_GB2312" w:eastAsia="仿宋_GB2312"/>
          <w:sz w:val="28"/>
          <w:szCs w:val="28"/>
        </w:rPr>
        <w:t>（1）固定总价。</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lang w:eastAsia="zh-CN"/>
        </w:rPr>
      </w:pPr>
      <w:r>
        <w:rPr>
          <w:rFonts w:hint="eastAsia" w:ascii="仿宋_GB2312" w:eastAsia="仿宋_GB2312"/>
          <w:sz w:val="28"/>
          <w:szCs w:val="28"/>
        </w:rPr>
        <w:t>（2）固定单价。</w:t>
      </w:r>
      <w:r>
        <w:rPr>
          <w:rFonts w:hint="eastAsia" w:ascii="仿宋_GB2312" w:eastAsia="仿宋_GB2312"/>
          <w:sz w:val="28"/>
          <w:szCs w:val="28"/>
          <w:lang w:eastAsia="zh-CN"/>
        </w:rPr>
        <w:t>可调价格按</w:t>
      </w:r>
      <w:r>
        <w:rPr>
          <w:rFonts w:hint="eastAsia" w:ascii="仿宋_GB2312" w:eastAsia="仿宋_GB2312"/>
          <w:sz w:val="28"/>
          <w:szCs w:val="28"/>
          <w:u w:val="single"/>
          <w:lang w:val="en-US" w:eastAsia="zh-CN"/>
        </w:rPr>
        <w:t xml:space="preserve">     </w:t>
      </w:r>
      <w:r>
        <w:rPr>
          <w:rFonts w:hint="eastAsia" w:ascii="仿宋_GB2312" w:eastAsia="仿宋_GB2312"/>
          <w:sz w:val="28"/>
          <w:szCs w:val="28"/>
          <w:lang w:eastAsia="zh-CN"/>
        </w:rPr>
        <w:t>规则计算。</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采用固定总价，如有变更需经结算审计，采用固定单价均需经结算审计。甲方委托工程造价咨询人按规定进行审核，并按最终审定的工程价款进行结算。核减追加费按核减额（包括全过程审计中联系单核减额）超过送审造价5％的幅度以外的核减额的5％计算，费用由乙方支付或由甲方从应付工程价款中扣缴；核增部分以核增额为基数，费率为5%，由乙方直接支付审查费用。</w:t>
      </w:r>
    </w:p>
    <w:p>
      <w:pPr>
        <w:spacing w:line="560" w:lineRule="exact"/>
        <w:outlineLvl w:val="9"/>
        <w:rPr>
          <w:rFonts w:hint="eastAsia" w:ascii="仿宋_GB2312" w:eastAsia="仿宋_GB2312"/>
          <w:sz w:val="28"/>
          <w:szCs w:val="28"/>
          <w:lang w:eastAsia="zh-CN"/>
        </w:rPr>
      </w:pPr>
      <w:r>
        <w:rPr>
          <w:rFonts w:hint="eastAsia" w:ascii="仿宋_GB2312" w:eastAsia="仿宋_GB2312"/>
          <w:sz w:val="28"/>
          <w:szCs w:val="28"/>
        </w:rPr>
        <w:t>6.2工程竣工验收后，乙方提出工程结算申请并将有关资料送交甲方。</w:t>
      </w:r>
      <w:r>
        <w:rPr>
          <w:rFonts w:hint="eastAsia" w:ascii="仿宋_GB2312" w:eastAsia="仿宋_GB2312"/>
          <w:sz w:val="28"/>
          <w:szCs w:val="28"/>
          <w:lang w:eastAsia="zh-CN"/>
        </w:rPr>
        <w:t>甲方按照以下方式办理款项支付：</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u w:val="single"/>
          <w:lang w:val="en-US" w:eastAsia="zh-CN"/>
        </w:rPr>
        <w:t>工验收合格后10日内一次性支付合同款的95%，剩余5%作为工程质保金，待</w:t>
      </w:r>
      <w:r>
        <w:rPr>
          <w:rFonts w:hint="eastAsia" w:ascii="仿宋_GB2312" w:hAnsi="Times New Roman" w:eastAsia="仿宋_GB2312" w:cs="Times New Roman"/>
          <w:sz w:val="28"/>
          <w:szCs w:val="28"/>
          <w:u w:val="single"/>
          <w:lang w:val="en-US" w:eastAsia="zh-CN"/>
        </w:rPr>
        <w:t>待质量保修责任期满，经发包人确认承包人已经完全履行质量保修责任，不存在任何违约行为后一并无息支付。若发包人发现承包人未完全履行质量保修责任，则发包人有权不向承包人支付该等质量保证金，且发包人不承担逾期支付的违约责任。</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第七条 关于材料供应的约定</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7.1本工程由乙方负责采购供应的材料、设备，应为符合设计要求的合格产品，并应按时供应到现场。乙方供应的材料，经甲方验收后，由乙方负责保管，甲方不用支付保管费。由于乙方保管不当造成损失，由乙方负责赔偿。</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7.2凡由乙方采购的材料、设备，如不符合质量要求或规格有差异，应禁止使用。若已使用，对工程造成的损失由乙方负责。</w:t>
      </w:r>
    </w:p>
    <w:p>
      <w:pPr>
        <w:keepNext w:val="0"/>
        <w:keepLines w:val="0"/>
        <w:pageBreakBefore w:val="0"/>
        <w:widowControl w:val="0"/>
        <w:numPr>
          <w:ilvl w:val="0"/>
          <w:numId w:val="0"/>
        </w:numPr>
        <w:kinsoku/>
        <w:wordWrap/>
        <w:overflowPunct/>
        <w:topLinePunct w:val="0"/>
        <w:autoSpaceDE/>
        <w:autoSpaceDN/>
        <w:bidi w:val="0"/>
        <w:spacing w:line="560" w:lineRule="exact"/>
        <w:ind w:left="426" w:right="0" w:rightChars="0"/>
        <w:textAlignment w:val="auto"/>
        <w:outlineLvl w:val="9"/>
        <w:rPr>
          <w:rFonts w:hint="eastAsia" w:ascii="仿宋_GB2312" w:eastAsia="仿宋_GB2312"/>
          <w:sz w:val="28"/>
          <w:szCs w:val="28"/>
        </w:rPr>
      </w:pPr>
      <w:r>
        <w:rPr>
          <w:rFonts w:hint="eastAsia" w:ascii="仿宋_GB2312" w:eastAsia="仿宋_GB2312"/>
          <w:sz w:val="28"/>
          <w:szCs w:val="28"/>
        </w:rPr>
        <w:t>第八条 有关安全生产和防火的约定</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8.1甲方提供的施工图纸或作法说明，应符合《中华人民共和国消防法》和有关防火设计规范。</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8.2乙方在施工期间应严格遵守《中华人民共和国建筑法》、《中华人民共和国安全生产法》、《中华人民共和国消防法》、《建设工程质量管理条例》、《建设工程安全生产管理条例》和其他相关的法律、法规、规范。</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8.3由于乙方在施工生产过程中违反有关安全操作规程、消防条例，导致发生安全或火灾事故，乙方应承担由此引发的一切经济损失。</w:t>
      </w:r>
    </w:p>
    <w:p>
      <w:pPr>
        <w:keepNext w:val="0"/>
        <w:keepLines w:val="0"/>
        <w:pageBreakBefore w:val="0"/>
        <w:widowControl w:val="0"/>
        <w:numPr>
          <w:ilvl w:val="0"/>
          <w:numId w:val="0"/>
        </w:numPr>
        <w:kinsoku/>
        <w:wordWrap/>
        <w:overflowPunct/>
        <w:topLinePunct w:val="0"/>
        <w:autoSpaceDE/>
        <w:autoSpaceDN/>
        <w:bidi w:val="0"/>
        <w:spacing w:line="560" w:lineRule="exact"/>
        <w:ind w:left="426" w:right="0" w:rightChars="0"/>
        <w:textAlignment w:val="auto"/>
        <w:outlineLvl w:val="9"/>
        <w:rPr>
          <w:rFonts w:hint="eastAsia" w:ascii="仿宋_GB2312" w:eastAsia="仿宋_GB2312"/>
          <w:sz w:val="28"/>
          <w:szCs w:val="28"/>
        </w:rPr>
      </w:pPr>
      <w:r>
        <w:rPr>
          <w:rFonts w:hint="eastAsia" w:ascii="仿宋_GB2312" w:eastAsia="仿宋_GB2312"/>
          <w:sz w:val="28"/>
          <w:szCs w:val="28"/>
        </w:rPr>
        <w:t>第九条 违约责任</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9.</w:t>
      </w:r>
      <w:r>
        <w:rPr>
          <w:rFonts w:hint="eastAsia" w:ascii="仿宋_GB2312" w:eastAsia="仿宋_GB2312"/>
          <w:sz w:val="28"/>
          <w:szCs w:val="28"/>
          <w:lang w:val="en-US" w:eastAsia="zh-CN"/>
        </w:rPr>
        <w:t>1</w:t>
      </w:r>
      <w:r>
        <w:rPr>
          <w:rFonts w:hint="eastAsia" w:ascii="仿宋_GB2312" w:eastAsia="仿宋_GB2312"/>
          <w:sz w:val="28"/>
          <w:szCs w:val="28"/>
        </w:rPr>
        <w:t>由于乙方原因，逾期竣工，每逾期一天，乙方支付甲方</w:t>
      </w:r>
      <w:r>
        <w:rPr>
          <w:rFonts w:hint="eastAsia" w:ascii="仿宋_GB2312" w:eastAsia="仿宋_GB2312"/>
          <w:sz w:val="28"/>
          <w:szCs w:val="28"/>
          <w:u w:val="single"/>
        </w:rPr>
        <w:t xml:space="preserve">     </w:t>
      </w:r>
      <w:r>
        <w:rPr>
          <w:rFonts w:hint="eastAsia" w:ascii="仿宋_GB2312" w:eastAsia="仿宋_GB2312"/>
          <w:sz w:val="28"/>
          <w:szCs w:val="28"/>
        </w:rPr>
        <w:t>元违约金；如延误工期达到</w:t>
      </w:r>
      <w:r>
        <w:rPr>
          <w:rFonts w:hint="eastAsia" w:ascii="仿宋_GB2312" w:eastAsia="仿宋_GB2312"/>
          <w:sz w:val="28"/>
          <w:szCs w:val="28"/>
          <w:u w:val="single"/>
          <w:lang w:val="en-US" w:eastAsia="zh-CN"/>
        </w:rPr>
        <w:t xml:space="preserve"> 15 </w:t>
      </w:r>
      <w:r>
        <w:rPr>
          <w:rFonts w:hint="eastAsia" w:ascii="仿宋_GB2312" w:eastAsia="仿宋_GB2312"/>
          <w:sz w:val="28"/>
          <w:szCs w:val="28"/>
        </w:rPr>
        <w:t>日的，甲方有权解除本合同，并要求乙方支付违约金</w:t>
      </w:r>
      <w:r>
        <w:rPr>
          <w:rFonts w:hint="eastAsia" w:ascii="仿宋_GB2312" w:eastAsia="仿宋_GB2312"/>
          <w:sz w:val="28"/>
          <w:szCs w:val="28"/>
          <w:u w:val="single"/>
          <w:lang w:val="en-US" w:eastAsia="zh-CN"/>
        </w:rPr>
        <w:t xml:space="preserve">  1万 </w:t>
      </w:r>
      <w:r>
        <w:rPr>
          <w:rFonts w:hint="eastAsia" w:ascii="仿宋_GB2312" w:eastAsia="仿宋_GB2312"/>
          <w:sz w:val="28"/>
          <w:szCs w:val="28"/>
        </w:rPr>
        <w:t>元；本条规定的违约金不足以弥补甲方损失的，乙方应当另行向甲方承担赔偿责任。</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9.</w:t>
      </w:r>
      <w:r>
        <w:rPr>
          <w:rFonts w:hint="eastAsia" w:ascii="仿宋_GB2312" w:eastAsia="仿宋_GB2312"/>
          <w:sz w:val="28"/>
          <w:szCs w:val="28"/>
          <w:lang w:val="en-US" w:eastAsia="zh-CN"/>
        </w:rPr>
        <w:t>2</w:t>
      </w:r>
      <w:r>
        <w:rPr>
          <w:rFonts w:hint="eastAsia" w:ascii="仿宋_GB2312" w:eastAsia="仿宋_GB2312"/>
          <w:sz w:val="28"/>
          <w:szCs w:val="28"/>
        </w:rPr>
        <w:t>乙方应妥善保护甲方提供的设备及现场堆放的家具、陈设和工程成品，如造成损失，应照价赔偿。</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9.</w:t>
      </w:r>
      <w:r>
        <w:rPr>
          <w:rFonts w:hint="eastAsia" w:ascii="仿宋_GB2312" w:eastAsia="仿宋_GB2312"/>
          <w:sz w:val="28"/>
          <w:szCs w:val="28"/>
          <w:lang w:val="en-US" w:eastAsia="zh-CN"/>
        </w:rPr>
        <w:t>3</w:t>
      </w:r>
      <w:r>
        <w:rPr>
          <w:rFonts w:hint="eastAsia" w:ascii="仿宋_GB2312" w:eastAsia="仿宋_GB2312"/>
          <w:sz w:val="28"/>
          <w:szCs w:val="28"/>
        </w:rPr>
        <w:t>未经甲方同意，乙方擅自拆改原建筑物结构或设备管线，由此发生的损失或事故（包括行政处罚），由乙方负责并承担损失。</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9.</w:t>
      </w:r>
      <w:r>
        <w:rPr>
          <w:rFonts w:hint="eastAsia" w:ascii="仿宋_GB2312" w:eastAsia="仿宋_GB2312"/>
          <w:sz w:val="28"/>
          <w:szCs w:val="28"/>
          <w:lang w:val="en-US" w:eastAsia="zh-CN"/>
        </w:rPr>
        <w:t>4</w:t>
      </w:r>
      <w:r>
        <w:rPr>
          <w:rFonts w:hint="eastAsia" w:ascii="仿宋_GB2312" w:eastAsia="仿宋_GB2312"/>
          <w:sz w:val="28"/>
          <w:szCs w:val="28"/>
        </w:rPr>
        <w:t>除本合同另有约定外，任何一方违约应当就因此给对方造成的损失承担赔偿责任。</w:t>
      </w:r>
    </w:p>
    <w:p>
      <w:pPr>
        <w:keepNext w:val="0"/>
        <w:keepLines w:val="0"/>
        <w:pageBreakBefore w:val="0"/>
        <w:widowControl w:val="0"/>
        <w:numPr>
          <w:ilvl w:val="0"/>
          <w:numId w:val="0"/>
        </w:numPr>
        <w:kinsoku/>
        <w:wordWrap/>
        <w:overflowPunct/>
        <w:topLinePunct w:val="0"/>
        <w:autoSpaceDE/>
        <w:autoSpaceDN/>
        <w:bidi w:val="0"/>
        <w:spacing w:line="560" w:lineRule="exact"/>
        <w:ind w:left="426" w:right="0" w:rightChars="0"/>
        <w:textAlignment w:val="auto"/>
        <w:outlineLvl w:val="9"/>
        <w:rPr>
          <w:rFonts w:hint="eastAsia" w:ascii="仿宋_GB2312" w:eastAsia="仿宋_GB2312"/>
          <w:sz w:val="28"/>
          <w:szCs w:val="28"/>
        </w:rPr>
      </w:pPr>
      <w:r>
        <w:rPr>
          <w:rFonts w:hint="eastAsia" w:ascii="仿宋_GB2312" w:eastAsia="仿宋_GB2312"/>
          <w:sz w:val="28"/>
          <w:szCs w:val="28"/>
        </w:rPr>
        <w:t>第十条 争议或纠纷处理</w:t>
      </w:r>
    </w:p>
    <w:p>
      <w:pPr>
        <w:keepNext w:val="0"/>
        <w:keepLines w:val="0"/>
        <w:pageBreakBefore w:val="0"/>
        <w:widowControl w:val="0"/>
        <w:kinsoku/>
        <w:wordWrap/>
        <w:overflowPunct/>
        <w:topLinePunct w:val="0"/>
        <w:autoSpaceDE/>
        <w:autoSpaceDN/>
        <w:bidi w:val="0"/>
        <w:spacing w:line="560" w:lineRule="exact"/>
        <w:ind w:right="0" w:rightChars="0"/>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 xml:space="preserve">   </w:t>
      </w:r>
      <w:r>
        <w:rPr>
          <w:rFonts w:hint="eastAsia" w:ascii="仿宋_GB2312" w:eastAsia="仿宋_GB2312"/>
          <w:sz w:val="28"/>
          <w:szCs w:val="28"/>
        </w:rPr>
        <w:t>10.1本合同在履行期间，双方发生争议时，在不影响工作进度的前提下，双方可采取协商解决或请有关部门进行调解。</w:t>
      </w:r>
    </w:p>
    <w:p>
      <w:pPr>
        <w:keepNext w:val="0"/>
        <w:keepLines w:val="0"/>
        <w:pageBreakBefore w:val="0"/>
        <w:widowControl w:val="0"/>
        <w:kinsoku/>
        <w:wordWrap/>
        <w:overflowPunct/>
        <w:topLinePunct w:val="0"/>
        <w:autoSpaceDE/>
        <w:autoSpaceDN/>
        <w:bidi w:val="0"/>
        <w:spacing w:line="560" w:lineRule="exact"/>
        <w:ind w:right="0" w:rightChars="0"/>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 xml:space="preserve">   </w:t>
      </w:r>
      <w:r>
        <w:rPr>
          <w:rFonts w:hint="eastAsia" w:ascii="仿宋_GB2312" w:eastAsia="仿宋_GB2312"/>
          <w:sz w:val="28"/>
          <w:szCs w:val="28"/>
        </w:rPr>
        <w:t>10.2当事人不愿通过协商、调解解决或者协商、调解不成时，本合同在执行中发生的争议双方同意由甲方所在地人民法院诉讼管辖解决。</w:t>
      </w:r>
    </w:p>
    <w:p>
      <w:pPr>
        <w:keepNext w:val="0"/>
        <w:keepLines w:val="0"/>
        <w:pageBreakBefore w:val="0"/>
        <w:widowControl w:val="0"/>
        <w:numPr>
          <w:ilvl w:val="0"/>
          <w:numId w:val="0"/>
        </w:numPr>
        <w:kinsoku/>
        <w:wordWrap/>
        <w:overflowPunct/>
        <w:topLinePunct w:val="0"/>
        <w:autoSpaceDE/>
        <w:autoSpaceDN/>
        <w:bidi w:val="0"/>
        <w:spacing w:line="560" w:lineRule="exact"/>
        <w:ind w:left="426" w:right="0" w:rightChars="0"/>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第</w:t>
      </w:r>
      <w:r>
        <w:rPr>
          <w:rFonts w:hint="eastAsia" w:ascii="仿宋_GB2312" w:eastAsia="仿宋_GB2312"/>
          <w:sz w:val="28"/>
          <w:szCs w:val="28"/>
        </w:rPr>
        <w:t>十一条 附则</w:t>
      </w:r>
    </w:p>
    <w:p>
      <w:pPr>
        <w:keepNext w:val="0"/>
        <w:keepLines w:val="0"/>
        <w:pageBreakBefore w:val="0"/>
        <w:widowControl w:val="0"/>
        <w:kinsoku/>
        <w:wordWrap/>
        <w:overflowPunct/>
        <w:topLinePunct w:val="0"/>
        <w:autoSpaceDE/>
        <w:autoSpaceDN/>
        <w:bidi w:val="0"/>
        <w:spacing w:line="560" w:lineRule="exact"/>
        <w:ind w:left="480" w:right="0" w:rightChars="0"/>
        <w:textAlignment w:val="auto"/>
        <w:outlineLvl w:val="9"/>
        <w:rPr>
          <w:rFonts w:hint="eastAsia" w:ascii="仿宋_GB2312" w:eastAsia="仿宋_GB2312"/>
          <w:sz w:val="28"/>
          <w:szCs w:val="28"/>
        </w:rPr>
      </w:pPr>
      <w:r>
        <w:rPr>
          <w:rFonts w:hint="eastAsia" w:ascii="仿宋_GB2312" w:eastAsia="仿宋_GB2312"/>
          <w:sz w:val="28"/>
          <w:szCs w:val="28"/>
        </w:rPr>
        <w:t>11.1本工程保修事宜由双方签订保修协议。</w:t>
      </w:r>
    </w:p>
    <w:p>
      <w:pPr>
        <w:keepNext w:val="0"/>
        <w:keepLines w:val="0"/>
        <w:pageBreakBefore w:val="0"/>
        <w:widowControl w:val="0"/>
        <w:kinsoku/>
        <w:wordWrap/>
        <w:overflowPunct/>
        <w:topLinePunct w:val="0"/>
        <w:autoSpaceDE/>
        <w:autoSpaceDN/>
        <w:bidi w:val="0"/>
        <w:spacing w:line="560" w:lineRule="exact"/>
        <w:ind w:left="480" w:right="0" w:rightChars="0"/>
        <w:textAlignment w:val="auto"/>
        <w:outlineLvl w:val="9"/>
        <w:rPr>
          <w:rFonts w:hint="eastAsia" w:ascii="仿宋_GB2312" w:eastAsia="仿宋_GB2312"/>
          <w:sz w:val="28"/>
          <w:szCs w:val="28"/>
          <w:lang w:val="en-US" w:eastAsia="zh-CN"/>
        </w:rPr>
      </w:pPr>
      <w:r>
        <w:rPr>
          <w:rFonts w:hint="eastAsia" w:ascii="仿宋_GB2312" w:eastAsia="仿宋_GB2312"/>
          <w:sz w:val="28"/>
          <w:szCs w:val="28"/>
          <w:lang w:val="en-US" w:eastAsia="zh-CN"/>
        </w:rPr>
        <w:t>11.2本合同一共肆份，甲乙双方各执贰份，具有同等法律效力。</w:t>
      </w:r>
    </w:p>
    <w:p>
      <w:pPr>
        <w:keepNext w:val="0"/>
        <w:keepLines w:val="0"/>
        <w:pageBreakBefore w:val="0"/>
        <w:widowControl w:val="0"/>
        <w:kinsoku/>
        <w:wordWrap/>
        <w:overflowPunct/>
        <w:topLinePunct w:val="0"/>
        <w:autoSpaceDE/>
        <w:autoSpaceDN/>
        <w:bidi w:val="0"/>
        <w:spacing w:line="560" w:lineRule="exact"/>
        <w:ind w:left="480" w:right="0" w:rightChars="0"/>
        <w:textAlignment w:val="auto"/>
        <w:outlineLvl w:val="9"/>
        <w:rPr>
          <w:rFonts w:hint="eastAsia" w:ascii="仿宋_GB2312" w:eastAsia="仿宋_GB2312"/>
          <w:sz w:val="28"/>
          <w:szCs w:val="28"/>
        </w:rPr>
      </w:pPr>
      <w:r>
        <w:rPr>
          <w:rFonts w:hint="eastAsia" w:ascii="仿宋_GB2312" w:eastAsia="仿宋_GB2312"/>
          <w:sz w:val="28"/>
          <w:szCs w:val="28"/>
        </w:rPr>
        <w:t xml:space="preserve">11.3本合同履行完成后自动终止。   </w:t>
      </w:r>
    </w:p>
    <w:p>
      <w:pPr>
        <w:keepNext w:val="0"/>
        <w:keepLines w:val="0"/>
        <w:pageBreakBefore w:val="0"/>
        <w:widowControl w:val="0"/>
        <w:kinsoku/>
        <w:wordWrap/>
        <w:overflowPunct/>
        <w:topLinePunct w:val="0"/>
        <w:autoSpaceDE/>
        <w:autoSpaceDN/>
        <w:bidi w:val="0"/>
        <w:spacing w:line="560" w:lineRule="exact"/>
        <w:ind w:left="480" w:right="0" w:rightChars="0"/>
        <w:textAlignment w:val="auto"/>
        <w:outlineLvl w:val="9"/>
        <w:rPr>
          <w:rFonts w:ascii="仿宋_GB2312" w:hAnsi="宋体" w:eastAsia="仿宋_GB2312"/>
          <w:b/>
          <w:color w:val="auto"/>
          <w:sz w:val="28"/>
          <w:szCs w:val="28"/>
        </w:rPr>
      </w:pPr>
      <w:r>
        <w:rPr>
          <w:rFonts w:hint="eastAsia" w:ascii="仿宋_GB2312" w:eastAsia="仿宋_GB2312"/>
          <w:sz w:val="28"/>
          <w:szCs w:val="28"/>
        </w:rPr>
        <w:t>11.4本合同包含以下附件，附件与本合同具有同等法律效力。</w:t>
      </w:r>
    </w:p>
    <w:p>
      <w:pPr>
        <w:keepNext w:val="0"/>
        <w:keepLines w:val="0"/>
        <w:pageBreakBefore w:val="0"/>
        <w:widowControl w:val="0"/>
        <w:kinsoku/>
        <w:wordWrap/>
        <w:overflowPunct/>
        <w:topLinePunct w:val="0"/>
        <w:autoSpaceDE/>
        <w:autoSpaceDN/>
        <w:bidi w:val="0"/>
        <w:spacing w:line="560" w:lineRule="exact"/>
        <w:ind w:right="0" w:rightChars="0"/>
        <w:textAlignment w:val="auto"/>
        <w:outlineLvl w:val="9"/>
        <w:rPr>
          <w:rFonts w:hint="eastAsia" w:ascii="仿宋_GB2312" w:eastAsia="仿宋_GB2312"/>
          <w:sz w:val="28"/>
          <w:szCs w:val="28"/>
          <w:u w:val="single"/>
        </w:rPr>
      </w:pPr>
      <w:r>
        <w:rPr>
          <w:rFonts w:hint="eastAsia" w:ascii="仿宋_GB2312" w:eastAsia="仿宋_GB2312"/>
          <w:sz w:val="28"/>
          <w:szCs w:val="28"/>
          <w:lang w:val="en-US" w:eastAsia="zh-CN"/>
        </w:rPr>
        <w:t xml:space="preserve">   </w:t>
      </w:r>
      <w:r>
        <w:rPr>
          <w:rFonts w:hint="eastAsia" w:ascii="仿宋_GB2312" w:eastAsia="仿宋_GB2312"/>
          <w:sz w:val="28"/>
          <w:szCs w:val="28"/>
        </w:rPr>
        <w:t>（</w:t>
      </w:r>
      <w:r>
        <w:rPr>
          <w:rFonts w:hint="eastAsia" w:ascii="仿宋_GB2312" w:eastAsia="仿宋_GB2312"/>
          <w:sz w:val="28"/>
          <w:szCs w:val="28"/>
          <w:lang w:val="en-US" w:eastAsia="zh-CN"/>
        </w:rPr>
        <w:t>1</w:t>
      </w:r>
      <w:r>
        <w:rPr>
          <w:rFonts w:hint="eastAsia" w:ascii="仿宋_GB2312" w:eastAsia="仿宋_GB2312"/>
          <w:sz w:val="28"/>
          <w:szCs w:val="28"/>
        </w:rPr>
        <w:t>）工程质量保修书</w:t>
      </w: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textAlignment w:val="auto"/>
        <w:outlineLvl w:val="9"/>
        <w:rPr>
          <w:rFonts w:hint="eastAsia" w:ascii="仿宋_GB2312" w:eastAsia="仿宋_GB2312"/>
          <w:sz w:val="28"/>
          <w:szCs w:val="28"/>
        </w:rPr>
      </w:pPr>
      <w:r>
        <w:rPr>
          <w:rFonts w:hint="eastAsia" w:ascii="仿宋_GB2312" w:eastAsia="仿宋_GB2312"/>
          <w:sz w:val="28"/>
          <w:szCs w:val="28"/>
          <w:u w:val="none"/>
          <w:lang w:val="en-US" w:eastAsia="zh-CN"/>
        </w:rPr>
        <w:t xml:space="preserve">   （2）</w:t>
      </w:r>
      <w:r>
        <w:rPr>
          <w:rFonts w:hint="eastAsia" w:ascii="仿宋_GB2312" w:eastAsia="仿宋_GB2312"/>
          <w:sz w:val="28"/>
          <w:szCs w:val="28"/>
          <w:u w:val="none"/>
        </w:rPr>
        <w:t xml:space="preserve">安全文明施工协议书   </w:t>
      </w:r>
      <w:r>
        <w:rPr>
          <w:rFonts w:hint="eastAsia" w:ascii="仿宋_GB2312" w:eastAsia="仿宋_GB2312"/>
          <w:sz w:val="28"/>
          <w:szCs w:val="28"/>
        </w:rPr>
        <w:t xml:space="preserve"> </w:t>
      </w: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textAlignment w:val="auto"/>
        <w:outlineLvl w:val="9"/>
        <w:rPr>
          <w:rFonts w:hint="eastAsia" w:ascii="仿宋_GB2312" w:eastAsia="仿宋_GB2312"/>
          <w:sz w:val="28"/>
          <w:szCs w:val="28"/>
        </w:rPr>
      </w:pP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textAlignment w:val="auto"/>
        <w:outlineLvl w:val="9"/>
        <w:rPr>
          <w:rFonts w:hint="eastAsia" w:ascii="仿宋_GB2312" w:eastAsia="仿宋_GB2312"/>
          <w:sz w:val="28"/>
          <w:szCs w:val="28"/>
        </w:rPr>
      </w:pP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textAlignment w:val="auto"/>
        <w:outlineLvl w:val="9"/>
        <w:rPr>
          <w:rFonts w:hint="eastAsia" w:ascii="仿宋_GB2312" w:eastAsia="仿宋_GB2312"/>
          <w:sz w:val="28"/>
          <w:szCs w:val="28"/>
        </w:rPr>
      </w:pP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textAlignment w:val="auto"/>
        <w:outlineLvl w:val="9"/>
        <w:rPr>
          <w:rFonts w:hint="eastAsia" w:ascii="仿宋_GB2312" w:eastAsia="仿宋_GB2312"/>
          <w:sz w:val="28"/>
          <w:szCs w:val="28"/>
        </w:rPr>
      </w:pP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textAlignment w:val="auto"/>
        <w:outlineLvl w:val="9"/>
        <w:rPr>
          <w:rFonts w:hint="eastAsia" w:ascii="仿宋_GB2312" w:eastAsia="仿宋_GB2312"/>
          <w:sz w:val="28"/>
          <w:szCs w:val="28"/>
        </w:rPr>
      </w:pP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textAlignment w:val="auto"/>
        <w:outlineLvl w:val="9"/>
        <w:rPr>
          <w:rFonts w:hint="eastAsia" w:ascii="仿宋_GB2312" w:eastAsia="仿宋_GB2312"/>
          <w:sz w:val="28"/>
          <w:szCs w:val="28"/>
        </w:rPr>
      </w:pP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textAlignment w:val="auto"/>
        <w:outlineLvl w:val="9"/>
        <w:rPr>
          <w:rFonts w:hint="eastAsia" w:ascii="仿宋_GB2312" w:eastAsia="仿宋_GB2312"/>
          <w:sz w:val="28"/>
          <w:szCs w:val="28"/>
        </w:rPr>
      </w:pP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textAlignment w:val="auto"/>
        <w:outlineLvl w:val="9"/>
        <w:rPr>
          <w:rFonts w:hint="eastAsia" w:ascii="仿宋_GB2312" w:eastAsia="仿宋_GB2312"/>
          <w:sz w:val="28"/>
          <w:szCs w:val="28"/>
        </w:rPr>
      </w:pP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textAlignment w:val="auto"/>
        <w:outlineLvl w:val="9"/>
        <w:rPr>
          <w:rFonts w:hint="eastAsia" w:ascii="仿宋_GB2312" w:eastAsia="仿宋_GB2312"/>
          <w:sz w:val="28"/>
          <w:szCs w:val="28"/>
        </w:rPr>
      </w:pP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textAlignment w:val="auto"/>
        <w:outlineLvl w:val="9"/>
        <w:rPr>
          <w:rFonts w:hint="eastAsia" w:ascii="仿宋_GB2312" w:eastAsia="仿宋_GB2312"/>
          <w:sz w:val="28"/>
          <w:szCs w:val="28"/>
        </w:rPr>
      </w:pP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textAlignment w:val="auto"/>
        <w:outlineLvl w:val="9"/>
        <w:rPr>
          <w:rFonts w:hint="eastAsia" w:ascii="仿宋_GB2312" w:eastAsia="仿宋_GB2312"/>
          <w:sz w:val="28"/>
          <w:szCs w:val="28"/>
        </w:rPr>
      </w:pP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textAlignment w:val="auto"/>
        <w:outlineLvl w:val="9"/>
        <w:rPr>
          <w:rFonts w:hint="eastAsia" w:ascii="仿宋_GB2312" w:eastAsia="仿宋_GB2312"/>
          <w:sz w:val="28"/>
          <w:szCs w:val="28"/>
        </w:rPr>
      </w:pP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textAlignment w:val="auto"/>
        <w:outlineLvl w:val="9"/>
        <w:rPr>
          <w:rFonts w:hint="eastAsia" w:ascii="仿宋_GB2312" w:eastAsia="仿宋_GB2312"/>
          <w:sz w:val="28"/>
          <w:szCs w:val="28"/>
        </w:rPr>
      </w:pP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textAlignment w:val="auto"/>
        <w:outlineLvl w:val="9"/>
        <w:rPr>
          <w:rFonts w:hint="eastAsia" w:ascii="仿宋_GB2312" w:eastAsia="仿宋_GB2312"/>
          <w:sz w:val="28"/>
          <w:szCs w:val="28"/>
        </w:rPr>
      </w:pP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textAlignment w:val="auto"/>
        <w:outlineLvl w:val="9"/>
        <w:rPr>
          <w:rFonts w:hint="eastAsia" w:ascii="仿宋_GB2312" w:eastAsia="仿宋_GB2312"/>
          <w:sz w:val="28"/>
          <w:szCs w:val="28"/>
        </w:rPr>
      </w:pPr>
    </w:p>
    <w:p>
      <w:pPr>
        <w:keepNext w:val="0"/>
        <w:keepLines w:val="0"/>
        <w:pageBreakBefore w:val="0"/>
        <w:widowControl w:val="0"/>
        <w:tabs>
          <w:tab w:val="right" w:pos="8306"/>
        </w:tabs>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黑体" w:hAnsi="黑体" w:eastAsia="黑体" w:cs="黑体"/>
          <w:sz w:val="28"/>
          <w:szCs w:val="28"/>
          <w:lang w:eastAsia="zh-CN"/>
        </w:rPr>
      </w:pPr>
      <w:r>
        <w:rPr>
          <w:rFonts w:hint="eastAsia" w:ascii="黑体" w:hAnsi="黑体" w:eastAsia="黑体" w:cs="黑体"/>
          <w:sz w:val="28"/>
          <w:szCs w:val="28"/>
          <w:lang w:eastAsia="zh-CN"/>
        </w:rPr>
        <w:t>（以下为签署页）</w:t>
      </w:r>
    </w:p>
    <w:p>
      <w:pPr>
        <w:keepNext w:val="0"/>
        <w:keepLines w:val="0"/>
        <w:pageBreakBefore w:val="0"/>
        <w:widowControl w:val="0"/>
        <w:tabs>
          <w:tab w:val="right" w:pos="8306"/>
        </w:tabs>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黑体" w:hAnsi="黑体" w:eastAsia="黑体" w:cs="黑体"/>
          <w:sz w:val="28"/>
          <w:szCs w:val="28"/>
          <w:lang w:eastAsia="zh-CN"/>
        </w:rPr>
      </w:pPr>
      <w:r>
        <w:rPr>
          <w:rFonts w:hint="eastAsia" w:ascii="黑体" w:hAnsi="黑体" w:eastAsia="黑体" w:cs="黑体"/>
          <w:sz w:val="28"/>
          <w:szCs w:val="28"/>
          <w:lang w:eastAsia="zh-CN"/>
        </w:rPr>
        <w:tab/>
      </w:r>
    </w:p>
    <w:p>
      <w:pPr>
        <w:keepNext w:val="0"/>
        <w:keepLines w:val="0"/>
        <w:pageBreakBefore w:val="0"/>
        <w:widowControl w:val="0"/>
        <w:kinsoku/>
        <w:wordWrap/>
        <w:overflowPunct/>
        <w:topLinePunct w:val="0"/>
        <w:autoSpaceDE/>
        <w:autoSpaceDN/>
        <w:bidi w:val="0"/>
        <w:adjustRightInd w:val="0"/>
        <w:snapToGrid w:val="0"/>
        <w:spacing w:line="560" w:lineRule="exact"/>
        <w:ind w:left="4800" w:right="0" w:rightChars="0" w:hanging="4480" w:hangingChars="1600"/>
        <w:textAlignment w:val="auto"/>
        <w:outlineLvl w:val="9"/>
        <w:rPr>
          <w:rFonts w:hint="eastAsia" w:ascii="黑体" w:hAnsi="黑体" w:eastAsia="黑体" w:cs="黑体"/>
          <w:sz w:val="28"/>
          <w:szCs w:val="28"/>
          <w:lang w:eastAsia="zh-CN"/>
        </w:rPr>
      </w:pPr>
      <w:r>
        <w:rPr>
          <w:rFonts w:hint="eastAsia" w:ascii="黑体" w:hAnsi="黑体" w:eastAsia="黑体" w:cs="黑体"/>
          <w:sz w:val="28"/>
          <w:szCs w:val="28"/>
          <w:lang w:eastAsia="zh-CN"/>
        </w:rPr>
        <w:t>甲方：杭州萧山国际机场航空物流有限公司  乙方：</w:t>
      </w:r>
    </w:p>
    <w:p>
      <w:pPr>
        <w:keepNext w:val="0"/>
        <w:keepLines w:val="0"/>
        <w:pageBreakBefore w:val="0"/>
        <w:widowControl w:val="0"/>
        <w:kinsoku/>
        <w:wordWrap/>
        <w:overflowPunct/>
        <w:topLinePunct w:val="0"/>
        <w:autoSpaceDE/>
        <w:autoSpaceDN/>
        <w:bidi w:val="0"/>
        <w:adjustRightInd w:val="0"/>
        <w:snapToGrid w:val="0"/>
        <w:spacing w:line="560" w:lineRule="exact"/>
        <w:ind w:left="6750" w:right="0" w:rightChars="0" w:hanging="6750"/>
        <w:textAlignment w:val="auto"/>
        <w:outlineLvl w:val="9"/>
        <w:rPr>
          <w:rFonts w:hint="eastAsia" w:ascii="黑体" w:hAnsi="黑体" w:eastAsia="黑体" w:cs="黑体"/>
          <w:sz w:val="28"/>
          <w:szCs w:val="28"/>
          <w:lang w:eastAsia="zh-CN"/>
        </w:rPr>
      </w:pPr>
      <w:r>
        <w:rPr>
          <w:rFonts w:hint="eastAsia" w:ascii="黑体" w:hAnsi="黑体" w:eastAsia="黑体" w:cs="黑体"/>
          <w:sz w:val="28"/>
          <w:szCs w:val="28"/>
          <w:lang w:eastAsia="zh-CN"/>
        </w:rPr>
        <w:t>地址：杭州萧山国际机场内        地址：</w:t>
      </w:r>
    </w:p>
    <w:p>
      <w:pPr>
        <w:keepNext w:val="0"/>
        <w:keepLines w:val="0"/>
        <w:pageBreakBefore w:val="0"/>
        <w:widowControl w:val="0"/>
        <w:kinsoku/>
        <w:wordWrap/>
        <w:overflowPunct/>
        <w:topLinePunct w:val="0"/>
        <w:autoSpaceDE/>
        <w:autoSpaceDN/>
        <w:bidi w:val="0"/>
        <w:adjustRightInd w:val="0"/>
        <w:snapToGrid w:val="0"/>
        <w:spacing w:line="560" w:lineRule="exact"/>
        <w:ind w:left="6750" w:right="0" w:rightChars="0" w:hanging="6750"/>
        <w:textAlignment w:val="auto"/>
        <w:outlineLvl w:val="9"/>
        <w:rPr>
          <w:rFonts w:hint="eastAsia" w:ascii="黑体" w:hAnsi="黑体" w:eastAsia="黑体" w:cs="黑体"/>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outlineLvl w:val="9"/>
        <w:rPr>
          <w:rFonts w:hint="eastAsia" w:ascii="黑体" w:hAnsi="黑体" w:eastAsia="黑体" w:cs="黑体"/>
          <w:sz w:val="28"/>
          <w:szCs w:val="28"/>
          <w:lang w:eastAsia="zh-CN"/>
        </w:rPr>
      </w:pPr>
      <w:r>
        <w:rPr>
          <w:rFonts w:hint="eastAsia" w:ascii="黑体" w:hAnsi="黑体" w:eastAsia="黑体" w:cs="黑体"/>
          <w:sz w:val="28"/>
          <w:szCs w:val="28"/>
          <w:lang w:eastAsia="zh-CN"/>
        </w:rPr>
        <w:t>法定代表人：                     法定代表人：</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outlineLvl w:val="9"/>
        <w:rPr>
          <w:rFonts w:hint="eastAsia" w:ascii="黑体" w:hAnsi="黑体" w:eastAsia="黑体" w:cs="黑体"/>
          <w:sz w:val="28"/>
          <w:szCs w:val="28"/>
          <w:lang w:eastAsia="zh-CN"/>
        </w:rPr>
      </w:pPr>
      <w:r>
        <w:rPr>
          <w:rFonts w:hint="eastAsia" w:ascii="黑体" w:hAnsi="黑体" w:eastAsia="黑体" w:cs="黑体"/>
          <w:sz w:val="28"/>
          <w:szCs w:val="28"/>
          <w:lang w:eastAsia="zh-CN"/>
        </w:rPr>
        <w:t>或                               或</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outlineLvl w:val="9"/>
        <w:rPr>
          <w:rFonts w:hint="eastAsia" w:ascii="黑体" w:hAnsi="黑体" w:eastAsia="黑体" w:cs="黑体"/>
          <w:sz w:val="28"/>
          <w:szCs w:val="28"/>
          <w:lang w:eastAsia="zh-CN"/>
        </w:rPr>
      </w:pPr>
      <w:r>
        <w:rPr>
          <w:rFonts w:hint="eastAsia" w:ascii="黑体" w:hAnsi="黑体" w:eastAsia="黑体" w:cs="黑体"/>
          <w:sz w:val="28"/>
          <w:szCs w:val="28"/>
          <w:lang w:eastAsia="zh-CN"/>
        </w:rPr>
        <w:t>授权代表：                       授权代表：</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outlineLvl w:val="9"/>
        <w:rPr>
          <w:rFonts w:hint="eastAsia" w:ascii="黑体" w:hAnsi="黑体" w:eastAsia="黑体" w:cs="黑体"/>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outlineLvl w:val="9"/>
        <w:rPr>
          <w:rFonts w:hint="eastAsia" w:ascii="黑体" w:hAnsi="黑体" w:eastAsia="黑体" w:cs="黑体"/>
          <w:sz w:val="28"/>
          <w:szCs w:val="28"/>
          <w:lang w:eastAsia="zh-CN"/>
        </w:rPr>
      </w:pPr>
      <w:r>
        <w:rPr>
          <w:rFonts w:hint="eastAsia" w:ascii="黑体" w:hAnsi="黑体" w:eastAsia="黑体" w:cs="黑体"/>
          <w:sz w:val="28"/>
          <w:szCs w:val="28"/>
          <w:lang w:eastAsia="zh-CN"/>
        </w:rPr>
        <w:t xml:space="preserve">签字日期：                       签字日期： </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outlineLvl w:val="9"/>
        <w:rPr>
          <w:rFonts w:hint="eastAsia" w:ascii="黑体" w:hAnsi="黑体" w:eastAsia="黑体" w:cs="黑体"/>
          <w:b/>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黑体" w:hAnsi="黑体" w:eastAsia="黑体" w:cs="黑体"/>
          <w:sz w:val="28"/>
          <w:szCs w:val="28"/>
          <w:lang w:eastAsia="zh-CN"/>
        </w:rPr>
      </w:pPr>
      <w:r>
        <w:rPr>
          <w:rFonts w:hint="eastAsia" w:ascii="黑体" w:hAnsi="黑体" w:eastAsia="黑体" w:cs="黑体"/>
          <w:sz w:val="28"/>
          <w:szCs w:val="28"/>
          <w:lang w:eastAsia="zh-CN"/>
        </w:rPr>
        <w:t>年  月  日                      年  月  日</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黑体" w:hAnsi="黑体" w:eastAsia="黑体" w:cs="黑体"/>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黑体" w:hAnsi="黑体" w:eastAsia="黑体" w:cs="黑体"/>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黑体" w:hAnsi="黑体" w:eastAsia="黑体" w:cs="黑体"/>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黑体" w:hAnsi="黑体" w:eastAsia="黑体" w:cs="黑体"/>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黑体" w:hAnsi="黑体" w:eastAsia="黑体" w:cs="黑体"/>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黑体" w:hAnsi="黑体" w:eastAsia="黑体" w:cs="黑体"/>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黑体" w:hAnsi="黑体" w:eastAsia="黑体" w:cs="黑体"/>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黑体" w:hAnsi="黑体" w:eastAsia="黑体" w:cs="黑体"/>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黑体" w:hAnsi="黑体" w:eastAsia="黑体" w:cs="黑体"/>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黑体" w:hAnsi="黑体" w:eastAsia="黑体" w:cs="黑体"/>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黑体" w:hAnsi="黑体" w:eastAsia="黑体" w:cs="黑体"/>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黑体" w:hAnsi="黑体" w:eastAsia="黑体" w:cs="黑体"/>
          <w:sz w:val="28"/>
          <w:szCs w:val="28"/>
          <w:lang w:eastAsia="zh-CN"/>
        </w:rPr>
      </w:pPr>
    </w:p>
    <w:p>
      <w:pPr>
        <w:pStyle w:val="18"/>
        <w:tabs>
          <w:tab w:val="left" w:pos="540"/>
        </w:tabs>
        <w:snapToGrid w:val="0"/>
        <w:spacing w:beforeLines="0" w:afterLines="0" w:line="560" w:lineRule="exact"/>
        <w:ind w:firstLine="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pStyle w:val="18"/>
        <w:tabs>
          <w:tab w:val="left" w:pos="540"/>
        </w:tabs>
        <w:snapToGrid w:val="0"/>
        <w:spacing w:beforeLines="0" w:afterLines="0" w:line="560" w:lineRule="exact"/>
        <w:ind w:firstLine="0"/>
        <w:rPr>
          <w:rFonts w:hint="eastAsia" w:ascii="黑体" w:hAnsi="黑体" w:eastAsia="黑体" w:cs="黑体"/>
          <w:sz w:val="32"/>
          <w:szCs w:val="32"/>
        </w:rPr>
      </w:pPr>
    </w:p>
    <w:p>
      <w:pPr>
        <w:pStyle w:val="18"/>
        <w:snapToGrid w:val="0"/>
        <w:spacing w:before="120" w:after="120" w:line="560" w:lineRule="exact"/>
        <w:jc w:val="center"/>
        <w:rPr>
          <w:rFonts w:hint="eastAsia" w:ascii="黑体" w:hAnsi="黑体" w:eastAsia="黑体" w:cs="黑体"/>
          <w:color w:val="000000"/>
          <w:sz w:val="28"/>
          <w:szCs w:val="28"/>
        </w:rPr>
      </w:pPr>
      <w:r>
        <w:rPr>
          <w:rFonts w:hint="eastAsia" w:ascii="黑体" w:hAnsi="黑体" w:eastAsia="黑体" w:cs="黑体"/>
          <w:color w:val="000000"/>
          <w:sz w:val="28"/>
          <w:szCs w:val="28"/>
        </w:rPr>
        <w:t>工程质量保修书</w:t>
      </w:r>
    </w:p>
    <w:p>
      <w:pPr>
        <w:pStyle w:val="18"/>
        <w:tabs>
          <w:tab w:val="left" w:pos="426"/>
        </w:tabs>
        <w:snapToGrid w:val="0"/>
        <w:spacing w:line="560" w:lineRule="exact"/>
        <w:ind w:firstLine="440"/>
        <w:rPr>
          <w:rFonts w:hint="eastAsia" w:ascii="仿宋" w:hAnsi="仿宋" w:eastAsia="仿宋" w:cs="仿宋"/>
          <w:sz w:val="22"/>
        </w:rPr>
      </w:pPr>
    </w:p>
    <w:p>
      <w:pPr>
        <w:pStyle w:val="18"/>
        <w:tabs>
          <w:tab w:val="left" w:pos="426"/>
        </w:tabs>
        <w:snapToGrid w:val="0"/>
        <w:spacing w:line="560" w:lineRule="exact"/>
        <w:ind w:firstLine="440"/>
        <w:rPr>
          <w:rFonts w:hint="eastAsia" w:ascii="黑体" w:hAnsi="黑体" w:eastAsia="黑体" w:cs="黑体"/>
          <w:sz w:val="28"/>
          <w:szCs w:val="28"/>
        </w:rPr>
      </w:pPr>
      <w:r>
        <w:rPr>
          <w:rFonts w:hint="eastAsia" w:ascii="黑体" w:hAnsi="黑体" w:eastAsia="黑体" w:cs="黑体"/>
          <w:sz w:val="28"/>
          <w:szCs w:val="28"/>
        </w:rPr>
        <w:t>发包人（全称）：</w:t>
      </w:r>
      <w:r>
        <w:rPr>
          <w:rFonts w:hint="eastAsia" w:ascii="黑体" w:hAnsi="黑体" w:eastAsia="黑体" w:cs="黑体"/>
          <w:sz w:val="28"/>
          <w:szCs w:val="28"/>
          <w:lang w:eastAsia="zh-CN"/>
        </w:rPr>
        <w:t>杭州萧山国际机场航空物流有限公司</w:t>
      </w:r>
      <w:r>
        <w:rPr>
          <w:rFonts w:hint="eastAsia" w:ascii="黑体" w:hAnsi="黑体" w:eastAsia="黑体" w:cs="黑体"/>
          <w:sz w:val="28"/>
          <w:szCs w:val="28"/>
        </w:rPr>
        <w:t xml:space="preserve">                                </w:t>
      </w:r>
    </w:p>
    <w:p>
      <w:pPr>
        <w:pStyle w:val="18"/>
        <w:tabs>
          <w:tab w:val="left" w:pos="426"/>
        </w:tabs>
        <w:snapToGrid w:val="0"/>
        <w:spacing w:line="560" w:lineRule="exact"/>
        <w:ind w:firstLine="440"/>
        <w:rPr>
          <w:rFonts w:hint="eastAsia" w:ascii="黑体" w:hAnsi="黑体" w:eastAsia="黑体" w:cs="黑体"/>
          <w:sz w:val="28"/>
          <w:szCs w:val="28"/>
        </w:rPr>
      </w:pPr>
    </w:p>
    <w:p>
      <w:pPr>
        <w:pStyle w:val="18"/>
        <w:tabs>
          <w:tab w:val="left" w:pos="426"/>
        </w:tabs>
        <w:snapToGrid w:val="0"/>
        <w:spacing w:line="560" w:lineRule="exact"/>
        <w:ind w:firstLine="440"/>
        <w:rPr>
          <w:rFonts w:hint="eastAsia" w:ascii="黑体" w:hAnsi="黑体" w:eastAsia="黑体" w:cs="黑体"/>
          <w:sz w:val="28"/>
          <w:szCs w:val="28"/>
        </w:rPr>
      </w:pPr>
      <w:r>
        <w:rPr>
          <w:rFonts w:hint="eastAsia" w:ascii="黑体" w:hAnsi="黑体" w:eastAsia="黑体" w:cs="黑体"/>
          <w:sz w:val="28"/>
          <w:szCs w:val="28"/>
        </w:rPr>
        <w:t xml:space="preserve">承包人（全称）：   </w:t>
      </w:r>
    </w:p>
    <w:p>
      <w:pPr>
        <w:pStyle w:val="18"/>
        <w:tabs>
          <w:tab w:val="left" w:pos="426"/>
        </w:tabs>
        <w:snapToGrid w:val="0"/>
        <w:spacing w:line="560" w:lineRule="exact"/>
        <w:ind w:firstLine="0"/>
        <w:rPr>
          <w:rFonts w:hint="eastAsia" w:ascii="仿宋" w:hAnsi="仿宋" w:eastAsia="仿宋" w:cs="仿宋"/>
          <w:sz w:val="28"/>
          <w:szCs w:val="28"/>
        </w:rPr>
      </w:pPr>
      <w:r>
        <w:rPr>
          <w:rFonts w:hint="eastAsia" w:ascii="黑体" w:hAnsi="黑体" w:eastAsia="黑体" w:cs="黑体"/>
          <w:sz w:val="28"/>
          <w:szCs w:val="28"/>
        </w:rPr>
        <w:t xml:space="preserve">    </w:t>
      </w:r>
      <w:r>
        <w:rPr>
          <w:rFonts w:hint="eastAsia" w:ascii="仿宋" w:hAnsi="仿宋" w:eastAsia="仿宋" w:cs="仿宋"/>
          <w:sz w:val="28"/>
          <w:szCs w:val="28"/>
        </w:rPr>
        <w:t xml:space="preserve">                         </w:t>
      </w:r>
    </w:p>
    <w:p>
      <w:pPr>
        <w:pStyle w:val="18"/>
        <w:tabs>
          <w:tab w:val="left" w:pos="426"/>
        </w:tabs>
        <w:snapToGrid w:val="0"/>
        <w:spacing w:line="560" w:lineRule="exact"/>
        <w:ind w:firstLine="22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发包人和承包人根据《中华人民共和国建筑法》和《建设工程质量管理条例》，经协商一致就[</w:t>
      </w:r>
      <w:r>
        <w:rPr>
          <w:rFonts w:hint="eastAsia" w:ascii="仿宋" w:hAnsi="仿宋" w:eastAsia="仿宋" w:cs="仿宋"/>
          <w:sz w:val="28"/>
          <w:szCs w:val="28"/>
          <w:lang w:val="en-US" w:eastAsia="zh-CN"/>
        </w:rPr>
        <w:t>物流公司国际部仓库照明灯更换项目</w:t>
      </w:r>
      <w:r>
        <w:rPr>
          <w:rFonts w:hint="eastAsia" w:ascii="仿宋" w:hAnsi="仿宋" w:eastAsia="仿宋" w:cs="仿宋"/>
          <w:sz w:val="28"/>
          <w:szCs w:val="28"/>
        </w:rPr>
        <w:t>]（工程全称）签订工程质量保修书。</w:t>
      </w:r>
    </w:p>
    <w:p>
      <w:pPr>
        <w:pStyle w:val="18"/>
        <w:tabs>
          <w:tab w:val="left" w:pos="426"/>
        </w:tabs>
        <w:snapToGrid w:val="0"/>
        <w:spacing w:line="560" w:lineRule="exact"/>
        <w:ind w:firstLine="22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一、工程质量保修范围和内容　</w:t>
      </w:r>
    </w:p>
    <w:p>
      <w:pPr>
        <w:pStyle w:val="18"/>
        <w:tabs>
          <w:tab w:val="left" w:pos="426"/>
        </w:tabs>
        <w:snapToGrid w:val="0"/>
        <w:spacing w:line="560" w:lineRule="exact"/>
        <w:ind w:firstLine="22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承包人在质量保修期内，按照有关法律规定和合同约定，承担工程质量保修责任。</w:t>
      </w:r>
    </w:p>
    <w:p>
      <w:pPr>
        <w:pStyle w:val="18"/>
        <w:tabs>
          <w:tab w:val="left" w:pos="426"/>
        </w:tabs>
        <w:snapToGrid w:val="0"/>
        <w:spacing w:line="560" w:lineRule="exact"/>
        <w:ind w:firstLine="22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质量保修范围包括地基基础工程、主体结构工程，屋面防水工程、有防水要求的卫生间、房间和外墙面的防渗漏，供热与供冷系统，电气管线、给排水管道、设备安装和装修工程，以及双方约定的其他项目。具体保修的内容</w:t>
      </w:r>
      <w:r>
        <w:rPr>
          <w:rFonts w:hint="eastAsia" w:ascii="仿宋" w:hAnsi="仿宋" w:eastAsia="仿宋" w:cs="仿宋"/>
          <w:sz w:val="28"/>
          <w:szCs w:val="28"/>
          <w:lang w:eastAsia="zh-CN"/>
        </w:rPr>
        <w:t>：</w:t>
      </w:r>
      <w:r>
        <w:rPr>
          <w:rFonts w:hint="eastAsia" w:ascii="仿宋_GB2312" w:eastAsia="仿宋_GB2312"/>
          <w:sz w:val="28"/>
          <w:szCs w:val="28"/>
        </w:rPr>
        <w:t>本次工程所涉及的所有内容</w:t>
      </w:r>
      <w:r>
        <w:rPr>
          <w:rFonts w:hint="eastAsia" w:ascii="仿宋_GB2312" w:eastAsia="仿宋_GB2312"/>
          <w:sz w:val="28"/>
          <w:szCs w:val="28"/>
          <w:lang w:eastAsia="zh-CN"/>
        </w:rPr>
        <w:t>。</w:t>
      </w:r>
      <w:r>
        <w:rPr>
          <w:rFonts w:hint="eastAsia" w:ascii="仿宋" w:hAnsi="仿宋" w:eastAsia="仿宋" w:cs="仿宋"/>
          <w:sz w:val="28"/>
          <w:szCs w:val="28"/>
        </w:rPr>
        <w:t xml:space="preserve">        </w:t>
      </w:r>
    </w:p>
    <w:p>
      <w:pPr>
        <w:pStyle w:val="18"/>
        <w:tabs>
          <w:tab w:val="left" w:pos="426"/>
        </w:tabs>
        <w:snapToGrid w:val="0"/>
        <w:spacing w:line="560" w:lineRule="exact"/>
        <w:ind w:firstLine="220"/>
        <w:rPr>
          <w:rFonts w:hint="eastAsia" w:ascii="仿宋" w:hAnsi="仿宋" w:eastAsia="仿宋" w:cs="仿宋"/>
          <w:sz w:val="28"/>
          <w:szCs w:val="28"/>
        </w:rPr>
      </w:pPr>
      <w:r>
        <w:rPr>
          <w:rFonts w:hint="eastAsia" w:ascii="仿宋" w:hAnsi="仿宋" w:eastAsia="仿宋" w:cs="仿宋"/>
          <w:sz w:val="28"/>
          <w:szCs w:val="28"/>
        </w:rPr>
        <w:t>　二、质量保修期</w:t>
      </w:r>
    </w:p>
    <w:p>
      <w:pPr>
        <w:pStyle w:val="18"/>
        <w:tabs>
          <w:tab w:val="left" w:pos="426"/>
        </w:tabs>
        <w:snapToGrid w:val="0"/>
        <w:spacing w:line="560" w:lineRule="exact"/>
        <w:ind w:firstLine="22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根据《建设工程质量管理条例》及有关规定，工程的质量保修期如下：</w:t>
      </w:r>
    </w:p>
    <w:p>
      <w:pPr>
        <w:pStyle w:val="18"/>
        <w:tabs>
          <w:tab w:val="left" w:pos="426"/>
        </w:tabs>
        <w:snapToGrid w:val="0"/>
        <w:spacing w:line="560" w:lineRule="exact"/>
        <w:ind w:firstLine="22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1．地基基础工程和主体结构工程为设计文件规定的工程合理使用年限；</w:t>
      </w:r>
    </w:p>
    <w:p>
      <w:pPr>
        <w:pStyle w:val="18"/>
        <w:tabs>
          <w:tab w:val="left" w:pos="426"/>
        </w:tabs>
        <w:snapToGrid w:val="0"/>
        <w:spacing w:line="560" w:lineRule="exact"/>
        <w:ind w:firstLine="22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2．屋面防水工程、有防水要求的卫生间、房间和外墙面的防渗     为    5    年；</w:t>
      </w:r>
    </w:p>
    <w:p>
      <w:pPr>
        <w:pStyle w:val="18"/>
        <w:tabs>
          <w:tab w:val="left" w:pos="426"/>
        </w:tabs>
        <w:snapToGrid w:val="0"/>
        <w:spacing w:line="560" w:lineRule="exact"/>
        <w:ind w:firstLine="22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3．装修工程为     2    年；</w:t>
      </w:r>
    </w:p>
    <w:p>
      <w:pPr>
        <w:pStyle w:val="18"/>
        <w:tabs>
          <w:tab w:val="left" w:pos="426"/>
        </w:tabs>
        <w:snapToGrid w:val="0"/>
        <w:spacing w:line="560" w:lineRule="exact"/>
        <w:ind w:firstLine="22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4．电气管线、给排水管道、设备安装工程为     2    年；</w:t>
      </w:r>
    </w:p>
    <w:p>
      <w:pPr>
        <w:pStyle w:val="18"/>
        <w:tabs>
          <w:tab w:val="left" w:pos="426"/>
        </w:tabs>
        <w:snapToGrid w:val="0"/>
        <w:spacing w:line="560" w:lineRule="exact"/>
        <w:ind w:firstLine="22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5．供热与供冷系统为     2   个采暖期、供冷期；</w:t>
      </w:r>
    </w:p>
    <w:p>
      <w:pPr>
        <w:pStyle w:val="18"/>
        <w:tabs>
          <w:tab w:val="left" w:pos="426"/>
        </w:tabs>
        <w:snapToGrid w:val="0"/>
        <w:spacing w:line="560" w:lineRule="exact"/>
        <w:ind w:firstLine="220"/>
        <w:rPr>
          <w:rFonts w:hint="eastAsia" w:ascii="仿宋" w:hAnsi="仿宋" w:eastAsia="仿宋" w:cs="仿宋"/>
          <w:sz w:val="28"/>
          <w:szCs w:val="28"/>
        </w:rPr>
      </w:pPr>
      <w:r>
        <w:rPr>
          <w:rFonts w:hint="eastAsia" w:ascii="仿宋" w:hAnsi="仿宋" w:eastAsia="仿宋" w:cs="仿宋"/>
          <w:sz w:val="28"/>
          <w:szCs w:val="28"/>
          <w:lang w:eastAsia="zh-CN"/>
        </w:rPr>
        <w:t xml:space="preserve"> </w:t>
      </w:r>
      <w:r>
        <w:rPr>
          <w:rFonts w:hint="eastAsia" w:ascii="仿宋" w:hAnsi="仿宋" w:eastAsia="仿宋" w:cs="仿宋"/>
          <w:sz w:val="28"/>
          <w:szCs w:val="28"/>
          <w:lang w:val="en-US" w:eastAsia="zh-CN"/>
        </w:rPr>
        <w:t xml:space="preserve">  6</w:t>
      </w:r>
      <w:r>
        <w:rPr>
          <w:rFonts w:hint="eastAsia" w:ascii="仿宋" w:hAnsi="仿宋" w:eastAsia="仿宋" w:cs="仿宋"/>
          <w:sz w:val="28"/>
          <w:szCs w:val="28"/>
        </w:rPr>
        <w:t>．住宅小区内的给排水设施、道路等配套工程为    2     年；</w:t>
      </w:r>
    </w:p>
    <w:p>
      <w:pPr>
        <w:pStyle w:val="18"/>
        <w:keepNext w:val="0"/>
        <w:keepLines w:val="0"/>
        <w:pageBreakBefore w:val="0"/>
        <w:widowControl w:val="0"/>
        <w:tabs>
          <w:tab w:val="left" w:pos="426"/>
        </w:tabs>
        <w:kinsoku/>
        <w:wordWrap/>
        <w:overflowPunct/>
        <w:topLinePunct w:val="0"/>
        <w:autoSpaceDE/>
        <w:autoSpaceDN/>
        <w:bidi w:val="0"/>
        <w:adjustRightInd/>
        <w:snapToGrid w:val="0"/>
        <w:spacing w:line="560" w:lineRule="exact"/>
        <w:ind w:left="0" w:leftChars="0" w:right="0" w:rightChars="0" w:firstLine="220" w:firstLineChars="0"/>
        <w:jc w:val="left"/>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7．其他项目保修期限</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1年。</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质量保修期自工程竣工验收合格之日起计算。</w:t>
      </w:r>
    </w:p>
    <w:p>
      <w:pPr>
        <w:pStyle w:val="18"/>
        <w:tabs>
          <w:tab w:val="left" w:pos="426"/>
        </w:tabs>
        <w:snapToGrid w:val="0"/>
        <w:spacing w:line="560" w:lineRule="exact"/>
        <w:ind w:firstLine="44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三、缺陷责任期</w:t>
      </w:r>
    </w:p>
    <w:p>
      <w:pPr>
        <w:pStyle w:val="18"/>
        <w:tabs>
          <w:tab w:val="left" w:pos="426"/>
        </w:tabs>
        <w:snapToGrid w:val="0"/>
        <w:spacing w:line="560" w:lineRule="exact"/>
        <w:ind w:firstLine="44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工程缺陷责任期为</w:t>
      </w:r>
      <w:r>
        <w:rPr>
          <w:rFonts w:hint="eastAsia" w:ascii="仿宋" w:hAnsi="仿宋" w:eastAsia="仿宋" w:cs="仿宋"/>
          <w:sz w:val="28"/>
          <w:szCs w:val="28"/>
          <w:lang w:val="en-US" w:eastAsia="zh-CN"/>
        </w:rPr>
        <w:t>12</w:t>
      </w:r>
      <w:r>
        <w:rPr>
          <w:rFonts w:hint="eastAsia" w:ascii="仿宋" w:hAnsi="仿宋" w:eastAsia="仿宋" w:cs="仿宋"/>
          <w:sz w:val="28"/>
          <w:szCs w:val="28"/>
        </w:rPr>
        <w:t>个月，缺陷责任期自工程竣工验收合格之日起计算。单位工程先于全部工程进行验收，单位工程缺陷责任期自单位工程验收合格之日起算。</w:t>
      </w:r>
    </w:p>
    <w:p>
      <w:pPr>
        <w:pStyle w:val="18"/>
        <w:tabs>
          <w:tab w:val="left" w:pos="426"/>
        </w:tabs>
        <w:snapToGrid w:val="0"/>
        <w:spacing w:line="560" w:lineRule="exact"/>
        <w:ind w:firstLine="44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缺陷责任期届满后，缺陷责任期届满后，经发包人确认核实，承包人不存在违约情形以及质量保修不存在问题后15天内无息返还质保金。</w:t>
      </w:r>
    </w:p>
    <w:p>
      <w:pPr>
        <w:pStyle w:val="18"/>
        <w:tabs>
          <w:tab w:val="left" w:pos="426"/>
        </w:tabs>
        <w:snapToGrid w:val="0"/>
        <w:spacing w:line="560" w:lineRule="exact"/>
        <w:ind w:firstLine="44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四、质量保修责任</w:t>
      </w:r>
    </w:p>
    <w:p>
      <w:pPr>
        <w:pStyle w:val="18"/>
        <w:tabs>
          <w:tab w:val="left" w:pos="426"/>
        </w:tabs>
        <w:snapToGrid w:val="0"/>
        <w:spacing w:line="560" w:lineRule="exact"/>
        <w:ind w:firstLine="44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1．属于保修范围、内容的项目，承包人应当在接到保修通知之日起</w:t>
      </w:r>
      <w:r>
        <w:rPr>
          <w:rFonts w:hint="eastAsia" w:ascii="仿宋" w:hAnsi="仿宋" w:eastAsia="仿宋" w:cs="仿宋"/>
          <w:sz w:val="28"/>
          <w:szCs w:val="28"/>
          <w:lang w:val="en-US" w:eastAsia="zh-CN"/>
        </w:rPr>
        <w:t>2</w:t>
      </w:r>
      <w:r>
        <w:rPr>
          <w:rFonts w:hint="eastAsia" w:ascii="仿宋" w:hAnsi="仿宋" w:eastAsia="仿宋" w:cs="仿宋"/>
          <w:sz w:val="28"/>
          <w:szCs w:val="28"/>
        </w:rPr>
        <w:t>天内派人保修。承包人不在约定期限内派人保修的，发包人可以自行委托他人修理。费用从质量保证金中扣除。修复部分的质保期自修复之日起重新开始计算。</w:t>
      </w:r>
    </w:p>
    <w:p>
      <w:pPr>
        <w:pStyle w:val="18"/>
        <w:tabs>
          <w:tab w:val="left" w:pos="426"/>
        </w:tabs>
        <w:snapToGrid w:val="0"/>
        <w:spacing w:line="560" w:lineRule="exact"/>
        <w:ind w:firstLine="44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2．发生紧急事故需抢修的，承包人在接到事故通知后，应当立即到达事故现场进行持续抢修直至修复。</w:t>
      </w:r>
    </w:p>
    <w:p>
      <w:pPr>
        <w:pStyle w:val="18"/>
        <w:tabs>
          <w:tab w:val="left" w:pos="426"/>
        </w:tabs>
        <w:snapToGrid w:val="0"/>
        <w:spacing w:line="560" w:lineRule="exact"/>
        <w:ind w:firstLine="44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pStyle w:val="18"/>
        <w:tabs>
          <w:tab w:val="left" w:pos="426"/>
        </w:tabs>
        <w:snapToGrid w:val="0"/>
        <w:spacing w:line="560" w:lineRule="exact"/>
        <w:ind w:firstLine="44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4．质量保修完成后，由发包人组织验收。验收不合格的，发包人有权自行委托第三方修理，全部费用由承包人承担，由发包人与第三方确认后直接从质保金中扣除。</w:t>
      </w:r>
    </w:p>
    <w:p>
      <w:pPr>
        <w:pStyle w:val="18"/>
        <w:tabs>
          <w:tab w:val="left" w:pos="426"/>
        </w:tabs>
        <w:snapToGrid w:val="0"/>
        <w:spacing w:line="560" w:lineRule="exact"/>
        <w:ind w:firstLine="44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五、保修费用</w:t>
      </w:r>
    </w:p>
    <w:p>
      <w:pPr>
        <w:pStyle w:val="18"/>
        <w:tabs>
          <w:tab w:val="left" w:pos="426"/>
        </w:tabs>
        <w:snapToGrid w:val="0"/>
        <w:spacing w:line="560" w:lineRule="exact"/>
        <w:ind w:firstLine="44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保修费用由造成质量缺陷的责任方承担；对责任方的确定产生疑问或争议的，依发包人委托的鉴定机构所出具的独立报告来确定。</w:t>
      </w:r>
    </w:p>
    <w:p>
      <w:pPr>
        <w:pStyle w:val="18"/>
        <w:tabs>
          <w:tab w:val="left" w:pos="426"/>
        </w:tabs>
        <w:snapToGrid w:val="0"/>
        <w:spacing w:line="560" w:lineRule="exact"/>
        <w:ind w:firstLine="44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六、双方约定的其他工程质量保修事项： </w:t>
      </w:r>
    </w:p>
    <w:p>
      <w:pPr>
        <w:pStyle w:val="18"/>
        <w:tabs>
          <w:tab w:val="left" w:pos="426"/>
        </w:tabs>
        <w:snapToGrid w:val="0"/>
        <w:spacing w:line="560" w:lineRule="exact"/>
        <w:ind w:firstLine="440"/>
        <w:rPr>
          <w:rFonts w:hint="eastAsia" w:ascii="仿宋" w:hAnsi="仿宋" w:eastAsia="仿宋" w:cs="仿宋"/>
          <w:sz w:val="28"/>
          <w:szCs w:val="28"/>
        </w:rPr>
      </w:pPr>
      <w:r>
        <w:rPr>
          <w:rFonts w:hint="eastAsia" w:ascii="仿宋" w:hAnsi="仿宋" w:eastAsia="仿宋" w:cs="仿宋"/>
          <w:sz w:val="28"/>
          <w:szCs w:val="28"/>
          <w:lang w:eastAsia="zh-CN"/>
        </w:rPr>
        <w:t xml:space="preserve"> </w:t>
      </w:r>
      <w:r>
        <w:rPr>
          <w:rFonts w:hint="eastAsia" w:ascii="仿宋" w:hAnsi="仿宋" w:eastAsia="仿宋" w:cs="仿宋"/>
          <w:sz w:val="28"/>
          <w:szCs w:val="28"/>
          <w:lang w:val="en-US" w:eastAsia="zh-CN"/>
        </w:rPr>
        <w:t xml:space="preserve"> 1</w:t>
      </w:r>
      <w:r>
        <w:rPr>
          <w:rFonts w:hint="eastAsia" w:ascii="仿宋" w:hAnsi="仿宋" w:eastAsia="仿宋" w:cs="仿宋"/>
          <w:sz w:val="28"/>
          <w:szCs w:val="28"/>
        </w:rPr>
        <w:t>、在承包人人员到达之前，发包人可采取适当的应急措施，费用由承包人承担。</w:t>
      </w:r>
    </w:p>
    <w:p>
      <w:pPr>
        <w:pStyle w:val="18"/>
        <w:tabs>
          <w:tab w:val="left" w:pos="426"/>
        </w:tabs>
        <w:snapToGrid w:val="0"/>
        <w:spacing w:line="560" w:lineRule="exact"/>
        <w:ind w:firstLine="44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2、遇下列特殊情况的，承包人同意发包人或管理单位可以对一定金额（材料安装类5000元，土建类 10000元）以内的维修项目进行应急处理，先行委托其他单位进行维修，所产生的维修费用由承包人承担。承包人应于收到通知后7日内支付通知书中确定的金额。</w:t>
      </w:r>
    </w:p>
    <w:p>
      <w:pPr>
        <w:pStyle w:val="18"/>
        <w:tabs>
          <w:tab w:val="left" w:pos="426"/>
        </w:tabs>
        <w:snapToGrid w:val="0"/>
        <w:spacing w:line="560" w:lineRule="exact"/>
        <w:ind w:firstLine="44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a．紧急抢修事故时，为避免损失进一步扩大；</w:t>
      </w:r>
    </w:p>
    <w:p>
      <w:pPr>
        <w:pStyle w:val="18"/>
        <w:tabs>
          <w:tab w:val="left" w:pos="426"/>
        </w:tabs>
        <w:snapToGrid w:val="0"/>
        <w:spacing w:line="560" w:lineRule="exact"/>
        <w:ind w:firstLine="44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b．直接影响到工程正常运行或危害人身财产及财产安全时；</w:t>
      </w:r>
    </w:p>
    <w:p>
      <w:pPr>
        <w:pStyle w:val="18"/>
        <w:tabs>
          <w:tab w:val="left" w:pos="426"/>
        </w:tabs>
        <w:snapToGrid w:val="0"/>
        <w:spacing w:line="560" w:lineRule="exact"/>
        <w:ind w:firstLine="44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3、发包人或工程管理单位认为需召开维保工作协调会时，承包人应当准时参加，会议上提出的问题必须当场确定解决方案，承包人对其派出与会人员的签字确认负全部责任，并应当执行会议决定。否则，视作承包人未履行维修义务。</w:t>
      </w:r>
    </w:p>
    <w:p>
      <w:pPr>
        <w:pStyle w:val="18"/>
        <w:tabs>
          <w:tab w:val="left" w:pos="426"/>
        </w:tabs>
        <w:snapToGrid w:val="0"/>
        <w:spacing w:line="560" w:lineRule="exact"/>
        <w:ind w:firstLine="44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4、因工程质量问题发生工程维修费用或对第三人赔偿损失的，发包人通知承包人应承担的费用或损失金额，承包人应于收到通知后7日内支付通知书中确定的金额。</w:t>
      </w:r>
    </w:p>
    <w:p>
      <w:pPr>
        <w:pStyle w:val="18"/>
        <w:tabs>
          <w:tab w:val="left" w:pos="426"/>
        </w:tabs>
        <w:snapToGrid w:val="0"/>
        <w:spacing w:line="560" w:lineRule="exact"/>
        <w:ind w:firstLine="44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5、承包人负责保修的质量，工程保修项目完成后须经发包人或工程管理单位代表验收签字方视为完成相应保修项目。工程保修项目应保证在六个月内不出现同类问题，否则，即使保修期满也应继续维修。对于更换了重要组件或整个设备的较大维修项目，它原有保修日期应从设备更换或大修之日起重新按国家有关最低标准确定。</w:t>
      </w:r>
    </w:p>
    <w:p>
      <w:pPr>
        <w:pStyle w:val="18"/>
        <w:tabs>
          <w:tab w:val="left" w:pos="426"/>
        </w:tabs>
        <w:snapToGrid w:val="0"/>
        <w:spacing w:line="560" w:lineRule="exact"/>
        <w:ind w:firstLine="440"/>
        <w:jc w:val="left"/>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对同一工程质量问题承包人维修两次后，再次发生该质量问题的，发包人工程管理部门有权安排自行维修、委托其他单位维修，所产生相关费用包括维修费等均由承包人承担。承包人应于收到通知后7日内支付通知书中确定的金额。</w:t>
      </w:r>
    </w:p>
    <w:p>
      <w:pPr>
        <w:pStyle w:val="18"/>
        <w:tabs>
          <w:tab w:val="left" w:pos="426"/>
        </w:tabs>
        <w:snapToGrid w:val="0"/>
        <w:spacing w:line="560" w:lineRule="exact"/>
        <w:ind w:firstLine="44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6、工程质量保修书由发包人、承包人在工程竣工验收前共同盖章，作为本施工合同附件，其有效期限至质保期届满且发包人书面确认承包人完成全部保修工作止。</w:t>
      </w:r>
    </w:p>
    <w:p>
      <w:pPr>
        <w:pStyle w:val="18"/>
        <w:snapToGrid w:val="0"/>
        <w:spacing w:line="560" w:lineRule="exact"/>
        <w:rPr>
          <w:rFonts w:hint="eastAsia" w:ascii="仿宋" w:hAnsi="仿宋" w:eastAsia="仿宋" w:cs="仿宋"/>
          <w:sz w:val="28"/>
          <w:szCs w:val="28"/>
        </w:rPr>
      </w:pPr>
    </w:p>
    <w:p>
      <w:pPr>
        <w:pStyle w:val="18"/>
        <w:snapToGrid w:val="0"/>
        <w:spacing w:line="560" w:lineRule="exact"/>
        <w:rPr>
          <w:rFonts w:hint="eastAsia" w:ascii="仿宋" w:hAnsi="仿宋" w:eastAsia="仿宋" w:cs="仿宋"/>
          <w:sz w:val="28"/>
          <w:szCs w:val="28"/>
        </w:rPr>
      </w:pPr>
    </w:p>
    <w:p>
      <w:pPr>
        <w:pStyle w:val="18"/>
        <w:snapToGrid w:val="0"/>
        <w:spacing w:line="560" w:lineRule="exact"/>
        <w:rPr>
          <w:rFonts w:hint="eastAsia" w:ascii="仿宋" w:hAnsi="仿宋" w:eastAsia="仿宋" w:cs="仿宋"/>
          <w:sz w:val="28"/>
          <w:szCs w:val="28"/>
        </w:rPr>
      </w:pPr>
      <w:r>
        <w:rPr>
          <w:rFonts w:hint="eastAsia" w:ascii="黑体" w:hAnsi="黑体" w:eastAsia="黑体" w:cs="黑体"/>
          <w:sz w:val="28"/>
          <w:szCs w:val="28"/>
        </w:rPr>
        <w:t xml:space="preserve">发包人(公章)：                     承包人(公章)：   </w:t>
      </w:r>
      <w:r>
        <w:rPr>
          <w:rFonts w:hint="eastAsia" w:ascii="仿宋" w:hAnsi="仿宋" w:eastAsia="仿宋" w:cs="仿宋"/>
          <w:sz w:val="28"/>
          <w:szCs w:val="28"/>
        </w:rPr>
        <w:t xml:space="preserve">        </w:t>
      </w:r>
    </w:p>
    <w:p>
      <w:pPr>
        <w:keepNext w:val="0"/>
        <w:keepLines w:val="0"/>
        <w:pageBreakBefore w:val="0"/>
        <w:widowControl w:val="0"/>
        <w:kinsoku/>
        <w:wordWrap/>
        <w:overflowPunct/>
        <w:topLinePunct w:val="0"/>
        <w:autoSpaceDE/>
        <w:autoSpaceDN/>
        <w:bidi w:val="0"/>
        <w:spacing w:before="156" w:beforeLines="50" w:after="156" w:afterLines="50" w:line="560" w:lineRule="exact"/>
        <w:ind w:right="0" w:rightChars="0"/>
        <w:jc w:val="left"/>
        <w:textAlignment w:val="auto"/>
        <w:outlineLvl w:val="9"/>
        <w:rPr>
          <w:rFonts w:hint="eastAsia" w:ascii="仿宋_GB2312" w:hAnsi="仿宋" w:eastAsia="仿宋_GB2312"/>
          <w:sz w:val="28"/>
          <w:szCs w:val="28"/>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560" w:lineRule="exact"/>
        <w:ind w:right="0" w:rightChars="0"/>
        <w:jc w:val="left"/>
        <w:textAlignment w:val="auto"/>
        <w:outlineLvl w:val="9"/>
        <w:rPr>
          <w:rFonts w:hint="eastAsia" w:ascii="仿宋_GB2312" w:hAnsi="仿宋" w:eastAsia="仿宋_GB2312"/>
          <w:sz w:val="28"/>
          <w:szCs w:val="28"/>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560" w:lineRule="exact"/>
        <w:ind w:right="0" w:rightChars="0"/>
        <w:jc w:val="left"/>
        <w:textAlignment w:val="auto"/>
        <w:outlineLvl w:val="9"/>
        <w:rPr>
          <w:rFonts w:hint="eastAsia" w:ascii="仿宋_GB2312" w:hAnsi="仿宋" w:eastAsia="仿宋_GB2312"/>
          <w:sz w:val="28"/>
          <w:szCs w:val="28"/>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560" w:lineRule="exact"/>
        <w:ind w:right="0" w:rightChars="0"/>
        <w:jc w:val="left"/>
        <w:textAlignment w:val="auto"/>
        <w:outlineLvl w:val="9"/>
        <w:rPr>
          <w:rFonts w:hint="eastAsia" w:ascii="仿宋_GB2312" w:hAnsi="仿宋" w:eastAsia="仿宋_GB2312"/>
          <w:sz w:val="28"/>
          <w:szCs w:val="28"/>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560" w:lineRule="exact"/>
        <w:ind w:right="0" w:rightChars="0"/>
        <w:jc w:val="left"/>
        <w:textAlignment w:val="auto"/>
        <w:outlineLvl w:val="9"/>
        <w:rPr>
          <w:rFonts w:hint="eastAsia" w:ascii="仿宋_GB2312" w:hAnsi="仿宋" w:eastAsia="仿宋_GB2312"/>
          <w:sz w:val="28"/>
          <w:szCs w:val="28"/>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560" w:lineRule="exact"/>
        <w:ind w:right="0" w:rightChars="0"/>
        <w:jc w:val="left"/>
        <w:textAlignment w:val="auto"/>
        <w:outlineLvl w:val="9"/>
        <w:rPr>
          <w:rFonts w:hint="eastAsia" w:ascii="仿宋_GB2312" w:hAnsi="仿宋" w:eastAsia="仿宋_GB2312"/>
          <w:sz w:val="28"/>
          <w:szCs w:val="28"/>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560" w:lineRule="exact"/>
        <w:ind w:right="0" w:rightChars="0"/>
        <w:jc w:val="left"/>
        <w:textAlignment w:val="auto"/>
        <w:outlineLvl w:val="9"/>
        <w:rPr>
          <w:rFonts w:hint="eastAsia" w:ascii="仿宋_GB2312" w:hAnsi="仿宋" w:eastAsia="仿宋_GB2312"/>
          <w:sz w:val="28"/>
          <w:szCs w:val="28"/>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560" w:lineRule="exact"/>
        <w:ind w:right="0" w:rightChars="0"/>
        <w:jc w:val="left"/>
        <w:textAlignment w:val="auto"/>
        <w:outlineLvl w:val="9"/>
        <w:rPr>
          <w:rFonts w:hint="eastAsia" w:ascii="仿宋_GB2312" w:hAnsi="仿宋" w:eastAsia="仿宋_GB2312"/>
          <w:sz w:val="28"/>
          <w:szCs w:val="28"/>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560" w:lineRule="exact"/>
        <w:ind w:right="0" w:rightChars="0"/>
        <w:jc w:val="left"/>
        <w:textAlignment w:val="auto"/>
        <w:outlineLvl w:val="9"/>
        <w:rPr>
          <w:rFonts w:hint="eastAsia" w:ascii="仿宋_GB2312" w:hAnsi="仿宋_GB2312" w:eastAsia="仿宋_GB2312" w:cs="仿宋_GB2312"/>
          <w:sz w:val="28"/>
          <w:szCs w:val="28"/>
        </w:rPr>
      </w:pPr>
      <w:r>
        <w:rPr>
          <w:rFonts w:hint="eastAsia" w:ascii="黑体" w:hAnsi="黑体" w:eastAsia="黑体" w:cs="黑体"/>
          <w:sz w:val="32"/>
          <w:szCs w:val="32"/>
          <w:lang w:val="en-US" w:eastAsia="zh-CN"/>
        </w:rPr>
        <w:t>附件2：</w:t>
      </w:r>
      <w:r>
        <w:rPr>
          <w:rFonts w:hint="eastAsia" w:ascii="仿宋_GB2312" w:hAnsi="仿宋_GB2312" w:eastAsia="仿宋_GB2312" w:cs="仿宋_GB2312"/>
          <w:sz w:val="28"/>
          <w:szCs w:val="28"/>
        </w:rPr>
        <w:t xml:space="preserve"> </w:t>
      </w:r>
      <w:bookmarkStart w:id="5" w:name="_Hlk534811958"/>
    </w:p>
    <w:p>
      <w:pPr>
        <w:keepNext w:val="0"/>
        <w:keepLines w:val="0"/>
        <w:pageBreakBefore w:val="0"/>
        <w:widowControl w:val="0"/>
        <w:kinsoku/>
        <w:wordWrap/>
        <w:overflowPunct/>
        <w:topLinePunct w:val="0"/>
        <w:autoSpaceDE/>
        <w:autoSpaceDN/>
        <w:bidi w:val="0"/>
        <w:spacing w:before="156" w:beforeLines="50" w:after="156" w:afterLines="50" w:line="560" w:lineRule="exact"/>
        <w:ind w:right="0" w:rightChars="0"/>
        <w:jc w:val="center"/>
        <w:textAlignment w:val="auto"/>
        <w:outlineLvl w:val="9"/>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安全文明施工协议书</w:t>
      </w:r>
      <w:bookmarkEnd w:id="5"/>
    </w:p>
    <w:p>
      <w:pPr>
        <w:keepNext w:val="0"/>
        <w:keepLines w:val="0"/>
        <w:pageBreakBefore w:val="0"/>
        <w:widowControl w:val="0"/>
        <w:kinsoku/>
        <w:wordWrap/>
        <w:overflowPunct/>
        <w:topLinePunct w:val="0"/>
        <w:autoSpaceDE/>
        <w:autoSpaceDN/>
        <w:bidi w:val="0"/>
        <w:spacing w:before="156" w:beforeLines="50" w:after="156" w:afterLines="50" w:line="560" w:lineRule="exact"/>
        <w:ind w:right="0" w:rightChars="0"/>
        <w:jc w:val="center"/>
        <w:textAlignment w:val="auto"/>
        <w:outlineLvl w:val="9"/>
        <w:rPr>
          <w:rFonts w:hint="eastAsia" w:ascii="黑体" w:hAnsi="黑体" w:eastAsia="黑体" w:cs="黑体"/>
          <w:b w:val="0"/>
          <w:bCs/>
          <w:color w:val="000000"/>
          <w:sz w:val="32"/>
          <w:szCs w:val="32"/>
        </w:rPr>
      </w:pPr>
    </w:p>
    <w:p>
      <w:pPr>
        <w:pStyle w:val="18"/>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outlineLvl w:val="9"/>
        <w:rPr>
          <w:rFonts w:hint="eastAsia" w:ascii="黑体" w:hAnsi="黑体" w:eastAsia="黑体" w:cs="黑体"/>
          <w:sz w:val="28"/>
          <w:szCs w:val="28"/>
        </w:rPr>
      </w:pPr>
      <w:r>
        <w:rPr>
          <w:rFonts w:hint="eastAsia" w:ascii="黑体" w:hAnsi="黑体" w:eastAsia="黑体" w:cs="黑体"/>
          <w:sz w:val="28"/>
          <w:szCs w:val="28"/>
        </w:rPr>
        <w:t>发包人：</w:t>
      </w:r>
      <w:r>
        <w:rPr>
          <w:rFonts w:hint="eastAsia" w:ascii="黑体" w:hAnsi="黑体" w:eastAsia="黑体" w:cs="黑体"/>
          <w:sz w:val="28"/>
          <w:szCs w:val="28"/>
          <w:lang w:eastAsia="zh-CN"/>
        </w:rPr>
        <w:t>杭州萧山国际机场航空物流有限公司</w:t>
      </w:r>
    </w:p>
    <w:p>
      <w:pPr>
        <w:pStyle w:val="18"/>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outlineLvl w:val="9"/>
        <w:rPr>
          <w:rFonts w:hint="eastAsia" w:ascii="黑体" w:hAnsi="黑体" w:eastAsia="黑体" w:cs="黑体"/>
          <w:sz w:val="28"/>
          <w:szCs w:val="28"/>
        </w:rPr>
      </w:pPr>
    </w:p>
    <w:p>
      <w:pPr>
        <w:pStyle w:val="18"/>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outlineLvl w:val="9"/>
        <w:rPr>
          <w:rFonts w:hint="eastAsia" w:ascii="黑体" w:hAnsi="黑体" w:eastAsia="黑体" w:cs="黑体"/>
          <w:sz w:val="28"/>
          <w:szCs w:val="28"/>
        </w:rPr>
      </w:pPr>
      <w:r>
        <w:rPr>
          <w:rFonts w:hint="eastAsia" w:ascii="黑体" w:hAnsi="黑体" w:eastAsia="黑体" w:cs="黑体"/>
          <w:sz w:val="28"/>
          <w:szCs w:val="28"/>
        </w:rPr>
        <w:t xml:space="preserve">承包人： </w:t>
      </w:r>
    </w:p>
    <w:p>
      <w:pPr>
        <w:pStyle w:val="18"/>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outlineLvl w:val="9"/>
        <w:rPr>
          <w:rFonts w:hint="eastAsia" w:ascii="仿宋_GB2312" w:hAnsi="仿宋_GB2312" w:eastAsia="仿宋_GB2312" w:cs="仿宋_GB2312"/>
          <w:sz w:val="28"/>
          <w:szCs w:val="28"/>
        </w:rPr>
      </w:pPr>
    </w:p>
    <w:p>
      <w:pPr>
        <w:pStyle w:val="18"/>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为了保护公民人身和国家财产安全，保障机场安全、有序运行和工程施工安全，保持良好的施工、生活秩序和饮食、环境卫生，维护双方的合法利益，明确双方责任，确保杭州萧山国际机场工程建设的顺利进行。根据国家现行的有关法律、法规和安全生产规范、规程及标准，经双方协商，签订本《安全文明施工协议书》。 </w:t>
      </w:r>
    </w:p>
    <w:p>
      <w:pPr>
        <w:pStyle w:val="18"/>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一、发包人对承包人实行安全目标管理，安全目标的具体内容是：</w:t>
      </w:r>
    </w:p>
    <w:p>
      <w:pPr>
        <w:pStyle w:val="18"/>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1、无责任死亡事故和群伤事件。</w:t>
      </w:r>
    </w:p>
    <w:p>
      <w:pPr>
        <w:pStyle w:val="18"/>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2、无重大经济责任事故。</w:t>
      </w:r>
    </w:p>
    <w:p>
      <w:pPr>
        <w:pStyle w:val="18"/>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3、无空防安全事故。</w:t>
      </w:r>
    </w:p>
    <w:p>
      <w:pPr>
        <w:pStyle w:val="18"/>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4、无影响机场运行的不安全事件。</w:t>
      </w:r>
    </w:p>
    <w:p>
      <w:pPr>
        <w:pStyle w:val="18"/>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5、无七类重大刑事案件（杀人、绑架、强奸、放火、爆炸、劫持、故意伤害致死）及其它严重、恶性案件。</w:t>
      </w:r>
    </w:p>
    <w:p>
      <w:pPr>
        <w:pStyle w:val="18"/>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6、无因未足额、及时发放工资发生劳资纠纷。</w:t>
      </w:r>
    </w:p>
    <w:p>
      <w:pPr>
        <w:pStyle w:val="18"/>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7、无集体食物中毒事件。</w:t>
      </w:r>
    </w:p>
    <w:p>
      <w:pPr>
        <w:pStyle w:val="18"/>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8、无计划外生育。</w:t>
      </w:r>
    </w:p>
    <w:p>
      <w:pPr>
        <w:pStyle w:val="18"/>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9、无因上述原因引发无序维权事件。</w:t>
      </w:r>
    </w:p>
    <w:p>
      <w:pPr>
        <w:pStyle w:val="18"/>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上述情况的认定按国家和行业的有关规定和标准执行。</w:t>
      </w:r>
    </w:p>
    <w:p>
      <w:pPr>
        <w:pStyle w:val="18"/>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二、发包人的权利和义务</w:t>
      </w:r>
    </w:p>
    <w:p>
      <w:pPr>
        <w:pStyle w:val="18"/>
        <w:keepNext w:val="0"/>
        <w:keepLines w:val="0"/>
        <w:pageBreakBefore w:val="0"/>
        <w:widowControl w:val="0"/>
        <w:kinsoku/>
        <w:wordWrap/>
        <w:overflowPunct/>
        <w:topLinePunct w:val="0"/>
        <w:autoSpaceDE/>
        <w:autoSpaceDN/>
        <w:bidi w:val="0"/>
        <w:adjustRightInd w:val="0"/>
        <w:snapToGrid w:val="0"/>
        <w:spacing w:line="560" w:lineRule="exact"/>
        <w:ind w:right="0" w:rightChars="0" w:firstLine="42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发包人有权对承包人执行国家和行业法律、法规、规章和技术标准以及履行工程合同和本协议书情况进行监督、检查和考核，有权监督承包人消除不安全隐患，承包人懈怠或拒绝本协议条款组织安全文明施工的，经发包人书面通知未按时限和要求整改的，发包人有权对违反协议行为追究违约责任或责令承包人停工整改直至终止合同。</w:t>
      </w:r>
    </w:p>
    <w:p>
      <w:pPr>
        <w:pStyle w:val="18"/>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11、发包人联系和协调机场公安机关，督促施工单位按有关规定申报暂住登记和申领《居住证》，并协助承包人联系机场公安局商定有关工地安全保卫事宜。</w:t>
      </w:r>
    </w:p>
    <w:p>
      <w:pPr>
        <w:pStyle w:val="18"/>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12、发包人利用施工例会等定期分析和掌握工程的治安情况，通报当前治安形势，交流工作经验，协助处理相关问题。</w:t>
      </w:r>
    </w:p>
    <w:p>
      <w:pPr>
        <w:pStyle w:val="18"/>
        <w:keepNext w:val="0"/>
        <w:keepLines w:val="0"/>
        <w:pageBreakBefore w:val="0"/>
        <w:widowControl w:val="0"/>
        <w:kinsoku/>
        <w:wordWrap/>
        <w:overflowPunct/>
        <w:topLinePunct w:val="0"/>
        <w:autoSpaceDE/>
        <w:autoSpaceDN/>
        <w:bidi w:val="0"/>
        <w:adjustRightInd w:val="0"/>
        <w:snapToGrid w:val="0"/>
        <w:spacing w:line="560" w:lineRule="exact"/>
        <w:ind w:right="0" w:rightChars="0" w:firstLine="42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13、承包人未按要求配备安全设施、设备、器材，未在限定期限内整改的，发包人有权直接购置并配足，另增加20%的管理费，费用由承包人承担。</w:t>
      </w:r>
    </w:p>
    <w:p>
      <w:pPr>
        <w:pStyle w:val="18"/>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依据民航行业和标化工地要求，工地及临舍实施封闭管理，进出工地的人员和车辆实行通行证管理制度，发包人协助承包人及时办理相关人员和车辆的施工通行证件。发包人组织承包人项目部管理人员、班组长参加专门的安全教育培训和考试（主要是机场运行、空防、不停航施工等方面安全知识），承包人应按行业规范对施工人员进行安全教育培训，承包人不履行安全教育培训的，发包人可强制组织有偿培训及其它强制措施。</w:t>
      </w:r>
    </w:p>
    <w:p>
      <w:pPr>
        <w:pStyle w:val="18"/>
        <w:keepNext w:val="0"/>
        <w:keepLines w:val="0"/>
        <w:pageBreakBefore w:val="0"/>
        <w:widowControl w:val="0"/>
        <w:kinsoku/>
        <w:wordWrap/>
        <w:overflowPunct/>
        <w:topLinePunct w:val="0"/>
        <w:autoSpaceDE/>
        <w:autoSpaceDN/>
        <w:bidi w:val="0"/>
        <w:adjustRightInd w:val="0"/>
        <w:snapToGrid w:val="0"/>
        <w:spacing w:line="560" w:lineRule="exact"/>
        <w:ind w:right="0" w:rightChars="0" w:firstLine="42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发包人建立由监理、施工、设计单位为成员的安全管理网络，组织、协调安全管理工作，审核承包人及相关管理人员、特种作业人员的资质，督查承包人开展安全风险识别和评估，视情审查相应的安全技术措施。</w:t>
      </w:r>
    </w:p>
    <w:p>
      <w:pPr>
        <w:pStyle w:val="18"/>
        <w:keepNext w:val="0"/>
        <w:keepLines w:val="0"/>
        <w:pageBreakBefore w:val="0"/>
        <w:widowControl w:val="0"/>
        <w:kinsoku/>
        <w:wordWrap/>
        <w:overflowPunct/>
        <w:topLinePunct w:val="0"/>
        <w:autoSpaceDE/>
        <w:autoSpaceDN/>
        <w:bidi w:val="0"/>
        <w:adjustRightInd w:val="0"/>
        <w:snapToGrid w:val="0"/>
        <w:spacing w:line="560" w:lineRule="exact"/>
        <w:ind w:right="0" w:rightChars="0" w:firstLine="42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16、发包人对承包人的临时设施（包括临时宿舍）进行统一规划和监管，完成后临时设施场地应按发包人要求恢复原状。</w:t>
      </w:r>
    </w:p>
    <w:p>
      <w:pPr>
        <w:pStyle w:val="18"/>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发包人应当向承包人提供施工现场及毗邻区域内供水、排水、供电、供热、通信、广播电视等地下管线资料，气象和水文观测资料，相邻建筑物和构筑物、地下工程的有关资料，并保证资料的真实、准确、完整。承包人因建设工程需要，向发包人查询前款规定的资料时，发包人应当及时提供。</w:t>
      </w:r>
    </w:p>
    <w:p>
      <w:pPr>
        <w:pStyle w:val="18"/>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发包人不得对承包人提出不符合建设工程安全生产法律、法规和强制性标准的要求，不得要求承包人购买、租赁、使用不符合安全施工要求的安全防护用具、机械设备、施工机具及配件、消防设施和器材等，不得随意压缩合同约定的工期。</w:t>
      </w:r>
    </w:p>
    <w:p>
      <w:pPr>
        <w:pStyle w:val="18"/>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19、发包人应按合同约定如期支付承包人工程款。</w:t>
      </w:r>
    </w:p>
    <w:p>
      <w:pPr>
        <w:pStyle w:val="18"/>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三、承包人的安全、文明权利和义务</w:t>
      </w:r>
    </w:p>
    <w:p>
      <w:pPr>
        <w:pStyle w:val="18"/>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遵守《中华人民共和国安全生产法》、《中华人民共和国建筑法》、《建设工程安全管理条例》、《浙江省建筑业管理条例》、《建筑施工安全检查标准》、《浙江省建筑安全文明施工标准化工地管理办法》、《杭州市建设工地职工宿舍安全使用与管理》、《杭州萧山国际机场建设工程安全文明施工管理规定》和《杭州萧山国际机场建设工程安全文明施工应用手册》以及其他安全文明的法律、法规，遵守机场有关安全管理的规章制度。</w:t>
      </w:r>
    </w:p>
    <w:p>
      <w:pPr>
        <w:pStyle w:val="18"/>
        <w:keepNext w:val="0"/>
        <w:keepLines w:val="0"/>
        <w:pageBreakBefore w:val="0"/>
        <w:widowControl w:val="0"/>
        <w:kinsoku/>
        <w:wordWrap/>
        <w:overflowPunct/>
        <w:topLinePunct w:val="0"/>
        <w:autoSpaceDE/>
        <w:autoSpaceDN/>
        <w:bidi w:val="0"/>
        <w:adjustRightInd w:val="0"/>
        <w:snapToGrid w:val="0"/>
        <w:spacing w:line="560" w:lineRule="exact"/>
        <w:ind w:right="0" w:rightChars="0" w:firstLine="420" w:firstLineChars="15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（一）安全文明施工管理</w:t>
      </w:r>
    </w:p>
    <w:p>
      <w:pPr>
        <w:pStyle w:val="18"/>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20、落实施工安全责任，所涉工程依法实行总分包制的，总包单位应对施工安全负总责，以安全责任书的方式确定各分包单位的安全责任，承包人应层层签订安全责任书。</w:t>
      </w:r>
    </w:p>
    <w:p>
      <w:pPr>
        <w:pStyle w:val="18"/>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21、承包人应开展风险管理，结合风险评估结果有针对性地制定和落实施工安全技术措施。</w:t>
      </w:r>
    </w:p>
    <w:p>
      <w:pPr>
        <w:pStyle w:val="18"/>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22、承包人安全管理规章制度、操作规程、安全技术措施和专项施工方案以及项目经理、专职安全员、特种行业作业人员及其资格资质须向发包人备案，并持证上岗。对下列危险性较大的部分分项工程应当制定专项施工方案，按国家法律法规进行专家验证，且须经承包人技术负责人、总监理工程师审核签字后方可实施，并由专职安全生产管理人员进行现场监督： </w:t>
      </w:r>
    </w:p>
    <w:p>
      <w:pPr>
        <w:pStyle w:val="18"/>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22.1 基坑与降水工程； </w:t>
      </w:r>
    </w:p>
    <w:p>
      <w:pPr>
        <w:pStyle w:val="18"/>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22.2 土方开挖工程； </w:t>
      </w:r>
    </w:p>
    <w:p>
      <w:pPr>
        <w:pStyle w:val="18"/>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22.3 模板工程； </w:t>
      </w:r>
    </w:p>
    <w:p>
      <w:pPr>
        <w:pStyle w:val="18"/>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22.4 起重吊装工程； </w:t>
      </w:r>
    </w:p>
    <w:p>
      <w:pPr>
        <w:pStyle w:val="18"/>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22.5 脚手架工程； </w:t>
      </w:r>
    </w:p>
    <w:p>
      <w:pPr>
        <w:pStyle w:val="18"/>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22.6 焊接、切割、爆破、拆除作业工程； </w:t>
      </w:r>
    </w:p>
    <w:p>
      <w:pPr>
        <w:pStyle w:val="18"/>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22.7国务院建设行政主管部门或其它有关部门规定的其它危险性较大的工程。</w:t>
      </w:r>
    </w:p>
    <w:p>
      <w:pPr>
        <w:pStyle w:val="18"/>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23、承包人不得在机场和机场净空保护区范围内施放烟花、爆竹、气球等升空物体；建筑生活垃圾定点集中堆放，及时清运，不得随意焚烧垃圾等物品制造烟雾；不得饲养动物；不得随意丢弃飘浮物。</w:t>
      </w:r>
    </w:p>
    <w:p>
      <w:pPr>
        <w:pStyle w:val="18"/>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24、承包人必须按照发包人的规划要求搭设临时设施，并经发包人验收合格方准使用。但发包人的验收并不免除承包人对其搭设的临时设施的安全承担全部责任。</w:t>
      </w:r>
    </w:p>
    <w:p>
      <w:pPr>
        <w:pStyle w:val="18"/>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施工现场实行封闭式管理，沿工地四周连续设置围档，大门应设专职保安实施不间断的监管，并设监控设施。围档材料要求坚固、稳定、统一、整洁、美观，宜采用硬质材料。围挡设置高度不低于2.5米，施工区域与机场控制区间应设置硬质围档，并加装防攀爬设施。</w:t>
      </w:r>
    </w:p>
    <w:p>
      <w:pPr>
        <w:pStyle w:val="18"/>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26、承包人应做好装修施工阶段成品保护工作，按照“谁主管、谁负责；谁使用、谁负责；谁管理、谁负责”的原则，制定成品保护管理办法，层层签订成品保护责任书，真正落实成品保护现场管理的各项措施。</w:t>
      </w:r>
    </w:p>
    <w:p>
      <w:pPr>
        <w:pStyle w:val="18"/>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27、为保障民工合法权益，承包人还应承担以下义务：</w:t>
      </w:r>
    </w:p>
    <w:p>
      <w:pPr>
        <w:pStyle w:val="18"/>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27.1承包人应当在民工上岗作业之前，与下属劳务单位（或施工班组）共同对每位民工进行安全施工、规范用电、消防安全、文明行车、遵纪守法等方面的知识培训，特殊岗位必须进行资格审查，建立相关的管理制度及工作应急预案，对民工的工作、生活进行严格管理，并提供必要的工作保障和生活服务。</w:t>
      </w:r>
    </w:p>
    <w:p>
      <w:pPr>
        <w:pStyle w:val="18"/>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27.2承包人应当监管下属劳务单位在招录民工时必须与民工班组签订详细书面合同（无下属劳务单位的，承包人直接与下属施工班组签订），就具体的工种、工价、工作量、出勤、签工、质量控制、工期、验收、结算方式、何时支付工资、付款方式等要素进行约定，并且与每位民工签订书面劳动合同。</w:t>
      </w:r>
    </w:p>
    <w:p>
      <w:pPr>
        <w:pStyle w:val="18"/>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27.3承包人与下属劳务单位（或施工班组）双方就单价、工程量、造价、质量控制、结算方式、工期、验收、何时付款、付款方式等事项进行约定，临时增加的工程量必须以承包人出具的施工联系单作为依据，双方及时签字确认。</w:t>
      </w:r>
    </w:p>
    <w:p>
      <w:pPr>
        <w:pStyle w:val="18"/>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27.4承包人要按合同约定如期支付下属劳务单位（或施工班组）工程进度款，优先支付民工工资款，承包人与下属劳务单位（或施工班组）双方就民工工资款专设监管账户，未经承包人同意下属劳务单位（或施工班组）无法出账，做到专款专用。承包人对下属劳务单位（或施工班组）发放民工工资应当派员进行指导、监督，确保及时足额发放。</w:t>
      </w:r>
    </w:p>
    <w:p>
      <w:pPr>
        <w:pStyle w:val="18"/>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27.5承包人支付下属劳务单位（或施工班组）进度款之前，有义务查阅下属劳务单位（或施工班组）前期民工工资足额发放的书面材料。</w:t>
      </w:r>
    </w:p>
    <w:p>
      <w:pPr>
        <w:pStyle w:val="18"/>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27.6承包人应制定相关约束性制度，落实措施，预防、杜绝下属劳务单位（或施工班组）无序维权事件发生。</w:t>
      </w:r>
    </w:p>
    <w:p>
      <w:pPr>
        <w:pStyle w:val="18"/>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27.7若民工或下属劳务单位（或施工班组）维权，承包人应负相应举证义务。</w:t>
      </w:r>
    </w:p>
    <w:p>
      <w:pPr>
        <w:pStyle w:val="18"/>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27.8一旦发生民工无序维权，承包人主要领导应当及时到场，督促下属劳务单位（或施工班组）负责人劝离民工，并积极配合发包人相关部门协调处置。</w:t>
      </w:r>
    </w:p>
    <w:p>
      <w:pPr>
        <w:pStyle w:val="18"/>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发包人对承包人的上述工作有随时监督检查的权利，承包人应积极配合发包人的检查。</w:t>
      </w:r>
    </w:p>
    <w:p>
      <w:pPr>
        <w:pStyle w:val="18"/>
        <w:keepNext w:val="0"/>
        <w:keepLines w:val="0"/>
        <w:pageBreakBefore w:val="0"/>
        <w:widowControl w:val="0"/>
        <w:kinsoku/>
        <w:wordWrap/>
        <w:overflowPunct/>
        <w:topLinePunct w:val="0"/>
        <w:autoSpaceDE/>
        <w:autoSpaceDN/>
        <w:bidi w:val="0"/>
        <w:adjustRightInd w:val="0"/>
        <w:snapToGrid w:val="0"/>
        <w:spacing w:line="560" w:lineRule="exact"/>
        <w:ind w:right="0" w:rightChars="0" w:firstLine="420" w:firstLineChars="15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（二）空防安全管理  </w:t>
      </w:r>
    </w:p>
    <w:p>
      <w:pPr>
        <w:pStyle w:val="18"/>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28、必须严格遵守民用 航空安全、空防管理的法律、法规和机场安全管理的各项规章制度。属于机场不停航施工项目或需进入机场控制区施工的项目，其人员和车辆实行机场控制区通行证管理制度。</w:t>
      </w:r>
    </w:p>
    <w:p>
      <w:pPr>
        <w:pStyle w:val="18"/>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29、通行证的办理遵从《杭州萧山国际机场控制区通行证管理办法》规定。在申请办理人员通行证时应当提供真实有效的身份证明、证照及其它相关资料，并进行背景调查，防止有违法、犯罪记录的人员进入施工队伍；在申请办理车辆通行证时应当提供车辆、设备的有效证件和检验记录，并对其真实性负责。上述通行证由承包人提出申请，报发包人备案，办证费用由承包人自理。</w:t>
      </w:r>
    </w:p>
    <w:p>
      <w:pPr>
        <w:pStyle w:val="18"/>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30、进入机场控制区施工的人员和车辆需由发包人派员负责引领并主动接受机场管理人员的安全检查，服从机场相关职能部门的监管，无通行证者一律不得进入。</w:t>
      </w:r>
    </w:p>
    <w:p>
      <w:pPr>
        <w:pStyle w:val="18"/>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应当加强通行证的管理，建立管理台帐。通行证仅限持证本人、本车使用，严禁转借、涂改和冒用；持证人员发生调离、辞退、开除等情况的，应及时收回通行证交由发包人报机场公安机关注销；如发生人员和车辆通行证遗失的，应在第一时间向发包人报告；持证车辆重新调配或报废的，应及时将通行证交由发包人申报注销。上述环节因承包人管理不力发生问题的，承包人应承担由此引发的一切后果和责任。</w:t>
      </w:r>
    </w:p>
    <w:p>
      <w:pPr>
        <w:pStyle w:val="18"/>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32、距运行中的控制区围界5米内严禁堆放材料、设施和停放车辆、机具。临近控制区一侧施工围栏必须做到符合高度要求，牢固可靠。施工期间，属于机场不停航施工或需进入机场控制区施工的，安全员必须坚守岗位并加强巡查和管理，同时加强对施工人员的空防安全教育，杜绝施工人员攀爬、翻越、跨越隔离围栏及其他安全防护设施和向控制区内传递物品等影响机场运行、空防安全的事件。</w:t>
      </w:r>
    </w:p>
    <w:p>
      <w:pPr>
        <w:pStyle w:val="18"/>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（三）不停航施工安全管理（仅指进入控制区从事不停航施工项目）</w:t>
      </w:r>
    </w:p>
    <w:p>
      <w:pPr>
        <w:pStyle w:val="18"/>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不停航施工是指在机场不关闭并按照航班计划接受和放行航空器的情况下，在飞行区、部分航站区内实施工程作业。不停航施工的项目单位，必须严格遵守《民用机场运行安全管理规定》（191号令），严格按照发包人制定的有关《不停航施工组织管理方案》进行施工，主要包括但不限于以下内容：</w:t>
      </w:r>
    </w:p>
    <w:p>
      <w:pPr>
        <w:pStyle w:val="18"/>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33.1、在机场有飞行任务期间，禁止在跑道端之外300米以内、跑道中心线两侧60米以内的区域进行任何施工作业。如承包人需在跑道端300米以外、跑道中心线两侧60米以外区域施工的，机具、车辆的高度不得穿透障碍物限制面。除特别批准外，在滑行道、机坪道面边线以外施工的，应当与道（坪）边线保持7.5米加上本机场使用最大机型翼展宽度0.5倍的距离。</w:t>
      </w:r>
    </w:p>
    <w:p>
      <w:pPr>
        <w:pStyle w:val="18"/>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33.2、实行不停航施工的区域，开挖的明沟和施工材料堆放处，必须根据发包人要求用桔黄色小旗标识以示警告；在低能见度的白天和夜间，应当按照发包人要求加设红色恒定灯光；材料和临时堆放的施工垃圾应当采取防止被风或飞机尾流吹散的措施。</w:t>
      </w:r>
    </w:p>
    <w:p>
      <w:pPr>
        <w:pStyle w:val="18"/>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33.3、施工机具须停放在指定安全区域内。机场开放运行期间，必须严格控制施工机械的活动范围，杜绝出现机具、车辆侵入飞行活动区或超越机场净空限制面等情况。</w:t>
      </w:r>
    </w:p>
    <w:p>
      <w:pPr>
        <w:pStyle w:val="18"/>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（四）社会治安管理</w:t>
      </w:r>
    </w:p>
    <w:p>
      <w:pPr>
        <w:pStyle w:val="18"/>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34、遵守国家治安管理法律法规和发包人制定的各项社会治安综合治理管理规定，建立社会治安综合治理网络并纳入发包人社会治安综合治理网络体系，配备专职（兼职）综治联络员，负责治安、交通、消防、帮教、计生等综合治理工作，建立和健全群防群治力量及各项治安保卫制度，治安联络员名单和有关制度要报发包人和机场公安机关治安管理部门备案。</w:t>
      </w:r>
    </w:p>
    <w:p>
      <w:pPr>
        <w:pStyle w:val="18"/>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35、进出口大门应设立门卫，人员和车辆凭发包人制发的施工通行证进出，并接受发包人安保人员或机场公安管理人员查验。</w:t>
      </w:r>
    </w:p>
    <w:p>
      <w:pPr>
        <w:pStyle w:val="18"/>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36、做好内部的治安防范工作，对重要部位和物资、设备，要落实人防、物防和技防的措施，积极配合公安机关组织的治安联防活动。</w:t>
      </w:r>
    </w:p>
    <w:p>
      <w:pPr>
        <w:pStyle w:val="18"/>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37、加强对施工人员的遵纪守法教育，预防“黄、毒、赌”、斗殴、偷窃等违法违纪行为的发生，主动接受发包人和机场公安机关的指导、检查、监督、考核。</w:t>
      </w:r>
    </w:p>
    <w:p>
      <w:pPr>
        <w:pStyle w:val="18"/>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38、认真排查、调处各类矛盾，及时消除不稳定因素，杜绝各类社会矛盾引发的群体性事件的发生。</w:t>
      </w:r>
    </w:p>
    <w:p>
      <w:pPr>
        <w:pStyle w:val="18"/>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39、制定包括重大安全生产事故、重大道路交通事故、重大消防安全事故、重大刑事案件以及群体性事件等突发性事件在内的应急处置预案，一旦发生，及时报告发包人和上级主管部门并做好处置工作。</w:t>
      </w:r>
    </w:p>
    <w:p>
      <w:pPr>
        <w:pStyle w:val="18"/>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40、员工宿舍必须定人定位，不得男女混住，不准留宿身份不明的人员，留客住宿必须经项目部负责人同意，并登记备查，保证生产、生活区的安全。    </w:t>
      </w:r>
    </w:p>
    <w:p>
      <w:pPr>
        <w:pStyle w:val="18"/>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41、加强对施工人员的管理，外来人员拟居住30天以下的，应及时到机场公安机关申报暂住登记；拟居住30天以上的年满16周岁人员， 应在10天内到机场公安机关申领《居住证》。</w:t>
      </w:r>
    </w:p>
    <w:p>
      <w:pPr>
        <w:pStyle w:val="18"/>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42、负责工程建设期间施工队伍中的计划生育工作，做好孕情监测，确保无计划外生育的情况发生。</w:t>
      </w:r>
    </w:p>
    <w:p>
      <w:pPr>
        <w:pStyle w:val="18"/>
        <w:keepNext w:val="0"/>
        <w:keepLines w:val="0"/>
        <w:pageBreakBefore w:val="0"/>
        <w:widowControl w:val="0"/>
        <w:kinsoku/>
        <w:wordWrap/>
        <w:overflowPunct/>
        <w:topLinePunct w:val="0"/>
        <w:autoSpaceDE/>
        <w:autoSpaceDN/>
        <w:bidi w:val="0"/>
        <w:adjustRightInd w:val="0"/>
        <w:snapToGrid w:val="0"/>
        <w:spacing w:line="560" w:lineRule="exact"/>
        <w:ind w:right="0" w:rightChars="0" w:firstLine="420" w:firstLineChars="15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（五）消防安全管理</w:t>
      </w:r>
    </w:p>
    <w:p>
      <w:pPr>
        <w:pStyle w:val="18"/>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43、遵守国家消防法律法规，建立和健全消防管理规章制度，明确消防安全责任人，健全消防安全网络（配备专职或兼职消防员），建立消防应急队伍，并报发包人和机场公安局消防部门备案。</w:t>
      </w:r>
    </w:p>
    <w:p>
      <w:pPr>
        <w:pStyle w:val="18"/>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44、制定用火、用电、使用易燃易爆及危险化学物品等各项消防安全操作规程，设置消防通道、消防水源、配备必须的消防设备和灭火器材，并在重点场所重点部位设置消防警示标志。</w:t>
      </w:r>
    </w:p>
    <w:p>
      <w:pPr>
        <w:pStyle w:val="18"/>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45、施工中使用明火，使用电、气进行焊接和切割作业，须经机场公安消防管理部门审查批准，并在施工现场设置专门的防火监护人、接火盆、配足有效的灭火器材、清理附近的可燃物等。</w:t>
      </w:r>
    </w:p>
    <w:p>
      <w:pPr>
        <w:pStyle w:val="18"/>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46、对施工人员进行消防安全教育，使其熟悉本岗位防火措施、遇险报警、初期扑救及自救逃生的知识和技能。</w:t>
      </w:r>
    </w:p>
    <w:p>
      <w:pPr>
        <w:pStyle w:val="18"/>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47、自行搭建临时用房应符合防火设计规范，建立、健全员工宿舍消防安全管理规章制度，加强员工宿舍消防安全、用电安全管理，严禁不按规定用火和私拉乱接电线、严禁使用大功率电器。</w:t>
      </w:r>
    </w:p>
    <w:p>
      <w:pPr>
        <w:pStyle w:val="18"/>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（六）交通安全管理</w:t>
      </w:r>
    </w:p>
    <w:p>
      <w:pPr>
        <w:pStyle w:val="18"/>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48、加强对下属员工、驾驶人员、承运单位的道路交通安全法律法规宣传教育，车辆进出机场和施工场地均应服从交警及其他交通管理人员的指挥和管理。</w:t>
      </w:r>
    </w:p>
    <w:p>
      <w:pPr>
        <w:pStyle w:val="18"/>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49、与承运单位或驾驶员签订《交通安全责任书》，并实行交通安全检查考核制度，配备交通安全联络员，对运输车辆驾驶员和施工人员进行交通安全教育并做好教育台帐，减少或控制交通违法行为的发生。</w:t>
      </w:r>
    </w:p>
    <w:p>
      <w:pPr>
        <w:pStyle w:val="18"/>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50、确保各类运输车辆技术状况良好，不得使用假牌、假证、无号牌、无行驶证、无保险和带故障、检验不合格的运输车辆。</w:t>
      </w:r>
    </w:p>
    <w:p>
      <w:pPr>
        <w:pStyle w:val="18"/>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51、所有运输车辆均应办理施工通行证并按指定路线和限定速度行驶，不得违反车辆装载规定，严禁沿路抛洒装载物。进入控制区施工车辆应安装并开启黄色警示灯。</w:t>
      </w:r>
    </w:p>
    <w:p>
      <w:pPr>
        <w:pStyle w:val="18"/>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52、在施工现场内及进、出口处设置必要的交通标志，预防交通事故的发生。</w:t>
      </w:r>
    </w:p>
    <w:p>
      <w:pPr>
        <w:pStyle w:val="18"/>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53、占用、挖掘道路，跨越道路架设、铺设管线以及大型机械进出机场须提前与发包人协商，征得发包人和机场公安局交警队同意，并采取防护措施和设置明显警示标志方可实施。</w:t>
      </w:r>
    </w:p>
    <w:p>
      <w:pPr>
        <w:pStyle w:val="18"/>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四、违约责任</w:t>
      </w:r>
    </w:p>
    <w:p>
      <w:pPr>
        <w:pStyle w:val="18"/>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54、本《安全文明施工协议书》是工程施工合同的重要组成部分，协议双方必须严格遵守和履行，如有违反，发包人可以追究承包人责任；承包人违约情况严重，或是社会影响恶劣，又或是造成发包人或第三方重大损失，发包人可解除施工合同且不须向承包人承担任何补偿、赔偿的责任。</w:t>
      </w:r>
    </w:p>
    <w:p>
      <w:pPr>
        <w:pStyle w:val="18"/>
        <w:keepNext w:val="0"/>
        <w:keepLines w:val="0"/>
        <w:pageBreakBefore w:val="0"/>
        <w:widowControl w:val="0"/>
        <w:kinsoku/>
        <w:wordWrap/>
        <w:overflowPunct/>
        <w:topLinePunct w:val="0"/>
        <w:autoSpaceDE/>
        <w:autoSpaceDN/>
        <w:bidi w:val="0"/>
        <w:snapToGrid w:val="0"/>
        <w:spacing w:line="560" w:lineRule="exact"/>
        <w:ind w:right="0" w:rightChars="0" w:firstLine="44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55、根据工程施工合同规定，承包人的履约保证金中20%为履行本协议的保证金。承包人在生产施工中一旦发生责任事故造成发包人或第三方损害而未予赔偿的，发包人有权直接从履约保证金中扣除或支付赔偿费用，如发包人的损失超过该部分保证金的，发包人有权扣除全部履约保证金，并向承包人追偿实际损失。承包人未实现本协议安全管理目标的，视违反的程度以及实际损失情况扣除本协议部分或全部履约保证金；违反上述安全文明施工管理、空防安全管理、不停航施工安全管理、社会治安管理、消防安全管理或交通安全管理条款的，发包人将严格按照本协议约定扣除承包人全部履约保证金，并将严格按照本协议附件《基建项目安全文明施工违约金扣除标准》约定扣除违约金，若履约保证金不足以弥补发包人的损失，则发包人有权继续追偿。若导致发包人遭受第三方的索赔，则发包人有权要求承包人承担该等赔偿责任。</w:t>
      </w:r>
    </w:p>
    <w:p>
      <w:pPr>
        <w:pStyle w:val="18"/>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56、承包人未尽本协议27条应尽义务，致使民工或下属劳务单位（或施工班组）无序维权事件发生的，发包人可按争议金额暂扣承包人部分工程款，作为该事件的应急使用款。最终根据该争议仲裁、判决或协商结果，从承包人工程款中直接扣除。</w:t>
      </w:r>
    </w:p>
    <w:p>
      <w:pPr>
        <w:pStyle w:val="18"/>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包人未尽本协议27条应尽义务，致使民工采取堵路、封门、冲关、静坐、上访、私贴标语、殴打他人、损毁财物、扰乱秩序、绝食、自焚、自杀等方式维权的，承包人应当承担全部经济损失及赔偿责任，给发包人造成损失的，除赔偿发包人的全部损失外，承包人应对发包人承担违约责任：每发生事件一次支付违约金人民币一万元，在事件中每受伤一人支付违约金人民币五万元，每死亡一人支付违约金人民币一百万元，该笔款项由发包人从工程款中直接扣除。承包人构成本项违约的事实，以公安部门的接处警记录或实际损害结果的发生为准。</w:t>
      </w:r>
    </w:p>
    <w:p>
      <w:pPr>
        <w:pStyle w:val="18"/>
        <w:keepNext w:val="0"/>
        <w:keepLines w:val="0"/>
        <w:pageBreakBefore w:val="0"/>
        <w:widowControl w:val="0"/>
        <w:kinsoku/>
        <w:wordWrap/>
        <w:overflowPunct/>
        <w:topLinePunct w:val="0"/>
        <w:autoSpaceDE/>
        <w:autoSpaceDN/>
        <w:bidi w:val="0"/>
        <w:adjustRightInd w:val="0"/>
        <w:snapToGrid w:val="0"/>
        <w:spacing w:line="560" w:lineRule="exact"/>
        <w:ind w:right="0" w:rightChars="0" w:firstLine="700" w:firstLineChars="25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57、承包人确认本协议约定的违约金、罚款或赔偿金标准合理，承包人同意受发包人依据本协议书所制定的具体违约金、罚款或赔偿金标准的约束，承包人确认其已明白无误的了解该等具体的扣罚标准，承包人承担了该等违约金、罚款和/或赔偿金并不免除其应按合同约定予以全面履行的义务和责任。</w:t>
      </w:r>
    </w:p>
    <w:p>
      <w:pPr>
        <w:pStyle w:val="18"/>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五、本协议书附于《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施工合同》后，本协议书自发包人、承包人共同盖章后生效。</w:t>
      </w:r>
    </w:p>
    <w:p>
      <w:pPr>
        <w:pStyle w:val="18"/>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p>
    <w:p>
      <w:pPr>
        <w:pStyle w:val="18"/>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黑体" w:hAnsi="黑体" w:eastAsia="黑体" w:cs="黑体"/>
          <w:sz w:val="28"/>
          <w:szCs w:val="28"/>
        </w:rPr>
      </w:pPr>
      <w:r>
        <w:rPr>
          <w:rFonts w:hint="eastAsia" w:ascii="黑体" w:hAnsi="黑体" w:eastAsia="黑体" w:cs="黑体"/>
          <w:sz w:val="28"/>
          <w:szCs w:val="28"/>
        </w:rPr>
        <w:t>发包人（盖章）：                 承包人（盖章）：</w:t>
      </w:r>
    </w:p>
    <w:p>
      <w:pPr>
        <w:spacing w:line="360" w:lineRule="auto"/>
        <w:ind w:firstLine="960" w:firstLineChars="400"/>
        <w:rPr>
          <w:rFonts w:hint="eastAsia" w:ascii="仿宋_GB2312" w:eastAsia="仿宋_GB2312"/>
          <w:sz w:val="24"/>
          <w:lang w:val="en-US" w:eastAsia="zh-CN"/>
        </w:rPr>
      </w:pPr>
    </w:p>
    <w:p/>
    <w:p>
      <w:pPr>
        <w:spacing w:line="360" w:lineRule="auto"/>
        <w:ind w:firstLine="960" w:firstLineChars="400"/>
        <w:rPr>
          <w:rFonts w:hint="eastAsia" w:ascii="仿宋_GB2312" w:eastAsia="仿宋_GB2312"/>
          <w:sz w:val="24"/>
        </w:rPr>
      </w:pPr>
    </w:p>
    <w:sectPr>
      <w:headerReference r:id="rId3" w:type="default"/>
      <w:footerReference r:id="rId4" w:type="default"/>
      <w:pgSz w:w="11906" w:h="16838"/>
      <w:pgMar w:top="1440" w:right="1800" w:bottom="1440" w:left="1800" w:header="708" w:footer="708" w:gutter="0"/>
      <w:pgBorders>
        <w:top w:val="none" w:color="auto" w:sz="0" w:space="0"/>
        <w:left w:val="none" w:color="auto" w:sz="0" w:space="0"/>
        <w:bottom w:val="none" w:color="auto" w:sz="0" w:space="0"/>
        <w:right w:val="none" w:color="auto" w:sz="0" w:space="0"/>
      </w:pgBorders>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31AF5D"/>
    <w:multiLevelType w:val="singleLevel"/>
    <w:tmpl w:val="9331AF5D"/>
    <w:lvl w:ilvl="0" w:tentative="0">
      <w:start w:val="1"/>
      <w:numFmt w:val="chineseCounting"/>
      <w:suff w:val="space"/>
      <w:lvlText w:val="第%1条"/>
      <w:lvlJc w:val="left"/>
      <w:pPr>
        <w:ind w:left="426"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3E2"/>
    <w:rsid w:val="000B6258"/>
    <w:rsid w:val="00302794"/>
    <w:rsid w:val="003551C2"/>
    <w:rsid w:val="006563E2"/>
    <w:rsid w:val="008D6A24"/>
    <w:rsid w:val="009B1F77"/>
    <w:rsid w:val="00C30FED"/>
    <w:rsid w:val="00C518AD"/>
    <w:rsid w:val="01D00ED9"/>
    <w:rsid w:val="07B333EA"/>
    <w:rsid w:val="0885787F"/>
    <w:rsid w:val="08A86924"/>
    <w:rsid w:val="0A9C31A9"/>
    <w:rsid w:val="0D973175"/>
    <w:rsid w:val="0DBE5CDC"/>
    <w:rsid w:val="153109EC"/>
    <w:rsid w:val="16B850C2"/>
    <w:rsid w:val="17194297"/>
    <w:rsid w:val="17793435"/>
    <w:rsid w:val="19666B6F"/>
    <w:rsid w:val="1A6A2EE7"/>
    <w:rsid w:val="1A8E6BE5"/>
    <w:rsid w:val="1D0D10CE"/>
    <w:rsid w:val="24970EBB"/>
    <w:rsid w:val="29EC59D1"/>
    <w:rsid w:val="2B265319"/>
    <w:rsid w:val="2F606974"/>
    <w:rsid w:val="2FDE74CA"/>
    <w:rsid w:val="367E260B"/>
    <w:rsid w:val="373500E6"/>
    <w:rsid w:val="3E490FDD"/>
    <w:rsid w:val="3F3305AA"/>
    <w:rsid w:val="3F7A3181"/>
    <w:rsid w:val="42367794"/>
    <w:rsid w:val="4435725A"/>
    <w:rsid w:val="495F104A"/>
    <w:rsid w:val="4B4B7CE3"/>
    <w:rsid w:val="4EE16765"/>
    <w:rsid w:val="511571DC"/>
    <w:rsid w:val="51E5507A"/>
    <w:rsid w:val="52402607"/>
    <w:rsid w:val="53B40E56"/>
    <w:rsid w:val="570B36D3"/>
    <w:rsid w:val="602B0441"/>
    <w:rsid w:val="624845BF"/>
    <w:rsid w:val="62520E83"/>
    <w:rsid w:val="626F5621"/>
    <w:rsid w:val="6951581B"/>
    <w:rsid w:val="6C2415CD"/>
    <w:rsid w:val="72124BA0"/>
    <w:rsid w:val="72C743CC"/>
    <w:rsid w:val="775E5A6A"/>
    <w:rsid w:val="7B2C6F37"/>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10">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Layout w:type="fixed"/>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link w:val="12"/>
    <w:unhideWhenUsed/>
    <w:qFormat/>
    <w:uiPriority w:val="0"/>
    <w:pPr>
      <w:tabs>
        <w:tab w:val="center" w:pos="4153"/>
        <w:tab w:val="right" w:pos="8306"/>
      </w:tabs>
      <w:snapToGrid w:val="0"/>
      <w:jc w:val="left"/>
    </w:pPr>
    <w:rPr>
      <w:sz w:val="18"/>
      <w:szCs w:val="18"/>
    </w:rPr>
  </w:style>
  <w:style w:type="paragraph" w:styleId="4">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Title"/>
    <w:basedOn w:val="1"/>
    <w:next w:val="1"/>
    <w:qFormat/>
    <w:uiPriority w:val="10"/>
    <w:pPr>
      <w:spacing w:before="60" w:after="60"/>
      <w:jc w:val="center"/>
      <w:outlineLvl w:val="0"/>
    </w:pPr>
    <w:rPr>
      <w:rFonts w:ascii="Cambria" w:hAnsi="Cambria" w:eastAsia="黑体" w:cs="Times New Roman"/>
      <w:b/>
      <w:bCs/>
      <w:kern w:val="0"/>
      <w:sz w:val="32"/>
      <w:szCs w:val="32"/>
    </w:rPr>
  </w:style>
  <w:style w:type="character" w:styleId="8">
    <w:name w:val="page number"/>
    <w:basedOn w:val="7"/>
    <w:unhideWhenUsed/>
    <w:qFormat/>
    <w:uiPriority w:val="99"/>
  </w:style>
  <w:style w:type="character" w:styleId="9">
    <w:name w:val="FollowedHyperlink"/>
    <w:basedOn w:val="7"/>
    <w:unhideWhenUsed/>
    <w:qFormat/>
    <w:uiPriority w:val="99"/>
    <w:rPr>
      <w:color w:val="414141"/>
      <w:u w:val="none"/>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2">
    <w:name w:val="页脚 Char"/>
    <w:basedOn w:val="7"/>
    <w:link w:val="3"/>
    <w:qFormat/>
    <w:uiPriority w:val="0"/>
    <w:rPr>
      <w:rFonts w:asciiTheme="minorHAnsi" w:hAnsiTheme="minorHAnsi" w:eastAsiaTheme="minorEastAsia" w:cstheme="minorBidi"/>
      <w:kern w:val="2"/>
      <w:sz w:val="18"/>
      <w:szCs w:val="18"/>
      <w:lang w:val="en-US" w:eastAsia="zh-CN" w:bidi="ar-SA"/>
    </w:rPr>
  </w:style>
  <w:style w:type="character" w:customStyle="1" w:styleId="13">
    <w:name w:val="页眉 Char"/>
    <w:basedOn w:val="7"/>
    <w:link w:val="4"/>
    <w:qFormat/>
    <w:uiPriority w:val="0"/>
    <w:rPr>
      <w:rFonts w:asciiTheme="minorHAnsi" w:hAnsiTheme="minorHAnsi" w:eastAsiaTheme="minorEastAsia" w:cstheme="minorBidi"/>
      <w:kern w:val="2"/>
      <w:sz w:val="18"/>
      <w:szCs w:val="18"/>
      <w:lang w:val="en-US" w:eastAsia="zh-CN" w:bidi="ar-SA"/>
    </w:rPr>
  </w:style>
  <w:style w:type="paragraph" w:customStyle="1" w:styleId="14">
    <w:name w:val="列出段落1"/>
    <w:basedOn w:val="1"/>
    <w:qFormat/>
    <w:uiPriority w:val="99"/>
    <w:pPr>
      <w:ind w:firstLine="420" w:firstLineChars="200"/>
    </w:pPr>
  </w:style>
  <w:style w:type="character" w:customStyle="1" w:styleId="15">
    <w:name w:val="font31"/>
    <w:basedOn w:val="7"/>
    <w:qFormat/>
    <w:uiPriority w:val="0"/>
    <w:rPr>
      <w:rFonts w:hint="eastAsia" w:ascii="宋体" w:hAnsi="宋体" w:eastAsia="宋体" w:cs="宋体"/>
      <w:color w:val="000000"/>
      <w:sz w:val="21"/>
      <w:szCs w:val="21"/>
      <w:u w:val="none"/>
    </w:rPr>
  </w:style>
  <w:style w:type="paragraph" w:customStyle="1" w:styleId="16">
    <w:name w:val="无间隔1"/>
    <w:basedOn w:val="1"/>
    <w:qFormat/>
    <w:uiPriority w:val="0"/>
    <w:pPr>
      <w:spacing w:before="100" w:beforeAutospacing="1" w:after="200" w:line="273" w:lineRule="auto"/>
    </w:pPr>
    <w:rPr>
      <w:rFonts w:ascii="Calibri" w:hAnsi="Calibri" w:eastAsia="宋体" w:cs="Calibri"/>
      <w:szCs w:val="21"/>
    </w:rPr>
  </w:style>
  <w:style w:type="paragraph" w:customStyle="1" w:styleId="17">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paragraph" w:customStyle="1" w:styleId="18">
    <w:name w:val="正文_0"/>
    <w:qFormat/>
    <w:uiPriority w:val="0"/>
    <w:pPr>
      <w:widowControl w:val="0"/>
      <w:jc w:val="both"/>
    </w:pPr>
    <w:rPr>
      <w:rFonts w:ascii="Calibri" w:hAnsi="Calibri" w:eastAsia="宋体" w:cs="Calibr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879</Words>
  <Characters>5011</Characters>
  <Lines>41</Lines>
  <Paragraphs>11</Paragraphs>
  <ScaleCrop>false</ScaleCrop>
  <LinksUpToDate>false</LinksUpToDate>
  <CharactersWithSpaces>5879</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2019-05-29T01:44:00Z</dcterms:created>
  <dc:creator>边盛</dc:creator>
  <cp:lastModifiedBy>王剑</cp:lastModifiedBy>
  <cp:lastPrinted>2020-01-17T00:19:00Z</cp:lastPrinted>
  <dcterms:modified xsi:type="dcterms:W3CDTF">2022-06-21T01:14:34Z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