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lang w:eastAsia="zh-CN"/>
        </w:rPr>
        <w:t>潜污泵、变频器</w:t>
      </w:r>
      <w:r>
        <w:rPr>
          <w:rFonts w:hint="eastAsia" w:ascii="黑体" w:hAnsi="黑体" w:eastAsia="黑体"/>
          <w:b/>
          <w:bCs/>
          <w:sz w:val="52"/>
          <w:szCs w:val="52"/>
          <w:u w:val="single"/>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9"/>
        </w:rPr>
      </w:pPr>
    </w:p>
    <w:p>
      <w:pPr>
        <w:autoSpaceDE w:val="0"/>
        <w:autoSpaceDN w:val="0"/>
        <w:adjustRightInd w:val="0"/>
        <w:spacing w:line="587" w:lineRule="exact"/>
        <w:ind w:right="43"/>
        <w:jc w:val="center"/>
        <w:rPr>
          <w:rStyle w:val="19"/>
        </w:rPr>
      </w:pPr>
      <w:bookmarkStart w:id="1" w:name="_Toc525132432"/>
      <w:bookmarkStart w:id="2" w:name="_Toc19698493"/>
      <w:bookmarkStart w:id="3" w:name="_Toc525202077"/>
      <w:r>
        <w:rPr>
          <w:rStyle w:val="19"/>
          <w:rFonts w:hint="eastAsia"/>
        </w:rPr>
        <w:t>目</w:t>
      </w:r>
      <w:r>
        <w:rPr>
          <w:rStyle w:val="19"/>
        </w:rPr>
        <w:t xml:space="preserve"> </w:t>
      </w:r>
      <w:r>
        <w:rPr>
          <w:rStyle w:val="19"/>
          <w:rFonts w:hint="eastAsia"/>
        </w:rPr>
        <w:t>录</w:t>
      </w:r>
      <w:bookmarkEnd w:id="0"/>
      <w:bookmarkEnd w:id="1"/>
      <w:bookmarkEnd w:id="2"/>
      <w:bookmarkEnd w:id="3"/>
    </w:p>
    <w:p>
      <w:pPr>
        <w:pStyle w:val="13"/>
        <w:tabs>
          <w:tab w:val="right" w:leader="dot" w:pos="9457"/>
        </w:tabs>
        <w:rPr>
          <w:rFonts w:ascii="微软雅黑" w:cs="微软雅黑"/>
          <w:b/>
          <w:spacing w:val="2"/>
          <w:w w:val="99"/>
          <w:kern w:val="0"/>
          <w:sz w:val="36"/>
          <w:szCs w:val="36"/>
        </w:rPr>
      </w:pPr>
    </w:p>
    <w:p>
      <w:pPr>
        <w:pStyle w:val="13"/>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6"/>
          <w:rFonts w:ascii="宋体" w:hAnsi="宋体"/>
          <w:sz w:val="22"/>
        </w:rPr>
        <w:t>第一章</w:t>
      </w:r>
      <w:r>
        <w:rPr>
          <w:rStyle w:val="16"/>
          <w:rFonts w:hint="eastAsia" w:ascii="宋体" w:hAnsi="宋体"/>
          <w:sz w:val="22"/>
        </w:rPr>
        <w:t xml:space="preserve">  </w:t>
      </w:r>
      <w:r>
        <w:rPr>
          <w:rStyle w:val="1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6"/>
          <w:rFonts w:ascii="宋体" w:hAnsi="宋体"/>
          <w:sz w:val="22"/>
        </w:rPr>
        <w:t>第二章</w:t>
      </w:r>
      <w:r>
        <w:rPr>
          <w:rStyle w:val="16"/>
          <w:rFonts w:hint="eastAsia" w:ascii="宋体" w:hAnsi="宋体"/>
          <w:sz w:val="22"/>
        </w:rPr>
        <w:t xml:space="preserve">  </w:t>
      </w:r>
      <w:r>
        <w:rPr>
          <w:rStyle w:val="1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3"/>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3"/>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9"/>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w:t>
      </w:r>
      <w:r>
        <w:rPr>
          <w:rFonts w:hint="eastAsia" w:ascii="宋体" w:hAnsi="宋体" w:cs="宋体"/>
          <w:u w:val="single" w:color="000000"/>
          <w:lang w:eastAsia="zh-CN"/>
        </w:rPr>
        <w:t>潜污泵、变频器</w:t>
      </w:r>
      <w:r>
        <w:rPr>
          <w:rFonts w:hint="eastAsia" w:ascii="宋体" w:hAnsi="宋体" w:cs="宋体"/>
          <w:u w:val="single" w:color="000000"/>
        </w:rPr>
        <w:t>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numPr>
          <w:ilvl w:val="0"/>
          <w:numId w:val="1"/>
        </w:numPr>
        <w:spacing w:before="70"/>
        <w:ind w:right="157" w:firstLine="422"/>
        <w:rPr>
          <w:rFonts w:ascii="黑体" w:hAnsi="黑体" w:eastAsia="黑体"/>
        </w:rPr>
      </w:pPr>
      <w:bookmarkStart w:id="6" w:name="_bookmark3"/>
      <w:bookmarkEnd w:id="6"/>
      <w:r>
        <w:rPr>
          <w:rFonts w:ascii="黑体" w:hAnsi="黑体" w:eastAsia="黑体"/>
        </w:rPr>
        <w:t>项目概况与招标范围</w:t>
      </w:r>
      <w:bookmarkStart w:id="7" w:name="_bookmark4"/>
      <w:bookmarkEnd w:id="7"/>
    </w:p>
    <w:p>
      <w:pPr>
        <w:pStyle w:val="5"/>
        <w:numPr>
          <w:ilvl w:val="0"/>
          <w:numId w:val="0"/>
        </w:numPr>
        <w:spacing w:before="70"/>
        <w:ind w:right="157" w:rightChars="0"/>
        <w:rPr>
          <w:sz w:val="24"/>
        </w:rPr>
      </w:pPr>
      <w:r>
        <w:rPr>
          <w:rFonts w:hint="eastAsia"/>
          <w:sz w:val="24"/>
        </w:rPr>
        <w:t>招标货物名称、数量及主要技术规格如下：</w:t>
      </w:r>
    </w:p>
    <w:tbl>
      <w:tblPr>
        <w:tblStyle w:val="17"/>
        <w:tblW w:w="9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669"/>
        <w:gridCol w:w="3435"/>
        <w:gridCol w:w="1134"/>
        <w:gridCol w:w="116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33"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货物名称</w:t>
            </w:r>
          </w:p>
        </w:tc>
        <w:tc>
          <w:tcPr>
            <w:tcW w:w="669"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数 量</w:t>
            </w:r>
          </w:p>
        </w:tc>
        <w:tc>
          <w:tcPr>
            <w:tcW w:w="3435"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主要技术规格</w:t>
            </w:r>
          </w:p>
        </w:tc>
        <w:tc>
          <w:tcPr>
            <w:tcW w:w="1134"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供货期</w:t>
            </w:r>
          </w:p>
        </w:tc>
        <w:tc>
          <w:tcPr>
            <w:tcW w:w="1166"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交货地点</w:t>
            </w:r>
          </w:p>
        </w:tc>
        <w:tc>
          <w:tcPr>
            <w:tcW w:w="1636" w:type="dxa"/>
            <w:vAlign w:val="center"/>
          </w:tcPr>
          <w:p>
            <w:pPr>
              <w:adjustRightInd w:val="0"/>
              <w:snapToGrid w:val="0"/>
              <w:jc w:val="center"/>
              <w:rPr>
                <w:rFonts w:hint="eastAsia" w:ascii="仿宋_GB2312" w:hAnsi="仿宋_GB2312" w:eastAsia="仿宋_GB2312" w:cs="仿宋_GB2312"/>
                <w:caps/>
                <w:color w:val="000000" w:themeColor="text1"/>
                <w:sz w:val="24"/>
                <w:szCs w:val="24"/>
                <w:lang w:eastAsia="zh-CN"/>
                <w14:textFill>
                  <w14:solidFill>
                    <w14:schemeClr w14:val="tx1"/>
                  </w14:solidFill>
                </w14:textFill>
              </w:rPr>
            </w:pPr>
            <w:r>
              <w:rPr>
                <w:rFonts w:hint="eastAsia" w:ascii="仿宋_GB2312" w:hAnsi="仿宋_GB2312" w:eastAsia="仿宋_GB2312" w:cs="仿宋_GB2312"/>
                <w:caps/>
                <w:color w:val="000000" w:themeColor="text1"/>
                <w:sz w:val="24"/>
                <w:szCs w:val="24"/>
                <w:lang w:eastAsia="zh-CN"/>
                <w14:textFill>
                  <w14:solidFill>
                    <w14:schemeClr w14:val="tx1"/>
                  </w14:solidFill>
                </w14:textFill>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T1/</w:t>
            </w:r>
            <w:r>
              <w:rPr>
                <w:rFonts w:hint="eastAsia" w:ascii="仿宋_GB2312" w:hAnsi="仿宋_GB2312" w:eastAsia="仿宋_GB2312" w:cs="仿宋_GB2312"/>
                <w:color w:val="000000" w:themeColor="text1"/>
                <w:sz w:val="24"/>
                <w:szCs w:val="24"/>
                <w14:textFill>
                  <w14:solidFill>
                    <w14:schemeClr w14:val="tx1"/>
                  </w14:solidFill>
                </w14:textFill>
              </w:rPr>
              <w:t>T3航站楼地下室</w:t>
            </w:r>
            <w:r>
              <w:rPr>
                <w:rFonts w:hint="eastAsia" w:ascii="仿宋_GB2312" w:hAnsi="仿宋_GB2312" w:eastAsia="仿宋_GB2312" w:cs="仿宋_GB2312"/>
                <w:color w:val="000000" w:themeColor="text1"/>
                <w:sz w:val="24"/>
                <w:szCs w:val="24"/>
                <w:lang w:eastAsia="zh-CN"/>
                <w14:textFill>
                  <w14:solidFill>
                    <w14:schemeClr w14:val="tx1"/>
                  </w14:solidFill>
                </w14:textFill>
              </w:rPr>
              <w:t>潜污泵</w:t>
            </w:r>
          </w:p>
        </w:tc>
        <w:tc>
          <w:tcPr>
            <w:tcW w:w="669" w:type="dxa"/>
            <w:vAlign w:val="center"/>
          </w:tcPr>
          <w:p>
            <w:pPr>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 xml:space="preserve">台  </w:t>
            </w:r>
          </w:p>
        </w:tc>
        <w:tc>
          <w:tcPr>
            <w:tcW w:w="3435" w:type="dxa"/>
            <w:vAlign w:val="center"/>
          </w:tcPr>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额定功率：</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2.2-4</w:t>
            </w:r>
            <w:r>
              <w:rPr>
                <w:rFonts w:hint="eastAsia" w:ascii="仿宋_GB2312" w:hAnsi="仿宋_GB2312" w:eastAsia="仿宋_GB2312" w:cs="仿宋_GB2312"/>
                <w:color w:val="000000" w:themeColor="text1"/>
                <w:sz w:val="24"/>
                <w:szCs w:val="24"/>
                <w14:textFill>
                  <w14:solidFill>
                    <w14:schemeClr w14:val="tx1"/>
                  </w14:solidFill>
                </w14:textFill>
              </w:rPr>
              <w:t>KW</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流量：</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60-80</w:t>
            </w:r>
            <w:r>
              <w:rPr>
                <w:rFonts w:hint="eastAsia" w:ascii="仿宋_GB2312" w:hAnsi="仿宋_GB2312" w:eastAsia="仿宋_GB2312" w:cs="仿宋_GB2312"/>
                <w:color w:val="000000" w:themeColor="text1"/>
                <w:sz w:val="24"/>
                <w:szCs w:val="24"/>
                <w14:textFill>
                  <w14:solidFill>
                    <w14:schemeClr w14:val="tx1"/>
                  </w14:solidFill>
                </w14:textFill>
              </w:rPr>
              <w:t xml:space="preserve"> m³/h</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扬程：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t>米</w:t>
            </w:r>
          </w:p>
          <w:p>
            <w:pPr>
              <w:spacing w:line="240" w:lineRule="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口径：DN80</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电缆线：1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米(确保能有足够的电缆接入控制箱)</w:t>
            </w:r>
          </w:p>
          <w:p>
            <w:pPr>
              <w:spacing w:line="240" w:lineRule="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自耦装置：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套</w:t>
            </w:r>
          </w:p>
        </w:tc>
        <w:tc>
          <w:tcPr>
            <w:tcW w:w="1134" w:type="dxa"/>
            <w:vMerge w:val="restart"/>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合同签订后</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FF0000"/>
                <w:sz w:val="24"/>
                <w:szCs w:val="24"/>
                <w:u w:val="single"/>
                <w:lang w:val="en-US" w:eastAsia="zh-CN"/>
              </w:rPr>
              <w:t>90</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日历天</w:t>
            </w:r>
          </w:p>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w:t>
            </w:r>
          </w:p>
        </w:tc>
        <w:tc>
          <w:tcPr>
            <w:tcW w:w="1166" w:type="dxa"/>
            <w:vMerge w:val="restart"/>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杭州萧山国际机场</w:t>
            </w:r>
          </w:p>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赛莱默、格兰富、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ABS或同等档次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航站楼地下室</w:t>
            </w:r>
            <w:r>
              <w:rPr>
                <w:rFonts w:hint="eastAsia" w:ascii="仿宋_GB2312" w:hAnsi="仿宋_GB2312" w:eastAsia="仿宋_GB2312" w:cs="仿宋_GB2312"/>
                <w:color w:val="000000" w:themeColor="text1"/>
                <w:sz w:val="24"/>
                <w:szCs w:val="24"/>
                <w:lang w:eastAsia="zh-CN"/>
                <w14:textFill>
                  <w14:solidFill>
                    <w14:schemeClr w14:val="tx1"/>
                  </w14:solidFill>
                </w14:textFill>
              </w:rPr>
              <w:t>潜污泵</w:t>
            </w:r>
          </w:p>
        </w:tc>
        <w:tc>
          <w:tcPr>
            <w:tcW w:w="669" w:type="dxa"/>
            <w:vAlign w:val="center"/>
          </w:tcPr>
          <w:p>
            <w:pPr>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台</w:t>
            </w:r>
          </w:p>
        </w:tc>
        <w:tc>
          <w:tcPr>
            <w:tcW w:w="3435" w:type="dxa"/>
            <w:vAlign w:val="center"/>
          </w:tcPr>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额定功率：1.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szCs w:val="24"/>
                <w14:textFill>
                  <w14:solidFill>
                    <w14:schemeClr w14:val="tx1"/>
                  </w14:solidFill>
                </w14:textFill>
              </w:rPr>
              <w:t>KW</w:t>
            </w:r>
          </w:p>
          <w:p>
            <w:pPr>
              <w:spacing w:line="36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流量：</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30-40</w:t>
            </w:r>
            <w:r>
              <w:rPr>
                <w:rFonts w:hint="eastAsia" w:ascii="仿宋_GB2312" w:hAnsi="仿宋_GB2312" w:eastAsia="仿宋_GB2312" w:cs="仿宋_GB2312"/>
                <w:color w:val="000000" w:themeColor="text1"/>
                <w:sz w:val="24"/>
                <w:szCs w:val="24"/>
                <w14:textFill>
                  <w14:solidFill>
                    <w14:schemeClr w14:val="tx1"/>
                  </w14:solidFill>
                </w14:textFill>
              </w:rPr>
              <w:t>m³/h</w:t>
            </w:r>
          </w:p>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扬程：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t>米</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口径：DN80</w:t>
            </w:r>
          </w:p>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电缆线：10米(确保能有足够的电缆接入控制箱)</w:t>
            </w:r>
          </w:p>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自耦装置：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套</w:t>
            </w:r>
          </w:p>
        </w:tc>
        <w:tc>
          <w:tcPr>
            <w:tcW w:w="1134"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6"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赛莱默、格兰富、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ABS或同等档次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供水站变频器</w:t>
            </w:r>
          </w:p>
        </w:tc>
        <w:tc>
          <w:tcPr>
            <w:tcW w:w="669" w:type="dxa"/>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1台</w:t>
            </w:r>
          </w:p>
        </w:tc>
        <w:tc>
          <w:tcPr>
            <w:tcW w:w="3435" w:type="dxa"/>
            <w:vAlign w:val="center"/>
          </w:tcPr>
          <w:p>
            <w:pPr>
              <w:pStyle w:val="8"/>
              <w:snapToGrid w:val="0"/>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配套75KW给水泵变频,含电缆线6米、</w:t>
            </w:r>
            <w:r>
              <w:rPr>
                <w:rFonts w:hint="eastAsia" w:ascii="仿宋_GB2312" w:hAnsi="仿宋_GB2312" w:eastAsia="仿宋_GB2312" w:cs="仿宋_GB2312"/>
                <w:color w:val="000000"/>
                <w:sz w:val="24"/>
                <w:szCs w:val="24"/>
              </w:rPr>
              <w:t>PID数字调节器</w:t>
            </w:r>
            <w:r>
              <w:rPr>
                <w:rFonts w:hint="eastAsia" w:ascii="仿宋_GB2312" w:hAnsi="仿宋_GB2312" w:eastAsia="仿宋_GB2312" w:cs="仿宋_GB2312"/>
                <w:color w:val="000000"/>
                <w:sz w:val="24"/>
                <w:szCs w:val="24"/>
                <w:lang w:eastAsia="zh-CN"/>
              </w:rPr>
              <w:t>，输入频率：48~63Hz，额定输入电压：380~480V+10%/-15%，功率因数：≥0.9</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eastAsia="zh-CN"/>
              </w:rPr>
              <w:t>输出频率范围：</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~50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000000"/>
                <w:sz w:val="24"/>
                <w:szCs w:val="24"/>
                <w:lang w:val="en-US" w:eastAsia="zh-CN"/>
              </w:rPr>
              <w:t>串行通讯：</w:t>
            </w:r>
            <w:r>
              <w:rPr>
                <w:rFonts w:hint="eastAsia" w:ascii="仿宋_GB2312" w:hAnsi="仿宋_GB2312" w:eastAsia="仿宋_GB2312" w:cs="仿宋_GB2312"/>
                <w:color w:val="000000"/>
                <w:sz w:val="24"/>
                <w:szCs w:val="24"/>
                <w:lang w:eastAsia="zh-CN"/>
              </w:rPr>
              <w:t>RS485, Modbus 协议。</w:t>
            </w:r>
          </w:p>
        </w:tc>
        <w:tc>
          <w:tcPr>
            <w:tcW w:w="1134"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6"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与原控制柜匹配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供水站变频器</w:t>
            </w:r>
          </w:p>
        </w:tc>
        <w:tc>
          <w:tcPr>
            <w:tcW w:w="669" w:type="dxa"/>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1台</w:t>
            </w:r>
          </w:p>
        </w:tc>
        <w:tc>
          <w:tcPr>
            <w:tcW w:w="3435" w:type="dxa"/>
            <w:vAlign w:val="center"/>
          </w:tcPr>
          <w:p>
            <w:pPr>
              <w:pStyle w:val="8"/>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配套110KW给水泵变频,含电缆线6米、</w:t>
            </w:r>
            <w:r>
              <w:rPr>
                <w:rFonts w:hint="eastAsia" w:ascii="仿宋_GB2312" w:hAnsi="仿宋_GB2312" w:eastAsia="仿宋_GB2312" w:cs="仿宋_GB2312"/>
                <w:color w:val="000000"/>
                <w:sz w:val="24"/>
                <w:szCs w:val="24"/>
              </w:rPr>
              <w:t>PID数字调节器</w:t>
            </w:r>
            <w:r>
              <w:rPr>
                <w:rFonts w:hint="eastAsia" w:ascii="仿宋_GB2312" w:hAnsi="仿宋_GB2312" w:eastAsia="仿宋_GB2312" w:cs="仿宋_GB2312"/>
                <w:color w:val="000000"/>
                <w:sz w:val="24"/>
                <w:szCs w:val="24"/>
                <w:lang w:eastAsia="zh-CN"/>
              </w:rPr>
              <w:t>，输入频率：48~63Hz，额定输入电压：380~480V+10%/-15%，功率因数：≥0.9</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eastAsia="zh-CN"/>
              </w:rPr>
              <w:t>输出频率范围：</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~50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000000"/>
                <w:sz w:val="24"/>
                <w:szCs w:val="24"/>
                <w:lang w:val="en-US" w:eastAsia="zh-CN"/>
              </w:rPr>
              <w:t>串行通讯：</w:t>
            </w:r>
            <w:r>
              <w:rPr>
                <w:rFonts w:hint="eastAsia" w:ascii="仿宋_GB2312" w:hAnsi="仿宋_GB2312" w:eastAsia="仿宋_GB2312" w:cs="仿宋_GB2312"/>
                <w:color w:val="000000"/>
                <w:sz w:val="24"/>
                <w:szCs w:val="24"/>
                <w:lang w:eastAsia="zh-CN"/>
              </w:rPr>
              <w:t>RS485, Modbus 协议。</w:t>
            </w:r>
          </w:p>
        </w:tc>
        <w:tc>
          <w:tcPr>
            <w:tcW w:w="1134"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6"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与原控制柜匹配</w:t>
            </w:r>
          </w:p>
        </w:tc>
      </w:tr>
    </w:tbl>
    <w:p>
      <w:pPr>
        <w:pStyle w:val="5"/>
        <w:spacing w:before="70"/>
        <w:ind w:right="157" w:firstLine="422"/>
        <w:rPr>
          <w:rFonts w:ascii="黑体" w:hAnsi="黑体" w:eastAsia="黑体"/>
        </w:rPr>
      </w:pPr>
    </w:p>
    <w:p>
      <w:pPr>
        <w:pStyle w:val="5"/>
        <w:spacing w:before="70"/>
        <w:ind w:right="157" w:firstLine="422"/>
        <w:rPr>
          <w:rFonts w:ascii="黑体" w:hAnsi="黑体" w:eastAsia="黑体"/>
        </w:rPr>
      </w:pPr>
      <w:r>
        <w:rPr>
          <w:rFonts w:ascii="黑体" w:hAnsi="黑体" w:eastAsia="黑体"/>
        </w:rPr>
        <w:t>3.投标人资格要求</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cs="宋体"/>
          <w:color w:val="FF0000"/>
        </w:rPr>
      </w:pPr>
      <w:r>
        <w:rPr>
          <w:rFonts w:hint="eastAsia" w:cs="宋体"/>
          <w:color w:val="FF0000"/>
        </w:rPr>
        <w:t>⑤ 具有</w:t>
      </w:r>
      <w:r>
        <w:rPr>
          <w:rFonts w:hint="eastAsia" w:cs="宋体"/>
          <w:color w:val="FF0000"/>
          <w:lang w:eastAsia="zh-CN"/>
        </w:rPr>
        <w:t>所</w:t>
      </w:r>
      <w:r>
        <w:rPr>
          <w:rFonts w:hint="eastAsia" w:cs="宋体"/>
          <w:color w:val="FF0000"/>
          <w:lang w:val="en-US" w:eastAsia="zh-CN"/>
        </w:rPr>
        <w:t>投标潜污泵</w:t>
      </w:r>
      <w:r>
        <w:rPr>
          <w:rFonts w:hint="eastAsia" w:cs="宋体"/>
          <w:color w:val="FF0000"/>
        </w:rPr>
        <w:t>品牌相应授权文件。</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9"/>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9"/>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t xml:space="preserve"> </w:t>
      </w:r>
      <w:r>
        <w:rPr>
          <w:rFonts w:hint="eastAsia" w:cs="宋体"/>
        </w:rPr>
        <w:t>自行下载招标文件。</w:t>
      </w:r>
    </w:p>
    <w:p>
      <w:pPr>
        <w:pStyle w:val="9"/>
        <w:tabs>
          <w:tab w:val="left" w:pos="4394"/>
          <w:tab w:val="left" w:pos="5990"/>
        </w:tabs>
        <w:spacing w:line="331" w:lineRule="auto"/>
        <w:ind w:right="157" w:firstLine="419"/>
        <w:rPr>
          <w:rFonts w:hint="eastAsia" w:cs="宋体"/>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9"/>
        <w:tabs>
          <w:tab w:val="left" w:pos="4394"/>
          <w:tab w:val="left" w:pos="5990"/>
        </w:tabs>
        <w:spacing w:line="331" w:lineRule="auto"/>
        <w:ind w:right="157" w:firstLine="419"/>
        <w:rPr>
          <w:rFonts w:hint="eastAsia" w:cs="宋体"/>
        </w:rPr>
      </w:pP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9"/>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2022年 8月 9日9时30分</w:t>
      </w:r>
      <w:r>
        <w:rPr>
          <w:rFonts w:hint="eastAsia" w:cs="宋体"/>
        </w:rPr>
        <w:t>，投标文件在封口处加盖公章，派专人于</w:t>
      </w:r>
      <w:r>
        <w:rPr>
          <w:rFonts w:hint="eastAsia" w:cs="宋体"/>
          <w:color w:val="0000FF"/>
          <w:lang w:val="en-US" w:eastAsia="zh-CN"/>
        </w:rPr>
        <w:t>2022年 8月 9日9时30分</w:t>
      </w:r>
      <w:r>
        <w:rPr>
          <w:rFonts w:hint="eastAsia" w:cs="宋体"/>
        </w:rPr>
        <w:t>（北京时间）前送至杭州萧山国际机场</w:t>
      </w:r>
      <w:r>
        <w:rPr>
          <w:rFonts w:hint="eastAsia" w:cs="宋体"/>
          <w:lang w:val="en-US" w:eastAsia="zh-CN"/>
        </w:rPr>
        <w:t>物业安检楼2021办公室</w:t>
      </w:r>
      <w:r>
        <w:rPr>
          <w:rFonts w:hint="eastAsia" w:cs="宋体"/>
        </w:rPr>
        <w:t>，逾期无效；若采用投递（邮寄）方式的，请于</w:t>
      </w:r>
      <w:r>
        <w:rPr>
          <w:rFonts w:hint="eastAsia" w:cs="宋体"/>
          <w:color w:val="0000FF"/>
          <w:lang w:val="en-US" w:eastAsia="zh-CN"/>
        </w:rPr>
        <w:t>2022年 8月 9日9时30分</w:t>
      </w:r>
      <w:r>
        <w:rPr>
          <w:rFonts w:hint="eastAsia" w:cs="宋体"/>
        </w:rPr>
        <w:t>北京时间）前投递至杭州萧山国际机场</w:t>
      </w:r>
      <w:r>
        <w:rPr>
          <w:rFonts w:hint="eastAsia" w:cs="宋体"/>
          <w:lang w:val="en-US" w:eastAsia="zh-CN"/>
        </w:rPr>
        <w:t>物业安检楼2021办公室</w:t>
      </w:r>
      <w:r>
        <w:rPr>
          <w:rFonts w:hint="eastAsia" w:cs="宋体"/>
        </w:rPr>
        <w:t>，逾期无效。</w:t>
      </w:r>
    </w:p>
    <w:p>
      <w:pPr>
        <w:pStyle w:val="9"/>
        <w:tabs>
          <w:tab w:val="left" w:pos="4394"/>
          <w:tab w:val="left" w:pos="5990"/>
        </w:tabs>
        <w:spacing w:line="331" w:lineRule="auto"/>
        <w:ind w:right="157" w:firstLine="419"/>
        <w:rPr>
          <w:rFonts w:hint="eastAsia" w:cs="宋体"/>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9"/>
        <w:tabs>
          <w:tab w:val="left" w:pos="4394"/>
          <w:tab w:val="left" w:pos="5990"/>
        </w:tabs>
        <w:spacing w:line="331" w:lineRule="auto"/>
        <w:ind w:right="157" w:firstLine="419"/>
        <w:rPr>
          <w:rFonts w:hint="eastAsia" w:cs="宋体"/>
        </w:rPr>
      </w:pP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9"/>
        <w:tabs>
          <w:tab w:val="left" w:pos="4394"/>
          <w:tab w:val="left" w:pos="5990"/>
        </w:tabs>
        <w:spacing w:line="331" w:lineRule="auto"/>
        <w:ind w:right="157" w:firstLine="419"/>
        <w:rPr>
          <w:rFonts w:cs="宋体"/>
        </w:rPr>
      </w:pPr>
      <w:r>
        <w:rPr>
          <w:rFonts w:hint="eastAsia" w:cs="宋体"/>
        </w:rPr>
        <w:t>本次招标公告在杭州萧山</w:t>
      </w:r>
      <w:r>
        <w:rPr>
          <w:rFonts w:hint="eastAsia" w:cs="宋体"/>
          <w:lang w:eastAsia="zh-CN"/>
        </w:rPr>
        <w:t>国际</w:t>
      </w:r>
      <w:r>
        <w:rPr>
          <w:rFonts w:hint="eastAsia" w:cs="宋体"/>
        </w:rPr>
        <w:t>机场有限公司主页等媒介上发布，相关媒介如下：</w:t>
      </w:r>
    </w:p>
    <w:p>
      <w:pPr>
        <w:pStyle w:val="9"/>
        <w:tabs>
          <w:tab w:val="left" w:pos="4394"/>
          <w:tab w:val="left" w:pos="5990"/>
        </w:tabs>
        <w:spacing w:line="331" w:lineRule="auto"/>
        <w:ind w:right="157" w:firstLine="419"/>
        <w:rPr>
          <w:rFonts w:hint="eastAsia" w:ascii="Times New Roman" w:hAnsi="Times New Roman" w:eastAsia="Times New Roman"/>
        </w:rPr>
      </w:pPr>
      <w:r>
        <w:rPr>
          <w:rFonts w:hint="eastAsia" w:cs="宋体"/>
        </w:rPr>
        <w:t>杭州萧山机场有限公司主页：</w:t>
      </w:r>
      <w:r>
        <w:rPr>
          <w:rFonts w:hint="eastAsia" w:ascii="Times New Roman" w:hAnsi="Times New Roman" w:eastAsia="Times New Roman"/>
        </w:rPr>
        <w:fldChar w:fldCharType="begin"/>
      </w:r>
      <w:r>
        <w:rPr>
          <w:rFonts w:hint="eastAsia" w:ascii="Times New Roman" w:hAnsi="Times New Roman" w:eastAsia="Times New Roman"/>
        </w:rPr>
        <w:instrText xml:space="preserve"> HYPERLINK "http://www.hzairport.com" </w:instrText>
      </w:r>
      <w:r>
        <w:rPr>
          <w:rFonts w:hint="eastAsia" w:ascii="Times New Roman" w:hAnsi="Times New Roman" w:eastAsia="Times New Roman"/>
        </w:rPr>
        <w:fldChar w:fldCharType="separate"/>
      </w:r>
      <w:r>
        <w:rPr>
          <w:rStyle w:val="16"/>
          <w:rFonts w:hint="eastAsia" w:ascii="Times New Roman" w:hAnsi="Times New Roman" w:eastAsia="Times New Roman"/>
        </w:rPr>
        <w:t>http://www.hzairport.com</w:t>
      </w:r>
      <w:r>
        <w:rPr>
          <w:rFonts w:hint="eastAsia" w:ascii="Times New Roman" w:hAnsi="Times New Roman" w:eastAsia="Times New Roman"/>
        </w:rPr>
        <w:fldChar w:fldCharType="end"/>
      </w:r>
    </w:p>
    <w:p>
      <w:pPr>
        <w:pStyle w:val="9"/>
        <w:tabs>
          <w:tab w:val="left" w:pos="4394"/>
          <w:tab w:val="left" w:pos="5990"/>
        </w:tabs>
        <w:spacing w:line="331" w:lineRule="auto"/>
        <w:ind w:right="157" w:firstLine="419"/>
        <w:rPr>
          <w:rFonts w:hint="eastAsia" w:ascii="Times New Roman" w:hAnsi="Times New Roman" w:eastAsia="Times New Roman"/>
        </w:rPr>
      </w:pP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9"/>
        <w:tabs>
          <w:tab w:val="left" w:pos="4394"/>
          <w:tab w:val="left" w:pos="5990"/>
        </w:tabs>
        <w:spacing w:line="328" w:lineRule="auto"/>
        <w:ind w:right="157" w:firstLine="419"/>
        <w:rPr>
          <w:rFonts w:hint="eastAsia"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9"/>
        <w:tabs>
          <w:tab w:val="left" w:pos="4394"/>
          <w:tab w:val="left" w:pos="5990"/>
        </w:tabs>
        <w:spacing w:line="328" w:lineRule="auto"/>
        <w:ind w:right="157" w:firstLine="419"/>
        <w:rPr>
          <w:rFonts w:hint="eastAsia" w:cs="宋体"/>
        </w:rPr>
      </w:pPr>
    </w:p>
    <w:p>
      <w:pPr>
        <w:pStyle w:val="5"/>
        <w:spacing w:before="70"/>
        <w:ind w:right="157" w:firstLine="422"/>
        <w:rPr>
          <w:rFonts w:ascii="黑体" w:hAnsi="黑体" w:eastAsia="黑体"/>
        </w:rPr>
      </w:pPr>
      <w:r>
        <w:rPr>
          <w:rFonts w:ascii="黑体" w:hAnsi="黑体" w:eastAsia="黑体"/>
        </w:rPr>
        <w:t>8.联系方式</w:t>
      </w:r>
    </w:p>
    <w:p>
      <w:pPr>
        <w:pStyle w:val="9"/>
        <w:tabs>
          <w:tab w:val="left" w:pos="4394"/>
          <w:tab w:val="left" w:pos="5990"/>
        </w:tabs>
        <w:spacing w:line="331" w:lineRule="auto"/>
        <w:ind w:right="157" w:firstLine="419"/>
        <w:rPr>
          <w:rFonts w:hint="eastAsia" w:ascii="宋体" w:hAnsi="宋体" w:eastAsia="宋体" w:cs="宋体"/>
        </w:rPr>
      </w:pPr>
      <w:r>
        <w:rPr>
          <w:rFonts w:hint="eastAsia" w:ascii="宋体" w:hAnsi="宋体" w:eastAsia="宋体" w:cs="宋体"/>
        </w:rPr>
        <w:t>招  标  人：杭州萧山国际机场有限公司</w:t>
      </w:r>
    </w:p>
    <w:p>
      <w:pPr>
        <w:pStyle w:val="9"/>
        <w:tabs>
          <w:tab w:val="left" w:pos="4394"/>
          <w:tab w:val="left" w:pos="5990"/>
        </w:tabs>
        <w:spacing w:line="331" w:lineRule="auto"/>
        <w:ind w:right="157" w:firstLine="419"/>
        <w:rPr>
          <w:rFonts w:hint="eastAsia" w:ascii="宋体" w:hAnsi="宋体" w:eastAsia="宋体" w:cs="宋体"/>
          <w:lang w:val="en-US" w:eastAsia="zh-CN"/>
        </w:rPr>
      </w:pPr>
      <w:r>
        <w:rPr>
          <w:rFonts w:hint="eastAsia" w:ascii="宋体" w:hAnsi="宋体" w:eastAsia="宋体" w:cs="宋体"/>
        </w:rPr>
        <w:t>投标联系人：</w:t>
      </w:r>
      <w:r>
        <w:rPr>
          <w:rFonts w:hint="eastAsia" w:ascii="宋体" w:hAnsi="宋体" w:eastAsia="宋体" w:cs="宋体"/>
          <w:lang w:eastAsia="zh-CN"/>
        </w:rPr>
        <w:t>郭佳佳</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联系电话：0571-8</w:t>
      </w:r>
      <w:r>
        <w:rPr>
          <w:rFonts w:hint="eastAsia" w:ascii="宋体" w:hAnsi="宋体" w:eastAsia="宋体" w:cs="宋体"/>
          <w:lang w:val="en-US" w:eastAsia="zh-CN"/>
        </w:rPr>
        <w:t>6662596</w:t>
      </w:r>
    </w:p>
    <w:p>
      <w:pPr>
        <w:pStyle w:val="9"/>
        <w:tabs>
          <w:tab w:val="left" w:pos="4394"/>
          <w:tab w:val="left" w:pos="5990"/>
        </w:tabs>
        <w:spacing w:line="331" w:lineRule="auto"/>
        <w:ind w:right="157" w:firstLine="419"/>
        <w:rPr>
          <w:rFonts w:hint="eastAsia" w:ascii="宋体" w:hAnsi="宋体" w:eastAsia="宋体" w:cs="宋体"/>
          <w:lang w:val="en-US" w:eastAsia="zh-CN"/>
        </w:rPr>
      </w:pPr>
      <w:r>
        <w:rPr>
          <w:rFonts w:hint="eastAsia" w:ascii="宋体" w:hAnsi="宋体" w:eastAsia="宋体" w:cs="宋体"/>
        </w:rPr>
        <w:t>招标监督人：</w:t>
      </w:r>
      <w:r>
        <w:rPr>
          <w:rFonts w:hint="eastAsia" w:ascii="宋体" w:hAnsi="宋体" w:eastAsia="宋体" w:cs="宋体"/>
          <w:lang w:eastAsia="zh-CN"/>
        </w:rPr>
        <w:t>闻晓丽</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联系电话：0571-</w:t>
      </w:r>
      <w:r>
        <w:rPr>
          <w:rFonts w:hint="eastAsia" w:ascii="宋体" w:hAnsi="宋体" w:eastAsia="宋体" w:cs="宋体"/>
          <w:lang w:val="en-US" w:eastAsia="zh-CN"/>
        </w:rPr>
        <w:t>86662361</w:t>
      </w:r>
    </w:p>
    <w:p>
      <w:pPr>
        <w:pStyle w:val="9"/>
        <w:tabs>
          <w:tab w:val="left" w:pos="4394"/>
          <w:tab w:val="left" w:pos="5990"/>
        </w:tabs>
        <w:spacing w:line="331" w:lineRule="auto"/>
        <w:ind w:right="157" w:firstLine="419"/>
        <w:rPr>
          <w:rFonts w:hint="eastAsia" w:ascii="宋体" w:hAnsi="宋体" w:eastAsia="宋体"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ascii="宋体" w:hAnsi="宋体" w:eastAsia="宋体"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3"/>
        <w:spacing w:line="564" w:lineRule="exact"/>
        <w:ind w:right="57" w:firstLine="2650" w:firstLineChars="600"/>
        <w:jc w:val="both"/>
      </w:pPr>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郭佳佳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color="000000"/>
                <w:lang w:val="en-US" w:eastAsia="zh-CN"/>
              </w:rPr>
              <w:t>潜污泵、变频器采购项目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90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cs="宋体"/>
                <w:lang w:val="en-US" w:eastAsia="zh-CN"/>
              </w:rPr>
            </w:pPr>
            <w:r>
              <w:rPr>
                <w:rFonts w:hint="eastAsia" w:ascii="宋体" w:hAnsi="宋体"/>
                <w:szCs w:val="21"/>
              </w:rPr>
              <w:t>踏勘集中地点：杭州萧山国际机场</w:t>
            </w:r>
            <w:r>
              <w:rPr>
                <w:rFonts w:hint="eastAsia" w:cs="宋体"/>
                <w:lang w:val="en-US" w:eastAsia="zh-CN"/>
              </w:rPr>
              <w:t>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343932407</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343932407@qq.com</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2022</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 xml:space="preserve">8 </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1</w:t>
            </w:r>
            <w:r>
              <w:rPr>
                <w:rFonts w:hint="eastAsia" w:ascii="宋体" w:hAnsi="宋体" w:cs="Calibri"/>
                <w:b/>
                <w:bCs/>
                <w:color w:val="1D41D5"/>
                <w:kern w:val="0"/>
                <w:sz w:val="22"/>
              </w:rPr>
              <w:t>日</w:t>
            </w:r>
            <w:r>
              <w:rPr>
                <w:rFonts w:hint="eastAsia" w:ascii="宋体" w:hAnsi="宋体" w:cs="Calibri"/>
                <w:b/>
                <w:bCs/>
                <w:color w:val="1D41D5"/>
                <w:kern w:val="0"/>
                <w:sz w:val="22"/>
                <w:lang w:val="en-US" w:eastAsia="zh-CN"/>
              </w:rPr>
              <w:t xml:space="preserve"> 9：30 </w:t>
            </w:r>
            <w:r>
              <w:rPr>
                <w:rFonts w:hint="eastAsia" w:ascii="宋体" w:hAnsi="宋体" w:cs="Calibri"/>
                <w:b/>
                <w:bCs/>
                <w:color w:val="1D41D5"/>
                <w:kern w:val="0"/>
                <w:sz w:val="22"/>
              </w:rPr>
              <w:t>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郭佳佳</w:t>
            </w:r>
            <w:r>
              <w:rPr>
                <w:rFonts w:hint="eastAsia" w:ascii="宋体" w:hAnsi="宋体" w:cs="Calibri"/>
                <w:kern w:val="0"/>
                <w:sz w:val="22"/>
              </w:rPr>
              <w:t>，电话0571-8</w:t>
            </w:r>
            <w:r>
              <w:rPr>
                <w:rFonts w:hint="eastAsia" w:ascii="宋体" w:hAnsi="宋体" w:cs="Calibri"/>
                <w:kern w:val="0"/>
                <w:sz w:val="22"/>
                <w:lang w:val="en-US" w:eastAsia="zh-CN"/>
              </w:rPr>
              <w:t>6662596</w:t>
            </w:r>
            <w:r>
              <w:rPr>
                <w:rFonts w:hint="eastAsia" w:ascii="宋体" w:hAnsi="宋体" w:cs="Calibri"/>
                <w:kern w:val="0"/>
                <w:sz w:val="22"/>
              </w:rPr>
              <w:t>；电子邮箱：</w:t>
            </w:r>
            <w:r>
              <w:rPr>
                <w:rFonts w:hint="eastAsia" w:ascii="宋体" w:hAnsi="宋体" w:cs="Calibri"/>
                <w:kern w:val="0"/>
                <w:sz w:val="22"/>
                <w:lang w:val="en-US" w:eastAsia="zh-CN"/>
              </w:rPr>
              <w:t>343932407</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9"/>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9"/>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9"/>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9"/>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4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pPr>
            <w:r>
              <w:rPr>
                <w:rFonts w:hint="eastAsia"/>
              </w:rPr>
              <w:t>本项目资格审查方式采用资格后审</w:t>
            </w:r>
          </w:p>
          <w:p>
            <w:pPr>
              <w:adjustRightInd w:val="0"/>
              <w:snapToGrid w:val="0"/>
            </w:pPr>
            <w:sdt>
              <w:sdtPr>
                <w:rPr>
                  <w:rFonts w:hint="eastAsia"/>
                </w:rPr>
                <w:id w:val="-1234462264"/>
                <w14:checkbox>
                  <w14:checked w14:val="0"/>
                  <w14:checkedState w14:val="0052" w14:font="Wingdings 2"/>
                  <w14:uncheckedState w14:val="2610" w14:font="MS Gothic"/>
                </w14:checkbox>
              </w:sdtPr>
              <w:sdtEndPr>
                <w:rPr>
                  <w:rFonts w:hint="eastAsia"/>
                </w:rPr>
              </w:sdtEndPr>
              <w:sdtContent>
                <w:r>
                  <w:rPr>
                    <w:rFonts w:hint="eastAsia"/>
                  </w:rPr>
                  <w:t>☐</w:t>
                </w:r>
              </w:sdtContent>
            </w:sdt>
            <w:r>
              <w:rPr>
                <w:rFonts w:hint="eastAsia"/>
              </w:rPr>
              <w:t>无</w:t>
            </w:r>
          </w:p>
          <w:p>
            <w:pPr>
              <w:adjustRightInd w:val="0"/>
              <w:snapToGrid w:val="0"/>
            </w:pPr>
            <w:sdt>
              <w:sdtPr>
                <w:rPr>
                  <w:rFonts w:hint="eastAsia"/>
                </w:rPr>
                <w:id w:val="-1766299507"/>
                <w14:checkbox>
                  <w14:checked w14:val="1"/>
                  <w14:checkedState w14:val="0052" w14:font="Wingdings 2"/>
                  <w14:uncheckedState w14:val="2610" w14:font="MS Gothic"/>
                </w14:checkbox>
              </w:sdtPr>
              <w:sdtEndPr>
                <w:rPr>
                  <w:rFonts w:hint="eastAsia"/>
                </w:rPr>
              </w:sdtEndPr>
              <w:sdtContent>
                <w:r>
                  <w:rPr>
                    <w:rFonts w:hint="eastAsia"/>
                  </w:rPr>
                  <w:sym w:font="Wingdings 2" w:char="F052"/>
                </w:r>
              </w:sdtContent>
            </w:sdt>
            <w:r>
              <w:rPr>
                <w:rFonts w:hint="eastAsia"/>
              </w:rPr>
              <w:t>有，具体要求：</w:t>
            </w:r>
          </w:p>
          <w:p>
            <w:pPr>
              <w:pStyle w:val="10"/>
            </w:pPr>
            <w:r>
              <w:rPr>
                <w:rFonts w:hint="eastAsia"/>
              </w:rPr>
              <w:t>以下为</w:t>
            </w:r>
            <w:r>
              <w:t>实质性响应招标文件资料</w:t>
            </w:r>
            <w:r>
              <w:rPr>
                <w:rFonts w:hint="eastAsia"/>
              </w:rPr>
              <w:t>：</w:t>
            </w:r>
          </w:p>
          <w:p>
            <w:pPr>
              <w:pStyle w:val="10"/>
            </w:pPr>
            <w:r>
              <w:t>1、企业法人营业执照</w:t>
            </w:r>
            <w:r>
              <w:rPr>
                <w:rFonts w:hint="eastAsia"/>
              </w:rPr>
              <w:t>、法定代表人资格证明书</w:t>
            </w:r>
            <w:r>
              <w:t>；</w:t>
            </w:r>
          </w:p>
          <w:p>
            <w:pPr>
              <w:pStyle w:val="10"/>
            </w:pPr>
            <w:r>
              <w:t>2、法定代表人授权委托书(投标文件委托代理人签字的提供</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p>
          <w:p>
            <w:pPr>
              <w:pStyle w:val="10"/>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rPr>
                  <w:t>☐</w:t>
                </w:r>
              </w:sdtContent>
            </w:sdt>
            <w:r>
              <w:t>3、联合体各方签订的共同投标协议(联合体投标的提供)；</w:t>
            </w:r>
          </w:p>
          <w:p>
            <w:pPr>
              <w:adjustRightInd w:val="0"/>
              <w:snapToGrid w:val="0"/>
            </w:pPr>
            <w:bookmarkStart w:id="19"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pPr>
              <w:adjustRightInd w:val="0"/>
              <w:snapToGrid w:val="0"/>
            </w:pPr>
            <w:r>
              <w:t>5</w:t>
            </w:r>
            <w:r>
              <w:rPr>
                <w:rFonts w:hint="eastAsia"/>
              </w:rPr>
              <w:t>、投标承诺书。</w:t>
            </w:r>
          </w:p>
          <w:bookmarkEnd w:id="19"/>
          <w:p>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pPr>
              <w:pStyle w:val="4"/>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rPr>
              <w:t>1</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2022年8月9 日9 时30 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2022年8月9 日9 时30</w:t>
            </w:r>
            <w:bookmarkStart w:id="39" w:name="_GoBack"/>
            <w:bookmarkEnd w:id="39"/>
            <w:r>
              <w:rPr>
                <w:rFonts w:hint="eastAsia" w:cs="宋体"/>
                <w:color w:val="0000FF"/>
                <w:lang w:val="en-US" w:eastAsia="zh-CN"/>
              </w:rPr>
              <w:t>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napToGrid w:val="0"/>
        <w:spacing w:line="360" w:lineRule="exact"/>
        <w:rPr>
          <w:rFonts w:hint="eastAsia" w:ascii="宋体" w:hAnsi="宋体" w:eastAsia="宋体"/>
          <w:b/>
          <w:kern w:val="0"/>
          <w:sz w:val="22"/>
          <w:lang w:val="en-US" w:eastAsia="zh-CN"/>
        </w:rPr>
      </w:pPr>
      <w:bookmarkStart w:id="20" w:name="_Hlk525123742"/>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9"/>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9"/>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9"/>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9"/>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lang w:val="en-US"/>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时前递交至杭州萧山国际机场</w:t>
      </w:r>
      <w:r>
        <w:rPr>
          <w:rFonts w:hint="eastAsia" w:ascii="宋体" w:hAnsi="宋体" w:cs="宋体"/>
          <w:sz w:val="24"/>
          <w:lang w:val="en-US" w:eastAsia="zh-CN"/>
        </w:rPr>
        <w:t>物业安检楼2021办公室。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7"/>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eastAsia="zh-CN"/>
        </w:rPr>
        <w:t>郭佳佳</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0571-86662596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9"/>
          <w:sz w:val="40"/>
          <w:szCs w:val="40"/>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bookmarkStart w:id="31" w:name="_Toc19698499"/>
      <w:r>
        <w:rPr>
          <w:rFonts w:hint="eastAsia"/>
        </w:rPr>
        <w:t>第三章</w:t>
      </w:r>
      <w:r>
        <w:t xml:space="preserve">  </w:t>
      </w:r>
      <w:r>
        <w:rPr>
          <w:rFonts w:hint="eastAsia"/>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6"/>
          <w:rFonts w:hint="eastAsia" w:cs="宋体"/>
        </w:rPr>
        <w:t>www.creditchina.gov.cn</w:t>
      </w:r>
      <w:r>
        <w:rPr>
          <w:rStyle w:val="1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6"/>
          <w:rFonts w:hint="eastAsia" w:cs="宋体"/>
        </w:rPr>
        <w:t>http://wenshu.court.gov.cn</w:t>
      </w:r>
      <w:r>
        <w:rPr>
          <w:rStyle w:val="1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rPr>
              <w:t>根据各投标人的资质、规模、经验、得奖情况等情况横向比较评分</w:t>
            </w:r>
            <w:r>
              <w:rPr>
                <w:rFonts w:hint="eastAsia" w:ascii="宋体" w:hAnsi="宋体" w:cs="宋体"/>
                <w:kern w:val="0"/>
                <w:sz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，没有不得分，一个业绩加一分，不得超过</w:t>
            </w:r>
            <w:r>
              <w:rPr>
                <w:rFonts w:hint="eastAsia" w:ascii="宋体" w:hAnsi="宋体" w:cs="宋体"/>
                <w:kern w:val="0"/>
                <w:sz w:val="22"/>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可针对</w:t>
            </w:r>
            <w:r>
              <w:rPr>
                <w:rFonts w:ascii="宋体" w:hAnsi="宋体" w:cs="宋体"/>
                <w:kern w:val="0"/>
                <w:sz w:val="22"/>
              </w:rPr>
              <w:t>设备的各项重要参数指标</w:t>
            </w:r>
            <w:r>
              <w:rPr>
                <w:rFonts w:hint="eastAsia" w:ascii="宋体" w:hAnsi="宋体" w:cs="宋体"/>
                <w:kern w:val="0"/>
                <w:sz w:val="22"/>
              </w:rPr>
              <w:t>、</w:t>
            </w:r>
            <w:r>
              <w:rPr>
                <w:rFonts w:ascii="宋体" w:hAnsi="宋体" w:cs="宋体"/>
                <w:kern w:val="0"/>
                <w:sz w:val="22"/>
              </w:rPr>
              <w:t>检测报告等进行</w:t>
            </w:r>
            <w:r>
              <w:rPr>
                <w:rFonts w:hint="eastAsia" w:ascii="宋体" w:hAnsi="宋体" w:cs="宋体"/>
                <w:kern w:val="0"/>
                <w:sz w:val="22"/>
              </w:rPr>
              <w:t>单项</w:t>
            </w:r>
            <w:r>
              <w:rPr>
                <w:rFonts w:ascii="宋体" w:hAnsi="宋体" w:cs="宋体"/>
                <w:kern w:val="0"/>
                <w:sz w:val="22"/>
              </w:rPr>
              <w:t>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w:t>
      </w:r>
      <w:r>
        <w:rPr>
          <w:rFonts w:hint="eastAsia" w:ascii="宋体" w:hAnsi="宋体" w:cs="宋体"/>
          <w:sz w:val="22"/>
          <w:highlight w:val="yellow"/>
        </w:rPr>
        <w:t>投标评标价等于评标基准价时，得满分</w:t>
      </w:r>
      <w:r>
        <w:rPr>
          <w:rFonts w:hint="eastAsia" w:ascii="宋体" w:hAnsi="宋体" w:cs="宋体"/>
          <w:sz w:val="22"/>
          <w:highlight w:val="yellow"/>
          <w:lang w:val="en-US" w:eastAsia="zh-CN"/>
        </w:rPr>
        <w:t>70</w:t>
      </w:r>
      <w:r>
        <w:rPr>
          <w:rFonts w:hint="eastAsia" w:ascii="宋体" w:hAnsi="宋体" w:cs="宋体"/>
          <w:sz w:val="22"/>
          <w:highlight w:val="yellow"/>
        </w:rPr>
        <w:t>分</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4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hint="eastAsia"/>
        </w:rPr>
      </w:pPr>
      <w:r>
        <w:rPr>
          <w:rFonts w:hint="eastAsia" w:ascii="宋体" w:hAnsi="宋体" w:cs="宋体"/>
          <w:b/>
          <w:sz w:val="22"/>
        </w:rPr>
        <w:t>4、招标人对评标、定标结果不负责解释。</w:t>
      </w:r>
    </w:p>
    <w:p>
      <w:pPr>
        <w:pStyle w:val="3"/>
        <w:spacing w:line="564" w:lineRule="exact"/>
        <w:ind w:right="57"/>
        <w:jc w:val="both"/>
        <w:rPr>
          <w:rFonts w:hint="eastAsia"/>
        </w:rPr>
      </w:pPr>
    </w:p>
    <w:p>
      <w:pPr>
        <w:pStyle w:val="3"/>
        <w:spacing w:line="564" w:lineRule="exact"/>
        <w:ind w:right="57"/>
        <w:jc w:val="both"/>
        <w:rPr>
          <w:rFonts w:hint="eastAsia"/>
        </w:rPr>
      </w:pPr>
    </w:p>
    <w:p>
      <w:pPr>
        <w:pStyle w:val="3"/>
        <w:spacing w:line="564" w:lineRule="exact"/>
        <w:ind w:right="57"/>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spacing w:line="564" w:lineRule="exact"/>
        <w:ind w:right="57"/>
        <w:jc w:val="both"/>
        <w:rPr>
          <w:rFonts w:hint="eastAsia"/>
        </w:rPr>
      </w:pPr>
    </w:p>
    <w:p>
      <w:pPr>
        <w:pStyle w:val="3"/>
        <w:spacing w:line="564" w:lineRule="exact"/>
        <w:ind w:right="57"/>
        <w:jc w:val="both"/>
        <w:rPr>
          <w:rFonts w:hint="eastAsia"/>
        </w:rPr>
      </w:pPr>
    </w:p>
    <w:p>
      <w:pPr>
        <w:pStyle w:val="3"/>
        <w:spacing w:line="564" w:lineRule="exact"/>
        <w:ind w:right="57"/>
        <w:jc w:val="both"/>
        <w:rPr>
          <w:rFonts w:hint="eastAsia"/>
        </w:rPr>
      </w:pPr>
    </w:p>
    <w:p>
      <w:pPr>
        <w:pStyle w:val="3"/>
        <w:spacing w:line="564" w:lineRule="exact"/>
        <w:ind w:right="57"/>
        <w:jc w:val="both"/>
      </w:pPr>
      <w:r>
        <w:rPr>
          <w:rFonts w:hint="eastAsia"/>
        </w:rPr>
        <w:t>第四章</w:t>
      </w:r>
      <w:r>
        <w:t xml:space="preserve">  </w:t>
      </w:r>
      <w:r>
        <w:rPr>
          <w:rFonts w:hint="eastAsia"/>
        </w:rPr>
        <w:t>合同条款及格式</w:t>
      </w:r>
      <w:bookmarkEnd w:id="31"/>
    </w:p>
    <w:p>
      <w:pPr>
        <w:spacing w:line="560" w:lineRule="exact"/>
        <w:jc w:val="both"/>
        <w:rPr>
          <w:rFonts w:hint="eastAsia" w:ascii="黑体" w:hAnsi="黑体" w:eastAsia="黑体" w:cs="黑体"/>
          <w:b/>
          <w:sz w:val="32"/>
          <w:szCs w:val="32"/>
          <w:lang w:eastAsia="zh-CN"/>
        </w:rPr>
      </w:pPr>
      <w:bookmarkStart w:id="32"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lang w:val="en-US" w:eastAsia="zh-CN"/>
        </w:rPr>
        <w:t>潜污泵、变频器采购</w:t>
      </w:r>
      <w:r>
        <w:rPr>
          <w:rFonts w:hint="eastAsia" w:ascii="方正小标宋简体" w:hAnsi="仿宋" w:eastAsia="方正小标宋简体"/>
          <w:bCs/>
          <w:sz w:val="44"/>
          <w:szCs w:val="44"/>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》等相关法律法规，就相关货物采购事宜，在互利、平等的原则基础上，经协商一致，特签订本合同，以共同遵守。</w:t>
      </w:r>
    </w:p>
    <w:p>
      <w:pPr>
        <w:numPr>
          <w:ilvl w:val="0"/>
          <w:numId w:val="3"/>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tbl>
      <w:tblPr>
        <w:tblStyle w:val="17"/>
        <w:tblpPr w:leftFromText="180" w:rightFromText="180" w:vertAnchor="text" w:horzAnchor="page" w:tblpX="528" w:tblpY="540"/>
        <w:tblOverlap w:val="never"/>
        <w:tblW w:w="11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21"/>
        <w:gridCol w:w="1635"/>
        <w:gridCol w:w="855"/>
        <w:gridCol w:w="885"/>
        <w:gridCol w:w="1050"/>
        <w:gridCol w:w="1710"/>
        <w:gridCol w:w="151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1"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1"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品名</w:t>
            </w:r>
          </w:p>
        </w:tc>
        <w:tc>
          <w:tcPr>
            <w:tcW w:w="1635"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规格/型号</w:t>
            </w:r>
          </w:p>
        </w:tc>
        <w:tc>
          <w:tcPr>
            <w:tcW w:w="855"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w:t>
            </w:r>
          </w:p>
        </w:tc>
        <w:tc>
          <w:tcPr>
            <w:tcW w:w="885" w:type="dxa"/>
            <w:vAlign w:val="center"/>
          </w:tcPr>
          <w:p>
            <w:pPr>
              <w:pStyle w:val="21"/>
              <w:spacing w:line="560" w:lineRule="exact"/>
              <w:jc w:val="center"/>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数量</w:t>
            </w:r>
          </w:p>
        </w:tc>
        <w:tc>
          <w:tcPr>
            <w:tcW w:w="1050"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品牌</w:t>
            </w:r>
          </w:p>
        </w:tc>
        <w:tc>
          <w:tcPr>
            <w:tcW w:w="1710"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w:t>
            </w:r>
            <w:r>
              <w:rPr>
                <w:rFonts w:hint="eastAsia" w:ascii="仿宋_GB2312" w:hAnsi="仿宋_GB2312" w:eastAsia="仿宋_GB2312" w:cs="仿宋_GB2312"/>
                <w:b/>
                <w:color w:val="auto"/>
                <w:sz w:val="28"/>
                <w:szCs w:val="28"/>
                <w:lang w:val="en-US" w:eastAsia="zh-CN"/>
              </w:rPr>
              <w:t>元，</w:t>
            </w:r>
            <w:r>
              <w:rPr>
                <w:rFonts w:hint="eastAsia" w:ascii="仿宋_GB2312" w:hAnsi="仿宋_GB2312" w:eastAsia="仿宋_GB2312" w:cs="仿宋_GB2312"/>
                <w:b/>
                <w:color w:val="auto"/>
                <w:sz w:val="28"/>
                <w:szCs w:val="28"/>
              </w:rPr>
              <w:t>不含税）</w:t>
            </w:r>
          </w:p>
        </w:tc>
        <w:tc>
          <w:tcPr>
            <w:tcW w:w="1515"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单价（元，含税）</w:t>
            </w:r>
          </w:p>
        </w:tc>
        <w:tc>
          <w:tcPr>
            <w:tcW w:w="1481"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eastAsia="zh-CN"/>
              </w:rPr>
              <w:t>合</w:t>
            </w:r>
            <w:r>
              <w:rPr>
                <w:rFonts w:hint="eastAsia" w:ascii="仿宋_GB2312" w:hAnsi="仿宋_GB2312" w:eastAsia="仿宋_GB2312" w:cs="仿宋_GB2312"/>
                <w:b/>
                <w:color w:val="auto"/>
                <w:sz w:val="28"/>
                <w:szCs w:val="28"/>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T1/T3潜污泵</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T2潜污泵</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供水站变频器（配套75KW）</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供水站变频器（配套110KW）</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379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不含税价格合计（元）</w:t>
            </w:r>
          </w:p>
        </w:tc>
        <w:tc>
          <w:tcPr>
            <w:tcW w:w="749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379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税金（元）</w:t>
            </w:r>
          </w:p>
        </w:tc>
        <w:tc>
          <w:tcPr>
            <w:tcW w:w="749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3797" w:type="dxa"/>
            <w:gridSpan w:val="3"/>
            <w:vAlign w:val="center"/>
          </w:tcPr>
          <w:p>
            <w:pPr>
              <w:pStyle w:val="22"/>
              <w:spacing w:after="0"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val="0"/>
                <w:color w:val="auto"/>
                <w:kern w:val="2"/>
                <w:sz w:val="28"/>
                <w:szCs w:val="28"/>
              </w:rPr>
              <w:t>价税合计（元）</w:t>
            </w:r>
          </w:p>
        </w:tc>
        <w:tc>
          <w:tcPr>
            <w:tcW w:w="7496" w:type="dxa"/>
            <w:gridSpan w:val="6"/>
            <w:vAlign w:val="center"/>
          </w:tcPr>
          <w:p>
            <w:pPr>
              <w:pStyle w:val="22"/>
              <w:spacing w:after="0" w:line="560" w:lineRule="exact"/>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人民币大写     元，¥   .00</w:t>
            </w:r>
          </w:p>
        </w:tc>
      </w:tr>
    </w:tbl>
    <w:p>
      <w:pPr>
        <w:spacing w:line="560" w:lineRule="exact"/>
        <w:jc w:val="both"/>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。本合同总金额为杭州萧山国际机场内交货价，含货物价格、运输费、包装费、保险费、安装费（含安装所需耗材费用）、调试费、税费等所有费用。甲方不再承担其他任何费用。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pStyle w:val="4"/>
        <w:rPr>
          <w:rFonts w:hint="eastAsia"/>
          <w:lang w:eastAsia="zh-CN"/>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4"/>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pStyle w:val="4"/>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w:t>
      </w:r>
      <w:r>
        <w:rPr>
          <w:rFonts w:hint="eastAsia" w:ascii="仿宋_GB2312" w:hAnsi="仿宋_GB2312" w:eastAsia="仿宋_GB2312" w:cs="仿宋_GB2312"/>
          <w:sz w:val="28"/>
          <w:szCs w:val="28"/>
          <w:u w:val="single"/>
          <w:lang w:val="en-US" w:eastAsia="zh-CN"/>
        </w:rPr>
        <w:t>90</w:t>
      </w:r>
      <w:r>
        <w:rPr>
          <w:rFonts w:hint="eastAsia" w:ascii="仿宋_GB2312" w:hAnsi="仿宋_GB2312" w:eastAsia="仿宋_GB2312" w:cs="仿宋_GB2312"/>
          <w:sz w:val="28"/>
          <w:szCs w:val="28"/>
        </w:rPr>
        <w:t>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pStyle w:val="4"/>
        <w:rPr>
          <w:rFonts w:hint="eastAsia"/>
          <w:lang w:eastAsia="zh-CN"/>
        </w:rPr>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产品合格证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乙方付款前，乙方应提供正规的符合本合同约定的发票，若乙方未按本合同约定提供发票的，甲方有权拒绝付款且不承担任何延期付款的责任。</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color w:val="000000" w:themeColor="text1"/>
          <w:sz w:val="28"/>
          <w:szCs w:val="28"/>
          <w:lang w:eastAsia="zh-CN"/>
          <w14:textFill>
            <w14:solidFill>
              <w14:schemeClr w14:val="tx1"/>
            </w14:solidFill>
          </w14:textFill>
        </w:rPr>
        <w:t>要求乙方承担违约金合同总金额</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lang w:eastAsia="zh-CN"/>
          <w14:textFill>
            <w14:solidFill>
              <w14:schemeClr w14:val="tx1"/>
            </w14:solidFill>
          </w14:textFill>
        </w:rPr>
        <w:t>的违约金。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7．对于本合同项下乙方应支付的赔偿款或违约金，甲方有权从应付乙方的货款质保金中直接扣除，仍不足的部分，继续向乙方追偿。</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pStyle w:val="4"/>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pStyle w:val="4"/>
      </w:pP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2.本合同未尽事宜，双方可签订补充协议予以执行；未达成补充协议的，遵照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Hans"/>
          <w14:textFill>
            <w14:solidFill>
              <w14:schemeClr w14:val="tx1"/>
            </w14:solidFill>
          </w14:textFill>
        </w:rPr>
        <w:t>民法典</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3.本合同所订一切条款，任何一方不得擅自变更或者修改。如一方单独变更、修改本合同，对方有权拒绝发货、收货、付款，并</w:t>
      </w:r>
      <w:r>
        <w:rPr>
          <w:rFonts w:hint="eastAsia" w:ascii="仿宋_GB2312" w:hAnsi="仿宋_GB2312" w:eastAsia="仿宋_GB2312" w:cs="仿宋_GB2312"/>
          <w:sz w:val="28"/>
          <w:szCs w:val="28"/>
        </w:rPr>
        <w:t>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eastAsia="zh-CN"/>
        </w:rPr>
        <w:t>伍</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eastAsia="zh-CN"/>
        </w:rPr>
        <w:t>叁</w:t>
      </w:r>
      <w:r>
        <w:rPr>
          <w:rFonts w:hint="eastAsia" w:ascii="仿宋_GB2312" w:hAnsi="仿宋_GB2312" w:eastAsia="仿宋_GB2312" w:cs="仿宋_GB2312"/>
          <w:sz w:val="28"/>
          <w:szCs w:val="28"/>
        </w:rPr>
        <w:t>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tabs>
          <w:tab w:val="right" w:pos="8306"/>
        </w:tabs>
        <w:adjustRightInd w:val="0"/>
        <w:snapToGrid w:val="0"/>
        <w:spacing w:line="560" w:lineRule="exact"/>
        <w:rPr>
          <w:rFonts w:hint="eastAsia" w:ascii="黑体" w:hAnsi="黑体" w:eastAsia="黑体" w:cs="黑体"/>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23"/>
        <w:numPr>
          <w:ilvl w:val="0"/>
          <w:numId w:val="4"/>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23"/>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3"/>
        <w:adjustRightInd w:val="0"/>
        <w:snapToGrid w:val="0"/>
        <w:spacing w:line="560" w:lineRule="exact"/>
        <w:ind w:firstLine="562"/>
        <w:jc w:val="left"/>
        <w:rPr>
          <w:rFonts w:ascii="黑体" w:hAnsi="黑体" w:eastAsia="黑体" w:cs="黑体"/>
          <w:b/>
          <w:sz w:val="28"/>
          <w:szCs w:val="28"/>
        </w:rPr>
      </w:pPr>
    </w:p>
    <w:p>
      <w:pPr>
        <w:pStyle w:val="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pStyle w:val="4"/>
      </w:pPr>
    </w:p>
    <w:p>
      <w:pPr>
        <w:pStyle w:val="4"/>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4"/>
        <w:rPr>
          <w:rFonts w:ascii="黑体" w:hAnsi="黑体" w:eastAsia="黑体" w:cs="黑体"/>
          <w:b/>
          <w:bCs/>
          <w:sz w:val="28"/>
          <w:szCs w:val="28"/>
        </w:rPr>
      </w:pPr>
    </w:p>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val="en-US" w:eastAsia="zh-CN"/>
        </w:rPr>
        <w:t>潜污泵、变频器采购</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
        <w:spacing w:line="564" w:lineRule="exact"/>
        <w:ind w:right="57"/>
        <w:jc w:val="center"/>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2"/>
    </w:p>
    <w:p>
      <w:pPr>
        <w:rPr>
          <w:rFonts w:hint="eastAsia" w:ascii="仿宋_GB2312" w:hAnsi="仿宋_GB2312" w:eastAsia="仿宋_GB2312" w:cs="仿宋_GB2312"/>
          <w:color w:val="auto"/>
          <w:kern w:val="0"/>
          <w:sz w:val="28"/>
          <w:szCs w:val="28"/>
        </w:rPr>
      </w:pPr>
      <w:bookmarkStart w:id="33" w:name="_bookmark150"/>
      <w:bookmarkEnd w:id="33"/>
      <w:r>
        <w:rPr>
          <w:rFonts w:hint="eastAsia" w:ascii="仿宋_GB2312" w:hAnsi="仿宋_GB2312" w:eastAsia="仿宋_GB2312" w:cs="仿宋_GB2312"/>
          <w:color w:val="auto"/>
          <w:kern w:val="0"/>
          <w:sz w:val="28"/>
          <w:szCs w:val="28"/>
        </w:rPr>
        <w:t xml:space="preserve"> 一、项目概况：</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本项目为杭州萧山国际机场</w:t>
      </w:r>
      <w:r>
        <w:rPr>
          <w:rFonts w:hint="eastAsia" w:ascii="仿宋_GB2312" w:hAnsi="仿宋_GB2312" w:eastAsia="仿宋_GB2312" w:cs="仿宋_GB2312"/>
          <w:color w:val="auto"/>
          <w:sz w:val="28"/>
          <w:szCs w:val="28"/>
          <w:lang w:eastAsia="zh-CN"/>
        </w:rPr>
        <w:t>潜污泵、变频器</w:t>
      </w:r>
      <w:r>
        <w:rPr>
          <w:rFonts w:hint="eastAsia" w:ascii="仿宋_GB2312" w:hAnsi="仿宋_GB2312" w:eastAsia="仿宋_GB2312" w:cs="仿宋_GB2312"/>
          <w:color w:val="auto"/>
          <w:sz w:val="28"/>
          <w:szCs w:val="28"/>
        </w:rPr>
        <w:t>采购项目，位于杭州萧山国际机场内，主要包括：（一）购置</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台新</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，其中</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台位于</w:t>
      </w:r>
      <w:r>
        <w:rPr>
          <w:rFonts w:hint="eastAsia" w:ascii="仿宋_GB2312" w:hAnsi="仿宋_GB2312" w:eastAsia="仿宋_GB2312" w:cs="仿宋_GB2312"/>
          <w:color w:val="auto"/>
          <w:sz w:val="28"/>
          <w:szCs w:val="28"/>
          <w:lang w:val="en-US" w:eastAsia="zh-CN"/>
        </w:rPr>
        <w:t>T1/</w:t>
      </w:r>
      <w:r>
        <w:rPr>
          <w:rFonts w:hint="eastAsia" w:ascii="仿宋_GB2312" w:hAnsi="仿宋_GB2312" w:eastAsia="仿宋_GB2312" w:cs="仿宋_GB2312"/>
          <w:color w:val="auto"/>
          <w:sz w:val="28"/>
          <w:szCs w:val="28"/>
        </w:rPr>
        <w:t>T3航站楼地下室,2台位于T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航站楼地下室（二）</w:t>
      </w:r>
      <w:r>
        <w:rPr>
          <w:rFonts w:hint="eastAsia" w:ascii="仿宋_GB2312" w:hAnsi="仿宋_GB2312" w:eastAsia="仿宋_GB2312" w:cs="仿宋_GB2312"/>
          <w:color w:val="auto"/>
          <w:sz w:val="28"/>
          <w:szCs w:val="28"/>
          <w:lang w:eastAsia="zh-CN"/>
        </w:rPr>
        <w:t>购置</w:t>
      </w:r>
      <w:r>
        <w:rPr>
          <w:rFonts w:hint="eastAsia" w:ascii="仿宋_GB2312" w:hAnsi="仿宋_GB2312" w:eastAsia="仿宋_GB2312" w:cs="仿宋_GB2312"/>
          <w:color w:val="auto"/>
          <w:sz w:val="28"/>
          <w:szCs w:val="28"/>
          <w:lang w:val="en-US" w:eastAsia="zh-CN"/>
        </w:rPr>
        <w:t>2台供水站变频器</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lang w:val="en-US" w:eastAsia="zh-CN"/>
        </w:rPr>
        <w:t>所购设备</w:t>
      </w:r>
      <w:r>
        <w:rPr>
          <w:rFonts w:hint="eastAsia" w:ascii="仿宋_GB2312" w:hAnsi="仿宋_GB2312" w:eastAsia="仿宋_GB2312" w:cs="仿宋_GB2312"/>
          <w:color w:val="auto"/>
          <w:sz w:val="28"/>
          <w:szCs w:val="28"/>
        </w:rPr>
        <w:t>及辅助装置安装、调试等。</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二、货物需求及技术规格：</w:t>
      </w:r>
    </w:p>
    <w:tbl>
      <w:tblPr>
        <w:tblStyle w:val="17"/>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54"/>
        <w:gridCol w:w="410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4" w:type="dxa"/>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货物名称</w:t>
            </w:r>
          </w:p>
        </w:tc>
        <w:tc>
          <w:tcPr>
            <w:tcW w:w="854" w:type="dxa"/>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数 量</w:t>
            </w:r>
          </w:p>
        </w:tc>
        <w:tc>
          <w:tcPr>
            <w:tcW w:w="4105" w:type="dxa"/>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主要技术规格</w:t>
            </w:r>
          </w:p>
        </w:tc>
        <w:tc>
          <w:tcPr>
            <w:tcW w:w="2895" w:type="dxa"/>
            <w:vAlign w:val="center"/>
          </w:tcPr>
          <w:p>
            <w:pPr>
              <w:adjustRightInd w:val="0"/>
              <w:snapToGrid w:val="0"/>
              <w:jc w:val="center"/>
              <w:rPr>
                <w:rFonts w:hint="eastAsia" w:ascii="仿宋_GB2312" w:hAnsi="仿宋_GB2312" w:eastAsia="仿宋_GB2312" w:cs="仿宋_GB2312"/>
                <w:caps/>
                <w:color w:val="auto"/>
                <w:sz w:val="28"/>
                <w:szCs w:val="28"/>
                <w:lang w:eastAsia="zh-CN"/>
              </w:rPr>
            </w:pPr>
            <w:r>
              <w:rPr>
                <w:rFonts w:hint="eastAsia" w:ascii="仿宋_GB2312" w:hAnsi="仿宋_GB2312" w:eastAsia="仿宋_GB2312" w:cs="仿宋_GB2312"/>
                <w:caps/>
                <w:color w:val="auto"/>
                <w:sz w:val="28"/>
                <w:szCs w:val="28"/>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T1/</w:t>
            </w:r>
            <w:r>
              <w:rPr>
                <w:rFonts w:hint="eastAsia" w:ascii="仿宋_GB2312" w:hAnsi="仿宋_GB2312" w:eastAsia="仿宋_GB2312" w:cs="仿宋_GB2312"/>
                <w:color w:val="auto"/>
                <w:sz w:val="28"/>
                <w:szCs w:val="28"/>
              </w:rPr>
              <w:t>T3航站楼地下室</w:t>
            </w:r>
            <w:r>
              <w:rPr>
                <w:rFonts w:hint="eastAsia" w:ascii="仿宋_GB2312" w:hAnsi="仿宋_GB2312" w:eastAsia="仿宋_GB2312" w:cs="仿宋_GB2312"/>
                <w:color w:val="auto"/>
                <w:sz w:val="28"/>
                <w:szCs w:val="28"/>
                <w:lang w:eastAsia="zh-CN"/>
              </w:rPr>
              <w:t>潜污泵</w:t>
            </w:r>
          </w:p>
        </w:tc>
        <w:tc>
          <w:tcPr>
            <w:tcW w:w="854" w:type="dxa"/>
            <w:vAlign w:val="center"/>
          </w:tcPr>
          <w:p>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台</w:t>
            </w:r>
          </w:p>
        </w:tc>
        <w:tc>
          <w:tcPr>
            <w:tcW w:w="4105"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额定功率：</w:t>
            </w: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KW</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流量：</w:t>
            </w:r>
            <w:r>
              <w:rPr>
                <w:rFonts w:hint="eastAsia" w:ascii="仿宋_GB2312" w:hAnsi="仿宋_GB2312" w:eastAsia="仿宋_GB2312" w:cs="仿宋_GB2312"/>
                <w:color w:val="auto"/>
                <w:sz w:val="28"/>
                <w:szCs w:val="28"/>
                <w:lang w:val="en-US" w:eastAsia="zh-CN"/>
              </w:rPr>
              <w:t>60-80</w:t>
            </w:r>
            <w:r>
              <w:rPr>
                <w:rFonts w:hint="eastAsia" w:ascii="仿宋_GB2312" w:hAnsi="仿宋_GB2312" w:eastAsia="仿宋_GB2312" w:cs="仿宋_GB2312"/>
                <w:color w:val="auto"/>
                <w:sz w:val="28"/>
                <w:szCs w:val="28"/>
              </w:rPr>
              <w:t xml:space="preserve"> m³/h</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扬程：</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米</w:t>
            </w:r>
          </w:p>
          <w:p>
            <w:pPr>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口径：DN80</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电缆线：1</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米(确保能有足够的电缆接入控制箱)</w:t>
            </w:r>
          </w:p>
          <w:p>
            <w:pPr>
              <w:spacing w:line="24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自耦装置：</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套</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赛莱默、格兰富、苏尔寿（</w:t>
            </w:r>
            <w:r>
              <w:rPr>
                <w:rFonts w:hint="eastAsia" w:ascii="仿宋_GB2312" w:hAnsi="仿宋_GB2312" w:eastAsia="仿宋_GB2312" w:cs="仿宋_GB2312"/>
                <w:color w:val="auto"/>
                <w:sz w:val="28"/>
                <w:szCs w:val="28"/>
              </w:rPr>
              <w:t>ABS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航站楼地下室</w:t>
            </w:r>
            <w:r>
              <w:rPr>
                <w:rFonts w:hint="eastAsia" w:ascii="仿宋_GB2312" w:hAnsi="仿宋_GB2312" w:eastAsia="仿宋_GB2312" w:cs="仿宋_GB2312"/>
                <w:color w:val="auto"/>
                <w:sz w:val="28"/>
                <w:szCs w:val="28"/>
                <w:lang w:eastAsia="zh-CN"/>
              </w:rPr>
              <w:t>潜污泵</w:t>
            </w:r>
          </w:p>
        </w:tc>
        <w:tc>
          <w:tcPr>
            <w:tcW w:w="854" w:type="dxa"/>
            <w:vAlign w:val="center"/>
          </w:tcPr>
          <w:p>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台</w:t>
            </w:r>
          </w:p>
        </w:tc>
        <w:tc>
          <w:tcPr>
            <w:tcW w:w="4105"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额定功率：1.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KW</w:t>
            </w:r>
          </w:p>
          <w:p>
            <w:pPr>
              <w:spacing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流量：</w:t>
            </w:r>
            <w:r>
              <w:rPr>
                <w:rFonts w:hint="eastAsia" w:ascii="仿宋_GB2312" w:hAnsi="仿宋_GB2312" w:eastAsia="仿宋_GB2312" w:cs="仿宋_GB2312"/>
                <w:color w:val="auto"/>
                <w:sz w:val="28"/>
                <w:szCs w:val="28"/>
                <w:lang w:val="en-US" w:eastAsia="zh-CN"/>
              </w:rPr>
              <w:t>30-40</w:t>
            </w:r>
            <w:r>
              <w:rPr>
                <w:rFonts w:hint="eastAsia" w:ascii="仿宋_GB2312" w:hAnsi="仿宋_GB2312" w:eastAsia="仿宋_GB2312" w:cs="仿宋_GB2312"/>
                <w:color w:val="auto"/>
                <w:sz w:val="28"/>
                <w:szCs w:val="28"/>
              </w:rPr>
              <w:t>m³/h</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扬程：</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米</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口径：DN80</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电缆线：10米(确保能有足够的电缆接入控制箱)</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自耦装置：</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套</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赛莱默、格兰富、苏尔寿（</w:t>
            </w:r>
            <w:r>
              <w:rPr>
                <w:rFonts w:hint="eastAsia" w:ascii="仿宋_GB2312" w:hAnsi="仿宋_GB2312" w:eastAsia="仿宋_GB2312" w:cs="仿宋_GB2312"/>
                <w:color w:val="auto"/>
                <w:sz w:val="28"/>
                <w:szCs w:val="28"/>
              </w:rPr>
              <w:t>ABS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供水站变频器</w:t>
            </w:r>
          </w:p>
        </w:tc>
        <w:tc>
          <w:tcPr>
            <w:tcW w:w="854" w:type="dxa"/>
            <w:vAlign w:val="center"/>
          </w:tcPr>
          <w:p>
            <w:pPr>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c>
          <w:tcPr>
            <w:tcW w:w="4105" w:type="dxa"/>
            <w:vAlign w:val="center"/>
          </w:tcPr>
          <w:p>
            <w:pPr>
              <w:pStyle w:val="8"/>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配套75KW给水泵变频,含电缆线6米、</w:t>
            </w:r>
            <w:r>
              <w:rPr>
                <w:rFonts w:hint="eastAsia" w:ascii="仿宋_GB2312" w:hAnsi="仿宋_GB2312" w:eastAsia="仿宋_GB2312" w:cs="仿宋_GB2312"/>
                <w:color w:val="auto"/>
                <w:sz w:val="28"/>
                <w:szCs w:val="28"/>
              </w:rPr>
              <w:t>PID数字调节器</w:t>
            </w:r>
            <w:r>
              <w:rPr>
                <w:rFonts w:hint="eastAsia" w:ascii="仿宋_GB2312" w:hAnsi="仿宋_GB2312" w:eastAsia="仿宋_GB2312" w:cs="仿宋_GB2312"/>
                <w:color w:val="auto"/>
                <w:sz w:val="28"/>
                <w:szCs w:val="28"/>
                <w:lang w:eastAsia="zh-CN"/>
              </w:rPr>
              <w:t>，输入频率：48~63Hz，额定输入电压：380~480V+10%/-15%，功率因数：≥0.9</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输出频率范围：</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~50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auto"/>
                <w:sz w:val="28"/>
                <w:szCs w:val="28"/>
                <w:lang w:val="en-US" w:eastAsia="zh-CN"/>
              </w:rPr>
              <w:t>串行通讯：</w:t>
            </w:r>
            <w:r>
              <w:rPr>
                <w:rFonts w:hint="eastAsia" w:ascii="仿宋_GB2312" w:hAnsi="仿宋_GB2312" w:eastAsia="仿宋_GB2312" w:cs="仿宋_GB2312"/>
                <w:color w:val="auto"/>
                <w:sz w:val="28"/>
                <w:szCs w:val="28"/>
                <w:lang w:eastAsia="zh-CN"/>
              </w:rPr>
              <w:t>RS485, Modbus 协议。</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与原控制柜匹配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供水站变频器</w:t>
            </w:r>
          </w:p>
        </w:tc>
        <w:tc>
          <w:tcPr>
            <w:tcW w:w="854" w:type="dxa"/>
            <w:vAlign w:val="center"/>
          </w:tcPr>
          <w:p>
            <w:pPr>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c>
          <w:tcPr>
            <w:tcW w:w="4105" w:type="dxa"/>
            <w:vAlign w:val="center"/>
          </w:tcPr>
          <w:p>
            <w:pPr>
              <w:pStyle w:val="8"/>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配套110KW给水泵变频,含电缆线6米、</w:t>
            </w:r>
            <w:r>
              <w:rPr>
                <w:rFonts w:hint="eastAsia" w:ascii="仿宋_GB2312" w:hAnsi="仿宋_GB2312" w:eastAsia="仿宋_GB2312" w:cs="仿宋_GB2312"/>
                <w:color w:val="auto"/>
                <w:sz w:val="28"/>
                <w:szCs w:val="28"/>
              </w:rPr>
              <w:t>PID数字调节器</w:t>
            </w:r>
            <w:r>
              <w:rPr>
                <w:rFonts w:hint="eastAsia" w:ascii="仿宋_GB2312" w:hAnsi="仿宋_GB2312" w:eastAsia="仿宋_GB2312" w:cs="仿宋_GB2312"/>
                <w:color w:val="auto"/>
                <w:sz w:val="28"/>
                <w:szCs w:val="28"/>
                <w:lang w:eastAsia="zh-CN"/>
              </w:rPr>
              <w:t>，输入频率：48~63Hz，额定输入电压：380~480V+10%/-15%，功率因数：≥0.9</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输出频率范围：</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~50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auto"/>
                <w:sz w:val="28"/>
                <w:szCs w:val="28"/>
                <w:lang w:val="en-US" w:eastAsia="zh-CN"/>
              </w:rPr>
              <w:t>串行通讯：</w:t>
            </w:r>
            <w:r>
              <w:rPr>
                <w:rFonts w:hint="eastAsia" w:ascii="仿宋_GB2312" w:hAnsi="仿宋_GB2312" w:eastAsia="仿宋_GB2312" w:cs="仿宋_GB2312"/>
                <w:color w:val="auto"/>
                <w:sz w:val="28"/>
                <w:szCs w:val="28"/>
                <w:lang w:eastAsia="zh-CN"/>
              </w:rPr>
              <w:t>RS485, Modbus 协议。</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与原控制柜匹配</w:t>
            </w:r>
          </w:p>
        </w:tc>
      </w:tr>
    </w:tbl>
    <w:p>
      <w:pPr>
        <w:spacing w:line="360" w:lineRule="exact"/>
        <w:ind w:firstLine="440" w:firstLineChars="200"/>
        <w:rPr>
          <w:rFonts w:hint="eastAsia" w:ascii="仿宋_GB2312" w:hAnsi="仿宋_GB2312" w:eastAsia="仿宋_GB2312" w:cs="仿宋_GB2312"/>
          <w:color w:val="auto"/>
          <w:sz w:val="28"/>
          <w:szCs w:val="28"/>
        </w:rPr>
      </w:pP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设备安装要求：</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（一）根据机场实际污水情况及目前运行要求，要求</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至少为合资品牌及以上，推荐品牌：</w:t>
      </w:r>
      <w:r>
        <w:rPr>
          <w:rFonts w:hint="eastAsia" w:ascii="仿宋_GB2312" w:hAnsi="仿宋_GB2312" w:eastAsia="仿宋_GB2312" w:cs="仿宋_GB2312"/>
          <w:color w:val="auto"/>
          <w:sz w:val="28"/>
          <w:szCs w:val="28"/>
          <w:lang w:eastAsia="zh-CN"/>
        </w:rPr>
        <w:t>赛莱默</w:t>
      </w:r>
      <w:r>
        <w:rPr>
          <w:rFonts w:hint="eastAsia" w:ascii="仿宋_GB2312" w:hAnsi="仿宋_GB2312" w:eastAsia="仿宋_GB2312" w:cs="仿宋_GB2312"/>
          <w:color w:val="auto"/>
          <w:sz w:val="28"/>
          <w:szCs w:val="28"/>
        </w:rPr>
        <w:t>、格兰富、</w:t>
      </w:r>
      <w:r>
        <w:rPr>
          <w:rFonts w:hint="eastAsia" w:ascii="仿宋_GB2312" w:hAnsi="仿宋_GB2312" w:eastAsia="仿宋_GB2312" w:cs="仿宋_GB2312"/>
          <w:color w:val="auto"/>
          <w:sz w:val="28"/>
          <w:szCs w:val="28"/>
          <w:lang w:eastAsia="zh-CN"/>
        </w:rPr>
        <w:t>苏尔寿（</w:t>
      </w:r>
      <w:r>
        <w:rPr>
          <w:rFonts w:hint="eastAsia" w:ascii="仿宋_GB2312" w:hAnsi="仿宋_GB2312" w:eastAsia="仿宋_GB2312" w:cs="仿宋_GB2312"/>
          <w:color w:val="auto"/>
          <w:sz w:val="28"/>
          <w:szCs w:val="28"/>
        </w:rPr>
        <w:t>ABS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或同档次以上品牌；</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（二）拆除原有</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的连接方式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安装新</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所配套的耦合底座，保证污水无泄漏排水正常。</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）新</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电缆线</w:t>
      </w:r>
      <w:r>
        <w:rPr>
          <w:rFonts w:hint="eastAsia" w:ascii="仿宋_GB2312" w:hAnsi="仿宋_GB2312" w:eastAsia="仿宋_GB2312" w:cs="仿宋_GB2312"/>
          <w:color w:val="auto"/>
          <w:sz w:val="28"/>
          <w:szCs w:val="28"/>
          <w:lang w:eastAsia="zh-CN"/>
        </w:rPr>
        <w:t>接入原有一控二控制箱中，</w:t>
      </w:r>
      <w:r>
        <w:rPr>
          <w:rFonts w:hint="eastAsia" w:ascii="仿宋_GB2312" w:hAnsi="仿宋_GB2312" w:eastAsia="仿宋_GB2312" w:cs="仿宋_GB2312"/>
          <w:color w:val="auto"/>
          <w:sz w:val="28"/>
          <w:szCs w:val="28"/>
        </w:rPr>
        <w:t>与控制系统进行对接，确保</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工作正常。</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）可提供无堵运行，以获得最佳的总体生命周期成本。</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五</w:t>
      </w:r>
      <w:r>
        <w:rPr>
          <w:rFonts w:hint="eastAsia" w:ascii="仿宋_GB2312" w:hAnsi="仿宋_GB2312" w:eastAsia="仿宋_GB2312" w:cs="仿宋_GB2312"/>
          <w:color w:val="auto"/>
          <w:sz w:val="28"/>
          <w:szCs w:val="28"/>
        </w:rPr>
        <w:t>）水下电缆入口提供密封和应力释放功能，以保证安装安全性。</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设备</w:t>
      </w:r>
      <w:r>
        <w:rPr>
          <w:rFonts w:hint="eastAsia" w:ascii="仿宋_GB2312" w:hAnsi="仿宋_GB2312" w:eastAsia="仿宋_GB2312" w:cs="仿宋_GB2312"/>
          <w:color w:val="auto"/>
          <w:sz w:val="28"/>
          <w:szCs w:val="28"/>
        </w:rPr>
        <w:t>整体调试与保修，保修时间为</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）旧泵仍为机场公司物品，在更换过程中确保旧泵不损坏。</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）施工期间的集水井排水运行由中标人负责。</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（九）</w:t>
      </w:r>
      <w:r>
        <w:rPr>
          <w:rFonts w:hint="eastAsia" w:ascii="仿宋_GB2312" w:hAnsi="仿宋_GB2312" w:eastAsia="仿宋_GB2312" w:cs="仿宋_GB2312"/>
          <w:color w:val="auto"/>
          <w:sz w:val="28"/>
          <w:szCs w:val="28"/>
        </w:rPr>
        <w:t>质量标准及要求：</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1、按照国家标准、有关行业标准及企业标准和产品说明书等的要求执行。每种设备需配备相应合格的资料。</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2、进入现场的材料必须经</w:t>
      </w:r>
      <w:r>
        <w:rPr>
          <w:rFonts w:hint="eastAsia" w:ascii="仿宋_GB2312" w:hAnsi="仿宋_GB2312" w:eastAsia="仿宋_GB2312" w:cs="仿宋_GB2312"/>
          <w:color w:val="auto"/>
          <w:sz w:val="28"/>
          <w:szCs w:val="28"/>
          <w:lang w:eastAsia="zh-CN"/>
        </w:rPr>
        <w:t>招标方</w:t>
      </w:r>
      <w:r>
        <w:rPr>
          <w:rFonts w:hint="eastAsia" w:ascii="仿宋_GB2312" w:hAnsi="仿宋_GB2312" w:eastAsia="仿宋_GB2312" w:cs="仿宋_GB2312"/>
          <w:color w:val="auto"/>
          <w:sz w:val="28"/>
          <w:szCs w:val="28"/>
        </w:rPr>
        <w:t>验收合格方可卸货，并且供货设备要卸至指定地点。</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3、厂家设备安装的同时，要配合</w:t>
      </w:r>
      <w:r>
        <w:rPr>
          <w:rFonts w:hint="eastAsia" w:ascii="仿宋_GB2312" w:hAnsi="仿宋_GB2312" w:eastAsia="仿宋_GB2312" w:cs="仿宋_GB2312"/>
          <w:color w:val="auto"/>
          <w:sz w:val="28"/>
          <w:szCs w:val="28"/>
          <w:lang w:eastAsia="zh-CN"/>
        </w:rPr>
        <w:t>招标方</w:t>
      </w:r>
      <w:r>
        <w:rPr>
          <w:rFonts w:hint="eastAsia" w:ascii="仿宋_GB2312" w:hAnsi="仿宋_GB2312" w:eastAsia="仿宋_GB2312" w:cs="仿宋_GB2312"/>
          <w:color w:val="auto"/>
          <w:sz w:val="28"/>
          <w:szCs w:val="28"/>
        </w:rPr>
        <w:t>针对各部门的验收和检查。并且设备厂家无条件在设备安装完成后的调试和对指定人员培训。</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须保证产品符合国家相关部门质量标准和国家最新规范的要求，如不符合国家相关部门质量标准和国家最新规范要求造成产品为不合格产品，</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须负全部责任。</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5、如</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所供产品质量不合格，</w:t>
      </w:r>
      <w:r>
        <w:rPr>
          <w:rFonts w:hint="eastAsia" w:ascii="仿宋_GB2312" w:hAnsi="仿宋_GB2312" w:eastAsia="仿宋_GB2312" w:cs="仿宋_GB2312"/>
          <w:color w:val="auto"/>
          <w:sz w:val="28"/>
          <w:szCs w:val="28"/>
          <w:lang w:eastAsia="zh-CN"/>
        </w:rPr>
        <w:t>中标人</w:t>
      </w:r>
      <w:r>
        <w:rPr>
          <w:rFonts w:hint="eastAsia" w:ascii="仿宋_GB2312" w:hAnsi="仿宋_GB2312" w:eastAsia="仿宋_GB2312" w:cs="仿宋_GB2312"/>
          <w:color w:val="auto"/>
          <w:sz w:val="28"/>
          <w:szCs w:val="28"/>
        </w:rPr>
        <w:t>须无条件退货并承担</w:t>
      </w:r>
      <w:r>
        <w:rPr>
          <w:rFonts w:hint="eastAsia" w:ascii="仿宋_GB2312" w:hAnsi="仿宋_GB2312" w:eastAsia="仿宋_GB2312" w:cs="仿宋_GB2312"/>
          <w:color w:val="auto"/>
          <w:sz w:val="28"/>
          <w:szCs w:val="28"/>
          <w:lang w:eastAsia="zh-CN"/>
        </w:rPr>
        <w:t>招标方</w:t>
      </w:r>
      <w:r>
        <w:rPr>
          <w:rFonts w:hint="eastAsia" w:ascii="仿宋_GB2312" w:hAnsi="仿宋_GB2312" w:eastAsia="仿宋_GB2312" w:cs="仿宋_GB2312"/>
          <w:color w:val="auto"/>
          <w:sz w:val="28"/>
          <w:szCs w:val="28"/>
        </w:rPr>
        <w:t>因此所造成的一切经济损失。</w:t>
      </w:r>
    </w:p>
    <w:p>
      <w:pPr>
        <w:numPr>
          <w:ilvl w:val="0"/>
          <w:numId w:val="0"/>
        </w:numPr>
        <w:rPr>
          <w:rFonts w:hint="eastAsia" w:ascii="仿宋_GB2312" w:hAnsi="仿宋_GB2312" w:eastAsia="仿宋_GB2312" w:cs="仿宋_GB2312"/>
          <w:color w:val="auto"/>
          <w:sz w:val="28"/>
          <w:szCs w:val="28"/>
        </w:rPr>
      </w:pPr>
    </w:p>
    <w:p>
      <w:pPr>
        <w:spacing w:line="360" w:lineRule="exact"/>
        <w:ind w:firstLine="44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（十）潜污泵、变频器具体安装时间及要求根据招标方要求进行。</w:t>
      </w:r>
    </w:p>
    <w:p>
      <w:pPr>
        <w:pStyle w:val="9"/>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color w:val="auto"/>
          <w:sz w:val="28"/>
          <w:szCs w:val="28"/>
        </w:rPr>
      </w:pPr>
    </w:p>
    <w:p>
      <w:pPr>
        <w:jc w:val="center"/>
        <w:rPr>
          <w:rFonts w:hint="eastAsia" w:ascii="仿宋_GB2312" w:hAnsi="仿宋_GB2312" w:eastAsia="仿宋_GB2312" w:cs="仿宋_GB2312"/>
          <w:b/>
          <w:bCs/>
          <w:sz w:val="28"/>
          <w:szCs w:val="28"/>
        </w:rPr>
        <w:sectPr>
          <w:pgSz w:w="12240" w:h="15840"/>
          <w:pgMar w:top="1500" w:right="1680" w:bottom="1120" w:left="1700" w:header="0" w:footer="921" w:gutter="0"/>
          <w:cols w:space="720" w:num="1"/>
        </w:sectPr>
      </w:pPr>
    </w:p>
    <w:p>
      <w:pPr>
        <w:pStyle w:val="3"/>
        <w:spacing w:line="564" w:lineRule="exact"/>
        <w:ind w:right="57"/>
        <w:jc w:val="center"/>
      </w:pPr>
      <w:bookmarkStart w:id="34" w:name="_Toc19698503"/>
      <w:r>
        <w:rPr>
          <w:rFonts w:hint="eastAsia"/>
        </w:rPr>
        <w:t>第六章</w:t>
      </w:r>
      <w:r>
        <w:t xml:space="preserve">  </w:t>
      </w:r>
      <w:r>
        <w:rPr>
          <w:rFonts w:hint="eastAsia"/>
        </w:rPr>
        <w:t>投标文件格式</w:t>
      </w:r>
      <w:bookmarkEnd w:id="34"/>
    </w:p>
    <w:p>
      <w:pPr>
        <w:pStyle w:val="3"/>
        <w:spacing w:line="564" w:lineRule="exact"/>
        <w:ind w:right="57"/>
        <w:jc w:val="cente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adjustRightInd w:val="0"/>
        <w:spacing w:line="360" w:lineRule="auto"/>
        <w:ind w:firstLine="0"/>
        <w:rPr>
          <w:rStyle w:val="26"/>
          <w:sz w:val="22"/>
          <w:szCs w:val="22"/>
        </w:rPr>
      </w:pPr>
      <w:r>
        <w:rPr>
          <w:rStyle w:val="26"/>
          <w:sz w:val="22"/>
          <w:szCs w:val="22"/>
        </w:rPr>
        <w:t>二、法定代表人身份证明</w:t>
      </w:r>
    </w:p>
    <w:p>
      <w:pPr>
        <w:pStyle w:val="25"/>
        <w:adjustRightInd w:val="0"/>
        <w:spacing w:line="360" w:lineRule="auto"/>
        <w:ind w:firstLine="0"/>
        <w:rPr>
          <w:rStyle w:val="26"/>
          <w:sz w:val="22"/>
          <w:szCs w:val="22"/>
        </w:rPr>
      </w:pPr>
      <w:r>
        <w:rPr>
          <w:rStyle w:val="26"/>
          <w:sz w:val="22"/>
          <w:szCs w:val="22"/>
        </w:rPr>
        <w:t xml:space="preserve">三、授权委托书（适用于有委托代理人的情况）。 </w:t>
      </w:r>
      <w:r>
        <w:rPr>
          <w:rStyle w:val="2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b/>
          <w:sz w:val="22"/>
          <w:szCs w:val="22"/>
        </w:rPr>
        <w:t>）在本企业缴纳的时间要求。投标文件中可使用社保证明的复制件但须同时加盖投标人印章</w:t>
      </w:r>
      <w:r>
        <w:rPr>
          <w:rStyle w:val="26"/>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7"/>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8"/>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9"/>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8"/>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8"/>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1"/>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1"/>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1"/>
        <w:snapToGrid w:val="0"/>
        <w:spacing w:after="0" w:line="360" w:lineRule="auto"/>
        <w:ind w:firstLine="440" w:firstLineChars="200"/>
        <w:rPr>
          <w:rFonts w:hAnsi="宋体"/>
          <w:sz w:val="22"/>
        </w:rPr>
      </w:pPr>
    </w:p>
    <w:p>
      <w:pPr>
        <w:pStyle w:val="31"/>
        <w:snapToGrid w:val="0"/>
        <w:spacing w:after="0" w:line="360" w:lineRule="auto"/>
        <w:ind w:firstLine="440" w:firstLineChars="200"/>
        <w:rPr>
          <w:rFonts w:hAnsi="宋体"/>
          <w:sz w:val="22"/>
        </w:rPr>
      </w:pPr>
    </w:p>
    <w:p>
      <w:pPr>
        <w:pStyle w:val="31"/>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1"/>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7"/>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9"/>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2"/>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2"/>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3"/>
        <w:numPr>
          <w:ilvl w:val="1"/>
          <w:numId w:val="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2"/>
        <w:spacing w:line="360" w:lineRule="auto"/>
        <w:rPr>
          <w:rFonts w:ascii="宋体" w:hAnsi="宋体" w:cs="宋体"/>
          <w:b/>
          <w:sz w:val="32"/>
          <w:szCs w:val="32"/>
        </w:rPr>
      </w:pPr>
    </w:p>
    <w:p>
      <w:pPr>
        <w:pStyle w:val="32"/>
        <w:spacing w:line="360" w:lineRule="auto"/>
        <w:jc w:val="center"/>
        <w:rPr>
          <w:rFonts w:ascii="宋体" w:hAnsi="宋体" w:cs="宋体"/>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tbl>
      <w:tblPr>
        <w:tblStyle w:val="17"/>
        <w:tblW w:w="11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7"/>
        <w:gridCol w:w="1569"/>
        <w:gridCol w:w="946"/>
        <w:gridCol w:w="970"/>
        <w:gridCol w:w="980"/>
        <w:gridCol w:w="1835"/>
        <w:gridCol w:w="156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41" w:type="dxa"/>
            <w:vAlign w:val="center"/>
          </w:tcPr>
          <w:p>
            <w:pPr>
              <w:pStyle w:val="21"/>
              <w:spacing w:line="560" w:lineRule="exact"/>
              <w:jc w:val="center"/>
              <w:rPr>
                <w:rFonts w:hint="eastAsia" w:ascii="仿宋_GB2312" w:hAnsi="仿宋_GB2312" w:eastAsia="仿宋_GB2312" w:cs="仿宋_GB2312"/>
                <w:b/>
                <w:color w:val="auto"/>
                <w:sz w:val="28"/>
                <w:szCs w:val="28"/>
              </w:rPr>
            </w:pPr>
            <w:bookmarkStart w:id="35" w:name="_Toc133214310"/>
            <w:bookmarkStart w:id="36" w:name="_Toc133470544"/>
            <w:bookmarkStart w:id="37" w:name="_Toc133214103"/>
            <w:bookmarkStart w:id="38" w:name="_Toc137373399"/>
            <w:r>
              <w:rPr>
                <w:rFonts w:hint="eastAsia" w:ascii="仿宋_GB2312" w:hAnsi="仿宋_GB2312" w:eastAsia="仿宋_GB2312" w:cs="仿宋_GB2312"/>
                <w:b/>
                <w:color w:val="auto"/>
                <w:sz w:val="28"/>
                <w:szCs w:val="28"/>
              </w:rPr>
              <w:t>序号</w:t>
            </w:r>
          </w:p>
        </w:tc>
        <w:tc>
          <w:tcPr>
            <w:tcW w:w="1067"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品名</w:t>
            </w:r>
          </w:p>
        </w:tc>
        <w:tc>
          <w:tcPr>
            <w:tcW w:w="1569"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规格/型号</w:t>
            </w:r>
          </w:p>
        </w:tc>
        <w:tc>
          <w:tcPr>
            <w:tcW w:w="946"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w:t>
            </w:r>
          </w:p>
        </w:tc>
        <w:tc>
          <w:tcPr>
            <w:tcW w:w="970" w:type="dxa"/>
            <w:vAlign w:val="center"/>
          </w:tcPr>
          <w:p>
            <w:pPr>
              <w:pStyle w:val="21"/>
              <w:spacing w:line="560" w:lineRule="exact"/>
              <w:jc w:val="center"/>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数量</w:t>
            </w:r>
          </w:p>
        </w:tc>
        <w:tc>
          <w:tcPr>
            <w:tcW w:w="980"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品牌</w:t>
            </w:r>
          </w:p>
        </w:tc>
        <w:tc>
          <w:tcPr>
            <w:tcW w:w="1835"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w:t>
            </w:r>
            <w:r>
              <w:rPr>
                <w:rFonts w:hint="eastAsia" w:ascii="仿宋_GB2312" w:hAnsi="仿宋_GB2312" w:eastAsia="仿宋_GB2312" w:cs="仿宋_GB2312"/>
                <w:b/>
                <w:color w:val="auto"/>
                <w:sz w:val="28"/>
                <w:szCs w:val="28"/>
                <w:lang w:val="en-US" w:eastAsia="zh-CN"/>
              </w:rPr>
              <w:t>元，</w:t>
            </w:r>
            <w:r>
              <w:rPr>
                <w:rFonts w:hint="eastAsia" w:ascii="仿宋_GB2312" w:hAnsi="仿宋_GB2312" w:eastAsia="仿宋_GB2312" w:cs="仿宋_GB2312"/>
                <w:b/>
                <w:color w:val="auto"/>
                <w:sz w:val="28"/>
                <w:szCs w:val="28"/>
              </w:rPr>
              <w:t>不含税）</w:t>
            </w:r>
          </w:p>
        </w:tc>
        <w:tc>
          <w:tcPr>
            <w:tcW w:w="1569"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单价（元，含税）</w:t>
            </w:r>
          </w:p>
        </w:tc>
        <w:tc>
          <w:tcPr>
            <w:tcW w:w="1616"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eastAsia="zh-CN"/>
              </w:rPr>
              <w:t>合</w:t>
            </w:r>
            <w:r>
              <w:rPr>
                <w:rFonts w:hint="eastAsia" w:ascii="仿宋_GB2312" w:hAnsi="仿宋_GB2312" w:eastAsia="仿宋_GB2312" w:cs="仿宋_GB2312"/>
                <w:b/>
                <w:color w:val="auto"/>
                <w:sz w:val="28"/>
                <w:szCs w:val="28"/>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T1/T3潜污泵</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T2潜污泵</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供水站变频器（配套75KW）</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供水站变频器（配套110KW）</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不含税价格合计（元）</w:t>
            </w:r>
          </w:p>
        </w:tc>
        <w:tc>
          <w:tcPr>
            <w:tcW w:w="791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税金（元）</w:t>
            </w:r>
          </w:p>
        </w:tc>
        <w:tc>
          <w:tcPr>
            <w:tcW w:w="791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377" w:type="dxa"/>
            <w:gridSpan w:val="3"/>
            <w:vAlign w:val="center"/>
          </w:tcPr>
          <w:p>
            <w:pPr>
              <w:pStyle w:val="22"/>
              <w:spacing w:after="0"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val="0"/>
                <w:color w:val="auto"/>
                <w:kern w:val="2"/>
                <w:sz w:val="28"/>
                <w:szCs w:val="28"/>
              </w:rPr>
              <w:t>价税合计（元）</w:t>
            </w:r>
          </w:p>
        </w:tc>
        <w:tc>
          <w:tcPr>
            <w:tcW w:w="7916" w:type="dxa"/>
            <w:gridSpan w:val="6"/>
            <w:vAlign w:val="center"/>
          </w:tcPr>
          <w:p>
            <w:pPr>
              <w:pStyle w:val="22"/>
              <w:spacing w:after="0" w:line="560" w:lineRule="exact"/>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人民币大写     元，¥   .00</w:t>
            </w:r>
          </w:p>
        </w:tc>
      </w:tr>
    </w:tbl>
    <w:p>
      <w:pPr>
        <w:pStyle w:val="34"/>
        <w:spacing w:line="360" w:lineRule="auto"/>
        <w:rPr>
          <w:rFonts w:ascii="宋体" w:hAnsi="宋体" w:cs="宋体"/>
          <w:sz w:val="22"/>
        </w:rPr>
      </w:pPr>
      <w:r>
        <w:rPr>
          <w:rFonts w:hint="eastAsia" w:ascii="宋体" w:hAnsi="宋体" w:cs="宋体"/>
          <w:color w:val="auto"/>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w:t>
      </w:r>
      <w:r>
        <w:rPr>
          <w:rFonts w:hint="eastAsia" w:ascii="宋体" w:hAnsi="宋体" w:cs="宋体"/>
          <w:sz w:val="22"/>
          <w:lang w:eastAsia="zh-CN"/>
        </w:rPr>
        <w:t>合计</w:t>
      </w:r>
      <w:r>
        <w:rPr>
          <w:rFonts w:hint="eastAsia" w:ascii="宋体" w:hAnsi="宋体" w:cs="宋体"/>
          <w:sz w:val="22"/>
        </w:rPr>
        <w:t>”系所有需招标人支付的投标金额总数即投标总价，投标总价中已包含投标人完成本招标项目的一切费用包括税费。</w:t>
      </w:r>
    </w:p>
    <w:p>
      <w:pPr>
        <w:pStyle w:val="32"/>
        <w:spacing w:line="360" w:lineRule="auto"/>
        <w:rPr>
          <w:rFonts w:ascii="宋体" w:hAnsi="宋体" w:cs="宋体"/>
          <w:sz w:val="22"/>
        </w:rPr>
      </w:pPr>
    </w:p>
    <w:p>
      <w:pPr>
        <w:pStyle w:val="32"/>
        <w:spacing w:line="360" w:lineRule="auto"/>
        <w:jc w:val="righ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right"/>
        <w:rPr>
          <w:rFonts w:ascii="宋体" w:hAnsi="宋体" w:cs="宋体"/>
          <w:sz w:val="22"/>
        </w:rPr>
        <w:sectPr>
          <w:pgSz w:w="11907" w:h="16840"/>
          <w:pgMar w:top="1191" w:right="1191" w:bottom="1191" w:left="1191" w:header="567" w:footer="720" w:gutter="227"/>
          <w:pgNumType w:fmt="numberInDash"/>
          <w:cols w:space="720" w:num="1"/>
        </w:sectPr>
      </w:pPr>
    </w:p>
    <w:bookmarkEnd w:id="35"/>
    <w:bookmarkEnd w:id="36"/>
    <w:bookmarkEnd w:id="37"/>
    <w:bookmarkEnd w:id="38"/>
    <w:p>
      <w:pPr>
        <w:pStyle w:val="32"/>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2"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7"/>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3"/>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hint="eastAsia" w:ascii="宋体" w:hAnsi="宋体" w:eastAsia="宋体" w:cs="宋体"/>
          <w:sz w:val="22"/>
          <w:u w:val="single"/>
          <w:lang w:eastAsia="zh-CN"/>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7"/>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项目</w:t>
            </w:r>
          </w:p>
          <w:p>
            <w:pPr>
              <w:pStyle w:val="3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bl>
    <w:p>
      <w:pPr>
        <w:pStyle w:val="35"/>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5"/>
        <w:spacing w:before="120" w:beforeLines="50" w:line="360" w:lineRule="auto"/>
        <w:rPr>
          <w:rFonts w:ascii="宋体" w:hAnsi="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6"/>
        <w:adjustRightInd w:val="0"/>
        <w:snapToGrid w:val="0"/>
        <w:ind w:firstLine="200"/>
        <w:jc w:val="center"/>
        <w:rPr>
          <w:b/>
          <w:sz w:val="10"/>
          <w:szCs w:val="10"/>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7"/>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7"/>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项目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32"/>
        <w:spacing w:line="360" w:lineRule="auto"/>
        <w:jc w:val="center"/>
        <w:rPr>
          <w:rFonts w:ascii="宋体" w:hAnsi="宋体" w:cs="宋体"/>
          <w:b/>
          <w:sz w:val="32"/>
          <w:szCs w:val="32"/>
        </w:rPr>
      </w:pPr>
      <w:r>
        <w:rPr>
          <w:rFonts w:hint="eastAsia" w:ascii="宋体" w:hAnsi="宋体" w:cs="宋体"/>
          <w:b/>
          <w:sz w:val="32"/>
          <w:szCs w:val="32"/>
        </w:rPr>
        <w:t>十、技术方案</w:t>
      </w:r>
    </w:p>
    <w:p>
      <w:pPr>
        <w:pStyle w:val="37"/>
        <w:spacing w:line="360" w:lineRule="auto"/>
        <w:ind w:firstLine="440" w:firstLineChars="200"/>
        <w:rPr>
          <w:rFonts w:ascii="宋体" w:hAnsi="宋体" w:cs="宋体"/>
          <w:sz w:val="22"/>
        </w:rPr>
      </w:pPr>
    </w:p>
    <w:p>
      <w:pPr>
        <w:pStyle w:val="37"/>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8"/>
        <w:rPr>
          <w:rFonts w:ascii="宋体" w:hAnsi="宋体" w:cs="宋体"/>
          <w:sz w:val="22"/>
        </w:rPr>
      </w:pPr>
    </w:p>
    <w:p>
      <w:pPr>
        <w:pStyle w:val="32"/>
        <w:spacing w:line="360" w:lineRule="auto"/>
        <w:jc w:val="center"/>
        <w:rPr>
          <w:rFonts w:ascii="宋体" w:hAnsi="宋体" w:cs="宋体"/>
          <w:b/>
          <w:sz w:val="32"/>
          <w:szCs w:val="32"/>
        </w:rPr>
      </w:pPr>
    </w:p>
    <w:p>
      <w:pPr>
        <w:pStyle w:val="32"/>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8"/>
        <w:jc w:val="center"/>
        <w:rPr>
          <w:rFonts w:ascii="宋体" w:hAnsi="宋体" w:cs="宋体"/>
          <w:bCs/>
          <w:sz w:val="32"/>
          <w:szCs w:val="32"/>
        </w:rPr>
      </w:pPr>
      <w:r>
        <w:rPr>
          <w:rFonts w:hint="eastAsia" w:ascii="宋体" w:hAnsi="宋体" w:cs="宋体"/>
          <w:b/>
          <w:sz w:val="30"/>
          <w:szCs w:val="30"/>
        </w:rPr>
        <w:t>项目部主要成员履历表</w:t>
      </w:r>
    </w:p>
    <w:p>
      <w:pPr>
        <w:pStyle w:val="39"/>
        <w:spacing w:before="120" w:beforeLines="50" w:line="360" w:lineRule="auto"/>
        <w:ind w:firstLine="480" w:firstLineChars="200"/>
        <w:rPr>
          <w:rFonts w:ascii="宋体" w:hAnsi="宋体" w:eastAsia="宋体" w:cs="宋体"/>
          <w:sz w:val="24"/>
          <w:szCs w:val="21"/>
        </w:rPr>
      </w:pPr>
    </w:p>
    <w:tbl>
      <w:tblPr>
        <w:tblStyle w:val="17"/>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r>
              <w:rPr>
                <w:rFonts w:hint="eastAsia" w:ascii="宋体" w:hAnsi="宋体" w:cs="宋体"/>
              </w:rPr>
              <w:t>序号</w:t>
            </w:r>
          </w:p>
        </w:tc>
        <w:tc>
          <w:tcPr>
            <w:tcW w:w="665" w:type="dxa"/>
            <w:vAlign w:val="center"/>
          </w:tcPr>
          <w:p>
            <w:pPr>
              <w:pStyle w:val="38"/>
              <w:jc w:val="center"/>
              <w:rPr>
                <w:rFonts w:ascii="宋体" w:hAnsi="宋体" w:cs="宋体"/>
              </w:rPr>
            </w:pPr>
            <w:r>
              <w:rPr>
                <w:rFonts w:hint="eastAsia" w:ascii="宋体" w:hAnsi="宋体" w:cs="宋体"/>
              </w:rPr>
              <w:t>姓名</w:t>
            </w:r>
          </w:p>
        </w:tc>
        <w:tc>
          <w:tcPr>
            <w:tcW w:w="665" w:type="dxa"/>
            <w:vAlign w:val="center"/>
          </w:tcPr>
          <w:p>
            <w:pPr>
              <w:pStyle w:val="38"/>
              <w:jc w:val="center"/>
              <w:rPr>
                <w:rFonts w:ascii="宋体" w:hAnsi="宋体" w:cs="宋体"/>
              </w:rPr>
            </w:pPr>
            <w:r>
              <w:rPr>
                <w:rFonts w:hint="eastAsia" w:ascii="宋体" w:hAnsi="宋体" w:cs="宋体"/>
              </w:rPr>
              <w:t>性别</w:t>
            </w:r>
          </w:p>
        </w:tc>
        <w:tc>
          <w:tcPr>
            <w:tcW w:w="665" w:type="dxa"/>
            <w:vAlign w:val="center"/>
          </w:tcPr>
          <w:p>
            <w:pPr>
              <w:pStyle w:val="38"/>
              <w:jc w:val="center"/>
              <w:rPr>
                <w:rFonts w:ascii="宋体" w:hAnsi="宋体" w:cs="宋体"/>
              </w:rPr>
            </w:pPr>
            <w:r>
              <w:rPr>
                <w:rFonts w:hint="eastAsia" w:ascii="宋体" w:hAnsi="宋体" w:cs="宋体"/>
              </w:rPr>
              <w:t>年龄</w:t>
            </w:r>
          </w:p>
        </w:tc>
        <w:tc>
          <w:tcPr>
            <w:tcW w:w="664" w:type="dxa"/>
            <w:vAlign w:val="center"/>
          </w:tcPr>
          <w:p>
            <w:pPr>
              <w:pStyle w:val="38"/>
              <w:jc w:val="center"/>
              <w:rPr>
                <w:rFonts w:ascii="宋体" w:hAnsi="宋体" w:cs="宋体"/>
              </w:rPr>
            </w:pPr>
            <w:r>
              <w:rPr>
                <w:rFonts w:hint="eastAsia" w:ascii="宋体" w:hAnsi="宋体" w:cs="宋体"/>
              </w:rPr>
              <w:t>学历</w:t>
            </w:r>
          </w:p>
        </w:tc>
        <w:tc>
          <w:tcPr>
            <w:tcW w:w="664" w:type="dxa"/>
            <w:vAlign w:val="center"/>
          </w:tcPr>
          <w:p>
            <w:pPr>
              <w:pStyle w:val="38"/>
              <w:jc w:val="center"/>
              <w:rPr>
                <w:rFonts w:ascii="宋体" w:hAnsi="宋体" w:cs="宋体"/>
              </w:rPr>
            </w:pPr>
            <w:r>
              <w:rPr>
                <w:rFonts w:hint="eastAsia" w:ascii="宋体" w:hAnsi="宋体" w:cs="宋体"/>
              </w:rPr>
              <w:t>专业</w:t>
            </w:r>
          </w:p>
        </w:tc>
        <w:tc>
          <w:tcPr>
            <w:tcW w:w="1673" w:type="dxa"/>
            <w:vAlign w:val="center"/>
          </w:tcPr>
          <w:p>
            <w:pPr>
              <w:pStyle w:val="38"/>
              <w:jc w:val="center"/>
              <w:rPr>
                <w:rFonts w:ascii="宋体" w:hAnsi="宋体" w:cs="宋体"/>
              </w:rPr>
            </w:pPr>
            <w:r>
              <w:rPr>
                <w:rFonts w:hint="eastAsia" w:ascii="宋体" w:hAnsi="宋体" w:cs="宋体"/>
              </w:rPr>
              <w:t>执业资格/职称</w:t>
            </w:r>
          </w:p>
        </w:tc>
        <w:tc>
          <w:tcPr>
            <w:tcW w:w="1157" w:type="dxa"/>
            <w:vAlign w:val="center"/>
          </w:tcPr>
          <w:p>
            <w:pPr>
              <w:pStyle w:val="38"/>
              <w:jc w:val="center"/>
              <w:rPr>
                <w:rFonts w:ascii="宋体" w:hAnsi="宋体" w:cs="宋体"/>
              </w:rPr>
            </w:pPr>
            <w:r>
              <w:rPr>
                <w:rFonts w:hint="eastAsia" w:ascii="宋体" w:hAnsi="宋体" w:cs="宋体"/>
              </w:rPr>
              <w:t>工作年限</w:t>
            </w:r>
          </w:p>
        </w:tc>
        <w:tc>
          <w:tcPr>
            <w:tcW w:w="1673" w:type="dxa"/>
            <w:vAlign w:val="center"/>
          </w:tcPr>
          <w:p>
            <w:pPr>
              <w:pStyle w:val="38"/>
              <w:jc w:val="center"/>
              <w:rPr>
                <w:rFonts w:ascii="宋体" w:hAnsi="宋体" w:cs="宋体"/>
              </w:rPr>
            </w:pPr>
            <w:r>
              <w:rPr>
                <w:rFonts w:hint="eastAsia" w:ascii="宋体" w:hAnsi="宋体" w:cs="宋体"/>
              </w:rPr>
              <w:t>拟在本项目担任的职务</w:t>
            </w:r>
          </w:p>
        </w:tc>
        <w:tc>
          <w:tcPr>
            <w:tcW w:w="1364" w:type="dxa"/>
            <w:vAlign w:val="center"/>
          </w:tcPr>
          <w:p>
            <w:pPr>
              <w:pStyle w:val="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bl>
    <w:p>
      <w:pPr>
        <w:pStyle w:val="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0"/>
        <w:spacing w:line="400" w:lineRule="exact"/>
        <w:rPr>
          <w:rFonts w:ascii="宋体" w:hAnsi="宋体" w:cs="宋体"/>
          <w:sz w:val="24"/>
          <w:szCs w:val="21"/>
        </w:rPr>
      </w:pPr>
    </w:p>
    <w:p>
      <w:pPr>
        <w:pStyle w:val="3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8"/>
              <w:ind w:left="113"/>
              <w:jc w:val="center"/>
              <w:rPr>
                <w:rFonts w:ascii="宋体" w:hAnsi="宋体" w:cs="宋体"/>
              </w:rPr>
            </w:pPr>
            <w:r>
              <w:rPr>
                <w:rFonts w:hint="eastAsia" w:ascii="宋体" w:hAnsi="宋体" w:cs="宋体"/>
              </w:rPr>
              <w:t>售后服务体系情况</w:t>
            </w:r>
          </w:p>
        </w:tc>
        <w:tc>
          <w:tcPr>
            <w:tcW w:w="3335" w:type="dxa"/>
            <w:vAlign w:val="center"/>
          </w:tcPr>
          <w:p>
            <w:pPr>
              <w:pStyle w:val="38"/>
              <w:jc w:val="center"/>
              <w:rPr>
                <w:rFonts w:ascii="宋体" w:hAnsi="宋体" w:cs="宋体"/>
              </w:rPr>
            </w:pPr>
            <w:r>
              <w:rPr>
                <w:rFonts w:hint="eastAsia" w:ascii="宋体" w:hAnsi="宋体" w:cs="宋体"/>
              </w:rPr>
              <w:t>售后服务人数：</w:t>
            </w:r>
          </w:p>
        </w:tc>
        <w:tc>
          <w:tcPr>
            <w:tcW w:w="5515" w:type="dxa"/>
            <w:vAlign w:val="center"/>
          </w:tcPr>
          <w:p>
            <w:pPr>
              <w:pStyle w:val="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职称：</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固定场所地址：</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bl>
    <w:p>
      <w:pPr>
        <w:pStyle w:val="38"/>
        <w:spacing w:line="360" w:lineRule="auto"/>
        <w:rPr>
          <w:rFonts w:ascii="宋体" w:hAnsi="宋体" w:cs="宋体"/>
          <w:b/>
          <w:szCs w:val="21"/>
        </w:rPr>
      </w:pPr>
    </w:p>
    <w:p>
      <w:pPr>
        <w:pStyle w:val="3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8"/>
        <w:rPr>
          <w:rFonts w:ascii="宋体" w:hAnsi="宋体" w:cs="宋体"/>
        </w:rPr>
      </w:pPr>
    </w:p>
    <w:p>
      <w:pPr>
        <w:pStyle w:val="38"/>
        <w:rPr>
          <w:rFonts w:ascii="宋体" w:hAnsi="宋体" w:cs="宋体"/>
        </w:rPr>
      </w:pPr>
    </w:p>
    <w:p>
      <w:pPr>
        <w:pStyle w:val="38"/>
        <w:rPr>
          <w:rFonts w:ascii="宋体" w:hAnsi="宋体" w:cs="宋体"/>
        </w:rPr>
      </w:pPr>
      <w:r>
        <w:rPr>
          <w:rFonts w:hint="eastAsia" w:ascii="宋体" w:hAnsi="宋体" w:cs="宋体"/>
        </w:rPr>
        <w:t>致：</w:t>
      </w:r>
    </w:p>
    <w:p>
      <w:pPr>
        <w:pStyle w:val="38"/>
        <w:rPr>
          <w:rFonts w:ascii="宋体" w:hAnsi="宋体" w:cs="宋体"/>
        </w:rPr>
      </w:pPr>
    </w:p>
    <w:p>
      <w:pPr>
        <w:pStyle w:val="38"/>
        <w:spacing w:line="360" w:lineRule="auto"/>
        <w:ind w:firstLine="315" w:firstLineChars="150"/>
        <w:rPr>
          <w:rFonts w:ascii="宋体" w:hAnsi="宋体" w:cs="宋体"/>
        </w:rPr>
      </w:pPr>
      <w:r>
        <w:rPr>
          <w:rFonts w:hint="eastAsia" w:ascii="宋体" w:hAnsi="宋体" w:cs="宋体"/>
        </w:rPr>
        <w:t>我方同意：</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r>
        <w:rPr>
          <w:rFonts w:hint="eastAsia" w:ascii="宋体" w:hAnsi="宋体" w:cs="宋体"/>
        </w:rPr>
        <w:t>特此承诺！</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2"/>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2"/>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5"/>
                            </w:rPr>
                          </w:pPr>
                          <w:r>
                            <w:fldChar w:fldCharType="begin"/>
                          </w:r>
                          <w:r>
                            <w:rPr>
                              <w:rStyle w:val="15"/>
                            </w:rPr>
                            <w:instrText xml:space="preserve">PAGE  </w:instrText>
                          </w:r>
                          <w:r>
                            <w:fldChar w:fldCharType="separate"/>
                          </w:r>
                          <w:r>
                            <w:rPr>
                              <w:rStyle w:val="15"/>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ind w:firstLine="180"/>
                      <w:rPr>
                        <w:rStyle w:val="15"/>
                      </w:rPr>
                    </w:pPr>
                    <w:r>
                      <w:fldChar w:fldCharType="begin"/>
                    </w:r>
                    <w:r>
                      <w:rPr>
                        <w:rStyle w:val="15"/>
                      </w:rPr>
                      <w:instrText xml:space="preserve">PAGE  </w:instrText>
                    </w:r>
                    <w:r>
                      <w:fldChar w:fldCharType="separate"/>
                    </w:r>
                    <w:r>
                      <w:rPr>
                        <w:rStyle w:val="15"/>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5"/>
                            </w:rPr>
                          </w:pPr>
                          <w:r>
                            <w:fldChar w:fldCharType="begin"/>
                          </w:r>
                          <w:r>
                            <w:rPr>
                              <w:rStyle w:val="15"/>
                            </w:rPr>
                            <w:instrText xml:space="preserve">PAGE  </w:instrText>
                          </w:r>
                          <w:r>
                            <w:fldChar w:fldCharType="separate"/>
                          </w:r>
                          <w:r>
                            <w:rPr>
                              <w:rStyle w:val="15"/>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ind w:firstLine="180"/>
                      <w:rPr>
                        <w:rStyle w:val="15"/>
                      </w:rPr>
                    </w:pPr>
                    <w:r>
                      <w:fldChar w:fldCharType="begin"/>
                    </w:r>
                    <w:r>
                      <w:rPr>
                        <w:rStyle w:val="15"/>
                      </w:rPr>
                      <w:instrText xml:space="preserve">PAGE  </w:instrText>
                    </w:r>
                    <w:r>
                      <w:fldChar w:fldCharType="separate"/>
                    </w:r>
                    <w:r>
                      <w:rPr>
                        <w:rStyle w:val="15"/>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1"/>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1"/>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EFC3BFF"/>
    <w:multiLevelType w:val="singleLevel"/>
    <w:tmpl w:val="5EFC3BFF"/>
    <w:lvl w:ilvl="0" w:tentative="0">
      <w:start w:val="1"/>
      <w:numFmt w:val="chineseCounting"/>
      <w:suff w:val="nothing"/>
      <w:lvlText w:val="%1、"/>
      <w:lvlJc w:val="left"/>
    </w:lvl>
  </w:abstractNum>
  <w:abstractNum w:abstractNumId="13">
    <w:nsid w:val="62CB905B"/>
    <w:multiLevelType w:val="singleLevel"/>
    <w:tmpl w:val="62CB905B"/>
    <w:lvl w:ilvl="0" w:tentative="0">
      <w:start w:val="2"/>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0"/>
  </w:num>
  <w:num w:numId="3">
    <w:abstractNumId w:val="12"/>
  </w:num>
  <w:num w:numId="4">
    <w:abstractNumId w:val="11"/>
  </w:num>
  <w:num w:numId="5">
    <w:abstractNumId w:val="14"/>
  </w:num>
  <w:num w:numId="6">
    <w:abstractNumId w:val="15"/>
  </w:num>
  <w:num w:numId="7">
    <w:abstractNumId w:val="3"/>
  </w:num>
  <w:num w:numId="8">
    <w:abstractNumId w:val="5"/>
  </w:num>
  <w:num w:numId="9">
    <w:abstractNumId w:val="2"/>
  </w:num>
  <w:num w:numId="10">
    <w:abstractNumId w:val="0"/>
  </w:num>
  <w:num w:numId="11">
    <w:abstractNumId w:val="8"/>
  </w:num>
  <w:num w:numId="12">
    <w:abstractNumId w:val="1"/>
  </w:num>
  <w:num w:numId="13">
    <w:abstractNumId w:val="7"/>
  </w:num>
  <w:num w:numId="14">
    <w:abstractNumId w:val="4"/>
  </w:num>
  <w:num w:numId="15">
    <w:abstractNumId w:val="6"/>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jg5NjllOTNmNDQ2ZjY2MWQ0MmQxZTliODk1MzEifQ=="/>
  </w:docVars>
  <w:rsids>
    <w:rsidRoot w:val="00000000"/>
    <w:rsid w:val="02516BB8"/>
    <w:rsid w:val="050A0A0A"/>
    <w:rsid w:val="072B554A"/>
    <w:rsid w:val="08903BDD"/>
    <w:rsid w:val="0A4C710B"/>
    <w:rsid w:val="0ABE214A"/>
    <w:rsid w:val="12601846"/>
    <w:rsid w:val="155B2476"/>
    <w:rsid w:val="25CE486C"/>
    <w:rsid w:val="272D3743"/>
    <w:rsid w:val="2D8E48D5"/>
    <w:rsid w:val="2E2B7865"/>
    <w:rsid w:val="310E5664"/>
    <w:rsid w:val="3A1C65BD"/>
    <w:rsid w:val="3B4C2C28"/>
    <w:rsid w:val="41355A46"/>
    <w:rsid w:val="45871674"/>
    <w:rsid w:val="4A264770"/>
    <w:rsid w:val="4EA66193"/>
    <w:rsid w:val="4FAF0AB3"/>
    <w:rsid w:val="51655DD4"/>
    <w:rsid w:val="571E764C"/>
    <w:rsid w:val="58CC583C"/>
    <w:rsid w:val="5AB13F56"/>
    <w:rsid w:val="5E3742A2"/>
    <w:rsid w:val="64AD6E40"/>
    <w:rsid w:val="66526AE4"/>
    <w:rsid w:val="689C583B"/>
    <w:rsid w:val="6C3423CB"/>
    <w:rsid w:val="6C576B52"/>
    <w:rsid w:val="6F6A59C3"/>
    <w:rsid w:val="712D0B13"/>
    <w:rsid w:val="778D7889"/>
    <w:rsid w:val="7FEB1C4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8">
    <w:name w:val="annotation text"/>
    <w:basedOn w:val="1"/>
    <w:qFormat/>
    <w:uiPriority w:val="0"/>
    <w:pPr>
      <w:jc w:val="left"/>
    </w:pPr>
    <w:rPr>
      <w:szCs w:val="24"/>
    </w:rPr>
  </w:style>
  <w:style w:type="paragraph" w:styleId="9">
    <w:name w:val="Body Text"/>
    <w:basedOn w:val="1"/>
    <w:qFormat/>
    <w:uiPriority w:val="0"/>
    <w:pPr>
      <w:spacing w:after="120"/>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character" w:styleId="15">
    <w:name w:val="page number"/>
    <w:qFormat/>
    <w:uiPriority w:val="0"/>
    <w:rPr>
      <w:rFonts w:ascii="Calibri" w:hAnsi="Calibri" w:eastAsia="宋体" w:cs="Times New Roman"/>
      <w:lang w:val="en-US" w:eastAsia="zh-CN" w:bidi="ar-SA"/>
    </w:rPr>
  </w:style>
  <w:style w:type="character" w:styleId="16">
    <w:name w:val="Hyperlink"/>
    <w:qFormat/>
    <w:uiPriority w:val="0"/>
    <w:rPr>
      <w:rFonts w:ascii="Calibri" w:hAnsi="Calibri" w:eastAsia="宋体" w:cs="Times New Roman"/>
      <w:color w:val="0000FF"/>
      <w:u w:val="single"/>
      <w:lang w:val="en-US" w:eastAsia="zh-CN" w:bidi="ar-SA"/>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1"/>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qFormat/>
    <w:uiPriority w:val="0"/>
    <w:pPr>
      <w:spacing w:line="360" w:lineRule="exact"/>
      <w:ind w:firstLine="420" w:firstLineChars="200"/>
    </w:pPr>
    <w:rPr>
      <w:rFonts w:ascii="Arial" w:hAnsi="Arial"/>
      <w:szCs w:val="20"/>
    </w:rPr>
  </w:style>
  <w:style w:type="paragraph" w:customStyle="1" w:styleId="24">
    <w:name w:val="样式1"/>
    <w:basedOn w:val="1"/>
    <w:qFormat/>
    <w:uiPriority w:val="0"/>
    <w:pPr>
      <w:spacing w:before="120" w:after="120" w:line="300" w:lineRule="auto"/>
    </w:pPr>
    <w:rPr>
      <w:rFonts w:ascii="宋体" w:hAnsi="宋体"/>
      <w:b/>
      <w:sz w:val="24"/>
      <w:szCs w:val="20"/>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eastAsia="宋体" w:cs="Times New Roman"/>
      <w:sz w:val="24"/>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qFormat/>
    <w:uiPriority w:val="0"/>
    <w:pPr>
      <w:spacing w:line="440" w:lineRule="atLeast"/>
    </w:pPr>
    <w:rPr>
      <w:rFonts w:ascii="Calibri" w:hAnsi="Calibri"/>
      <w:color w:val="auto"/>
    </w:rPr>
  </w:style>
  <w:style w:type="paragraph" w:customStyle="1" w:styleId="29">
    <w:name w:val="CM44"/>
    <w:basedOn w:val="27"/>
    <w:next w:val="27"/>
    <w:qFormat/>
    <w:uiPriority w:val="0"/>
    <w:pPr>
      <w:spacing w:line="440" w:lineRule="atLeast"/>
    </w:pPr>
    <w:rPr>
      <w:rFonts w:ascii="Calibri" w:hAnsi="Calibri"/>
      <w:color w:val="auto"/>
    </w:rPr>
  </w:style>
  <w:style w:type="paragraph" w:customStyle="1" w:styleId="30">
    <w:name w:val="CM24"/>
    <w:basedOn w:val="27"/>
    <w:next w:val="27"/>
    <w:qFormat/>
    <w:uiPriority w:val="0"/>
    <w:pPr>
      <w:spacing w:line="440" w:lineRule="atLeast"/>
    </w:pPr>
    <w:rPr>
      <w:rFonts w:ascii="Calibri" w:hAnsi="Calibri"/>
      <w:color w:val="auto"/>
    </w:rPr>
  </w:style>
  <w:style w:type="paragraph" w:customStyle="1" w:styleId="31">
    <w:name w:val="CM99"/>
    <w:basedOn w:val="27"/>
    <w:next w:val="27"/>
    <w:qFormat/>
    <w:uiPriority w:val="0"/>
    <w:pPr>
      <w:spacing w:after="443"/>
    </w:pPr>
    <w:rPr>
      <w:rFonts w:ascii="Calibri" w:hAnsi="Calibri"/>
      <w:color w:val="auto"/>
    </w:rPr>
  </w:style>
  <w:style w:type="paragraph" w:customStyle="1" w:styleId="3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qFormat/>
    <w:uiPriority w:val="0"/>
    <w:rPr>
      <w:rFonts w:ascii="宋体" w:hAnsi="Courier New"/>
      <w:szCs w:val="21"/>
    </w:rPr>
  </w:style>
  <w:style w:type="paragraph" w:customStyle="1" w:styleId="3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qFormat/>
    <w:uiPriority w:val="0"/>
    <w:rPr>
      <w:rFonts w:eastAsia="仿宋_GB2312"/>
      <w:sz w:val="28"/>
      <w:szCs w:val="20"/>
    </w:rPr>
  </w:style>
  <w:style w:type="paragraph" w:customStyle="1" w:styleId="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39049</Words>
  <Characters>41401</Characters>
  <Lines>0</Lines>
  <Paragraphs>0</Paragraphs>
  <ScaleCrop>false</ScaleCrop>
  <LinksUpToDate>false</LinksUpToDate>
  <CharactersWithSpaces>45963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2022-07-19T09:05:44Z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E48F1CEA155A419E89F4697C47CAAAAF</vt:lpwstr>
  </property>
</Properties>
</file>