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b/>
          <w:sz w:val="52"/>
          <w:szCs w:val="52"/>
          <w:lang w:eastAsia="zh-CN"/>
        </w:rPr>
      </w:pPr>
      <w:r>
        <w:rPr>
          <w:rFonts w:hint="eastAsia" w:ascii="黑体" w:hAnsi="黑体" w:eastAsia="黑体"/>
          <w:b/>
          <w:sz w:val="52"/>
          <w:szCs w:val="52"/>
          <w:lang w:eastAsia="zh-CN"/>
        </w:rPr>
        <w:t>浙航路道路临时性修缮项目</w:t>
      </w:r>
    </w:p>
    <w:p>
      <w:pPr>
        <w:widowControl/>
        <w:autoSpaceDE w:val="0"/>
        <w:autoSpaceDN w:val="0"/>
        <w:jc w:val="center"/>
        <w:textAlignment w:val="bottom"/>
        <w:rPr>
          <w:rFonts w:ascii="黑体" w:hAnsi="黑体" w:eastAsia="黑体"/>
          <w:sz w:val="52"/>
          <w:szCs w:val="52"/>
        </w:rPr>
      </w:pP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hint="eastAsia" w:ascii="宋体" w:hAnsi="宋体" w:eastAsiaTheme="minorEastAsia"/>
          <w:b/>
          <w:sz w:val="44"/>
          <w:szCs w:val="44"/>
          <w:lang w:val="en-US" w:eastAsia="zh-CN"/>
        </w:rPr>
      </w:pPr>
      <w:r>
        <w:rPr>
          <w:rFonts w:hint="eastAsia" w:ascii="宋体" w:hAnsi="宋体"/>
          <w:b/>
          <w:sz w:val="44"/>
          <w:szCs w:val="44"/>
          <w:lang w:val="en-US" w:eastAsia="zh-CN"/>
        </w:rPr>
        <w:t>（重新招标）</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八</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both"/>
        <w:rPr>
          <w:b/>
        </w:rPr>
        <w:sectPr>
          <w:headerReference r:id="rId3" w:type="default"/>
          <w:footerReference r:id="rId4" w:type="default"/>
          <w:pgSz w:w="11907" w:h="16840"/>
          <w:pgMar w:top="1134" w:right="1134" w:bottom="1134" w:left="1134" w:header="567" w:footer="567" w:gutter="0"/>
          <w:pgNumType w:start="1"/>
          <w:cols w:space="720" w:num="1"/>
        </w:sectPr>
      </w:pPr>
    </w:p>
    <w:p>
      <w:pPr>
        <w:pStyle w:val="2"/>
      </w:pPr>
    </w:p>
    <w:p>
      <w:pPr>
        <w:pStyle w:val="9"/>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_Toc8459 </w:instrText>
          </w:r>
          <w:r>
            <w:rPr>
              <w:rFonts w:hint="eastAsia" w:ascii="宋体" w:hAnsi="宋体" w:eastAsia="宋体" w:cs="宋体"/>
              <w:bCs/>
              <w:sz w:val="36"/>
              <w:szCs w:val="56"/>
            </w:rP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_Toc682 </w:instrText>
          </w:r>
          <w:r>
            <w:rPr>
              <w:rFonts w:hint="eastAsia" w:ascii="宋体" w:hAnsi="宋体" w:eastAsia="宋体" w:cs="宋体"/>
              <w:bCs/>
              <w:sz w:val="36"/>
              <w:szCs w:val="56"/>
            </w:rP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_Toc17411 </w:instrText>
          </w:r>
          <w:r>
            <w:rPr>
              <w:rFonts w:hint="eastAsia" w:ascii="宋体" w:hAnsi="宋体" w:eastAsia="宋体" w:cs="宋体"/>
              <w:bCs/>
              <w:sz w:val="36"/>
              <w:szCs w:val="56"/>
            </w:rPr>
            <w:fldChar w:fldCharType="separate"/>
          </w:r>
          <w:r>
            <w:rPr>
              <w:rFonts w:hint="eastAsia"/>
              <w:sz w:val="36"/>
              <w:szCs w:val="44"/>
              <w:lang w:val="en-US" w:eastAsia="zh-CN"/>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_Toc27673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四</w:t>
          </w:r>
          <w:r>
            <w:rPr>
              <w:rFonts w:hint="eastAsia"/>
              <w:sz w:val="36"/>
              <w:szCs w:val="44"/>
            </w:rPr>
            <w:t>章 工程量清单</w:t>
          </w:r>
          <w:r>
            <w:rPr>
              <w:sz w:val="36"/>
              <w:szCs w:val="44"/>
            </w:rPr>
            <w:tab/>
          </w:r>
          <w:r>
            <w:rPr>
              <w:sz w:val="36"/>
              <w:szCs w:val="44"/>
            </w:rPr>
            <w:fldChar w:fldCharType="begin"/>
          </w:r>
          <w:r>
            <w:rPr>
              <w:sz w:val="36"/>
              <w:szCs w:val="44"/>
            </w:rPr>
            <w:instrText xml:space="preserve"> PAGEREF _Toc27673 \h </w:instrText>
          </w:r>
          <w:r>
            <w:rPr>
              <w:sz w:val="36"/>
              <w:szCs w:val="44"/>
            </w:rPr>
            <w:fldChar w:fldCharType="separate"/>
          </w:r>
          <w:r>
            <w:rPr>
              <w:sz w:val="36"/>
              <w:szCs w:val="44"/>
            </w:rPr>
            <w:t>1</w:t>
          </w:r>
          <w:r>
            <w:rPr>
              <w:rFonts w:hint="eastAsia"/>
              <w:sz w:val="36"/>
              <w:szCs w:val="44"/>
              <w:lang w:val="en-US" w:eastAsia="zh-CN"/>
            </w:rPr>
            <w:t>8</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_Toc17683 </w:instrText>
          </w:r>
          <w:r>
            <w:rPr>
              <w:rFonts w:hint="eastAsia" w:ascii="宋体" w:hAnsi="宋体" w:eastAsia="宋体" w:cs="宋体"/>
              <w:bCs/>
              <w:sz w:val="36"/>
              <w:szCs w:val="56"/>
            </w:rPr>
            <w:fldChar w:fldCharType="separate"/>
          </w:r>
          <w:r>
            <w:rPr>
              <w:rFonts w:hint="eastAsia"/>
              <w:sz w:val="36"/>
              <w:szCs w:val="44"/>
              <w:lang w:val="en-US" w:eastAsia="zh-CN"/>
            </w:rPr>
            <w:t>第五章</w:t>
          </w:r>
          <w:r>
            <w:rPr>
              <w:sz w:val="36"/>
              <w:szCs w:val="44"/>
            </w:rPr>
            <w:t xml:space="preserve"> </w:t>
          </w:r>
          <w:r>
            <w:rPr>
              <w:rFonts w:hint="eastAsia"/>
              <w:sz w:val="36"/>
              <w:szCs w:val="44"/>
              <w:lang w:val="en-US" w:eastAsia="zh-CN"/>
            </w:rPr>
            <w:t>技术标准及要求</w:t>
          </w:r>
          <w:r>
            <w:rPr>
              <w:sz w:val="36"/>
              <w:szCs w:val="44"/>
            </w:rPr>
            <w:tab/>
          </w:r>
          <w:r>
            <w:rPr>
              <w:sz w:val="36"/>
              <w:szCs w:val="44"/>
            </w:rPr>
            <w:fldChar w:fldCharType="begin"/>
          </w:r>
          <w:r>
            <w:rPr>
              <w:sz w:val="36"/>
              <w:szCs w:val="44"/>
            </w:rPr>
            <w:instrText xml:space="preserve"> PAGEREF _Toc17683 \h </w:instrText>
          </w:r>
          <w:r>
            <w:rPr>
              <w:sz w:val="36"/>
              <w:szCs w:val="44"/>
            </w:rPr>
            <w:fldChar w:fldCharType="separate"/>
          </w:r>
          <w:r>
            <w:rPr>
              <w:sz w:val="36"/>
              <w:szCs w:val="44"/>
            </w:rPr>
            <w:t>19</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_Toc10055 </w:instrText>
          </w:r>
          <w:r>
            <w:rPr>
              <w:rFonts w:hint="eastAsia" w:ascii="宋体" w:hAnsi="宋体" w:eastAsia="宋体" w:cs="宋体"/>
              <w:bCs/>
              <w:sz w:val="36"/>
              <w:szCs w:val="56"/>
            </w:rPr>
            <w:fldChar w:fldCharType="separate"/>
          </w:r>
          <w:r>
            <w:rPr>
              <w:sz w:val="36"/>
              <w:szCs w:val="52"/>
            </w:rPr>
            <w:t>第</w:t>
          </w:r>
          <w:r>
            <w:rPr>
              <w:rFonts w:hint="eastAsia"/>
              <w:sz w:val="36"/>
              <w:szCs w:val="52"/>
              <w:lang w:val="en-US" w:eastAsia="zh-CN"/>
            </w:rPr>
            <w:t>六</w:t>
          </w:r>
          <w:r>
            <w:rPr>
              <w:sz w:val="36"/>
              <w:szCs w:val="52"/>
            </w:rPr>
            <w:t>章</w:t>
          </w:r>
          <w:r>
            <w:rPr>
              <w:rFonts w:hint="eastAsia"/>
              <w:sz w:val="36"/>
              <w:szCs w:val="52"/>
            </w:rPr>
            <w:t xml:space="preserve"> </w:t>
          </w:r>
          <w:r>
            <w:rPr>
              <w:sz w:val="36"/>
              <w:szCs w:val="52"/>
            </w:rPr>
            <w:t>投标文件格式</w:t>
          </w:r>
          <w:r>
            <w:rPr>
              <w:sz w:val="36"/>
              <w:szCs w:val="44"/>
            </w:rPr>
            <w:tab/>
          </w:r>
          <w:r>
            <w:rPr>
              <w:sz w:val="36"/>
              <w:szCs w:val="44"/>
            </w:rPr>
            <w:fldChar w:fldCharType="begin"/>
          </w:r>
          <w:r>
            <w:rPr>
              <w:sz w:val="36"/>
              <w:szCs w:val="44"/>
            </w:rPr>
            <w:instrText xml:space="preserve"> PAGEREF _Toc10055 \h </w:instrText>
          </w:r>
          <w:r>
            <w:rPr>
              <w:sz w:val="36"/>
              <w:szCs w:val="44"/>
            </w:rPr>
            <w:fldChar w:fldCharType="separate"/>
          </w:r>
          <w:r>
            <w:rPr>
              <w:sz w:val="36"/>
              <w:szCs w:val="44"/>
            </w:rPr>
            <w:t>23</w:t>
          </w:r>
          <w:r>
            <w:rPr>
              <w:sz w:val="36"/>
              <w:szCs w:val="44"/>
            </w:rPr>
            <w:fldChar w:fldCharType="end"/>
          </w:r>
          <w:r>
            <w:rPr>
              <w:rFonts w:hint="eastAsia" w:ascii="宋体" w:hAnsi="宋体" w:eastAsia="宋体" w:cs="宋体"/>
              <w:bCs/>
              <w:sz w:val="36"/>
              <w:szCs w:val="56"/>
            </w:rPr>
            <w:fldChar w:fldCharType="end"/>
          </w:r>
        </w:p>
        <w:p>
          <w:pPr>
            <w:spacing w:line="560" w:lineRule="exact"/>
            <w:jc w:val="both"/>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9"/>
        <w:keepNext w:val="0"/>
        <w:keepLines w:val="0"/>
        <w:pageBreakBefore/>
        <w:widowControl w:val="0"/>
        <w:kinsoku/>
        <w:wordWrap/>
        <w:overflowPunct/>
        <w:topLinePunct w:val="0"/>
        <w:autoSpaceDE/>
        <w:autoSpaceDN/>
        <w:bidi w:val="0"/>
        <w:adjustRightInd/>
        <w:snapToGrid/>
        <w:textAlignment w:val="auto"/>
      </w:pPr>
      <w:bookmarkStart w:id="0" w:name="_Toc448097401"/>
      <w:bookmarkStart w:id="1" w:name="_Toc8459"/>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color w:val="auto"/>
          <w:kern w:val="0"/>
          <w:sz w:val="24"/>
          <w:szCs w:val="24"/>
        </w:rPr>
      </w:pPr>
      <w:r>
        <w:rPr>
          <w:rFonts w:hint="eastAsia" w:ascii="宋体" w:hAnsi="宋体" w:eastAsia="宋体" w:cs="宋体"/>
          <w:b/>
          <w:bCs/>
          <w:kern w:val="0"/>
          <w:sz w:val="24"/>
          <w:szCs w:val="24"/>
        </w:rPr>
        <w:t>项目概况：浙航路路面因货车、工程车辆较多，路面全段存在沉降、开裂等破损情</w:t>
      </w:r>
      <w:r>
        <w:rPr>
          <w:rFonts w:hint="eastAsia" w:ascii="宋体" w:hAnsi="宋体" w:eastAsia="宋体" w:cs="宋体"/>
          <w:b/>
          <w:bCs/>
          <w:color w:val="auto"/>
          <w:kern w:val="0"/>
          <w:sz w:val="24"/>
          <w:szCs w:val="24"/>
        </w:rPr>
        <w:t>况</w:t>
      </w:r>
      <w:r>
        <w:rPr>
          <w:rFonts w:hint="eastAsia" w:ascii="宋体" w:hAnsi="宋体" w:eastAsia="宋体" w:cs="宋体"/>
          <w:b/>
          <w:bCs/>
          <w:color w:val="auto"/>
          <w:kern w:val="0"/>
          <w:sz w:val="24"/>
          <w:szCs w:val="24"/>
          <w:lang w:eastAsia="zh-CN"/>
        </w:rPr>
        <w:t>，仅对破损较为严重的坑洞进行临时性修补，避免路面破损造成的不安全事件发生</w:t>
      </w:r>
      <w:r>
        <w:rPr>
          <w:rFonts w:hint="eastAsia" w:ascii="宋体" w:hAnsi="宋体" w:eastAsia="宋体" w:cs="宋体"/>
          <w:b/>
          <w:bCs/>
          <w:color w:val="auto"/>
          <w:kern w:val="0"/>
          <w:sz w:val="24"/>
          <w:szCs w:val="24"/>
          <w:lang w:val="en-US" w:eastAsia="zh-CN"/>
        </w:rPr>
        <w:t>。</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实施</w:t>
      </w:r>
      <w:r>
        <w:rPr>
          <w:rFonts w:hint="eastAsia" w:ascii="宋体" w:hAnsi="宋体" w:eastAsia="宋体" w:cs="宋体"/>
          <w:color w:val="auto"/>
          <w:kern w:val="0"/>
          <w:sz w:val="24"/>
          <w:szCs w:val="24"/>
        </w:rPr>
        <w:t>内容</w:t>
      </w:r>
      <w:r>
        <w:rPr>
          <w:rFonts w:hint="eastAsia" w:ascii="宋体" w:hAnsi="宋体" w:eastAsia="宋体" w:cs="宋体"/>
          <w:color w:val="auto"/>
          <w:kern w:val="0"/>
          <w:sz w:val="24"/>
          <w:szCs w:val="24"/>
          <w:lang w:eastAsia="zh-CN"/>
        </w:rPr>
        <w:t>：详见</w:t>
      </w:r>
      <w:r>
        <w:rPr>
          <w:rFonts w:hint="eastAsia" w:ascii="宋体" w:hAnsi="宋体" w:eastAsia="宋体" w:cs="宋体"/>
          <w:color w:val="auto"/>
          <w:kern w:val="0"/>
          <w:sz w:val="24"/>
          <w:szCs w:val="24"/>
          <w:lang w:val="en-US" w:eastAsia="zh-CN"/>
        </w:rPr>
        <w:t>工程量清单及技术标准及要求</w:t>
      </w:r>
      <w:r>
        <w:rPr>
          <w:rFonts w:hint="eastAsia" w:ascii="宋体" w:hAnsi="宋体" w:eastAsia="宋体" w:cs="宋体"/>
          <w:color w:val="auto"/>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（3）本</w:t>
      </w:r>
      <w:r>
        <w:rPr>
          <w:rFonts w:hint="eastAsia" w:ascii="宋体" w:hAnsi="宋体" w:eastAsia="宋体" w:cs="宋体"/>
          <w:color w:val="auto"/>
          <w:kern w:val="0"/>
          <w:sz w:val="24"/>
          <w:szCs w:val="24"/>
          <w:lang w:eastAsia="zh-CN"/>
        </w:rPr>
        <w:t>项目</w:t>
      </w:r>
      <w:r>
        <w:rPr>
          <w:rFonts w:hint="eastAsia" w:ascii="宋体" w:hAnsi="宋体" w:eastAsia="宋体" w:cs="宋体"/>
          <w:color w:val="auto"/>
          <w:kern w:val="0"/>
          <w:sz w:val="24"/>
          <w:szCs w:val="24"/>
        </w:rPr>
        <w:t>设一个标段，要求</w:t>
      </w:r>
      <w:r>
        <w:rPr>
          <w:rFonts w:hint="eastAsia" w:ascii="宋体" w:hAnsi="宋体" w:eastAsia="宋体" w:cs="宋体"/>
          <w:color w:val="auto"/>
          <w:kern w:val="0"/>
          <w:sz w:val="24"/>
          <w:szCs w:val="24"/>
          <w:lang w:eastAsia="zh-CN"/>
        </w:rPr>
        <w:t>甲方通知进场</w:t>
      </w:r>
      <w:r>
        <w:rPr>
          <w:rFonts w:hint="eastAsia" w:ascii="宋体" w:hAnsi="宋体" w:eastAsia="宋体" w:cs="宋体"/>
          <w:color w:val="auto"/>
          <w:kern w:val="0"/>
          <w:sz w:val="24"/>
          <w:szCs w:val="24"/>
        </w:rPr>
        <w:t>后</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市政公用工程施工总承包三级及以上资质</w:t>
      </w:r>
      <w:r>
        <w:rPr>
          <w:rFonts w:hint="eastAsia" w:ascii="宋体" w:hAnsi="宋体" w:eastAsia="宋体" w:cs="宋体"/>
          <w:b/>
          <w:bCs/>
          <w:kern w:val="0"/>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（3）项目经理资格要求：具有</w:t>
      </w:r>
      <w:r>
        <w:rPr>
          <w:rFonts w:hint="eastAsia" w:ascii="宋体" w:hAnsi="宋体" w:eastAsia="宋体" w:cs="宋体"/>
          <w:b/>
          <w:bCs/>
          <w:kern w:val="0"/>
          <w:sz w:val="24"/>
          <w:szCs w:val="24"/>
          <w:u w:val="single"/>
        </w:rPr>
        <w:t>市政公用工程</w:t>
      </w:r>
      <w:r>
        <w:rPr>
          <w:rFonts w:hint="eastAsia" w:ascii="宋体" w:hAnsi="宋体" w:eastAsia="宋体" w:cs="宋体"/>
          <w:b/>
          <w:bCs/>
          <w:kern w:val="0"/>
          <w:sz w:val="24"/>
          <w:szCs w:val="24"/>
        </w:rPr>
        <w:t>专业</w:t>
      </w:r>
      <w:r>
        <w:rPr>
          <w:rFonts w:hint="eastAsia" w:ascii="宋体" w:hAnsi="宋体" w:eastAsia="宋体" w:cs="宋体"/>
          <w:b/>
          <w:bCs/>
          <w:kern w:val="0"/>
          <w:sz w:val="24"/>
          <w:szCs w:val="24"/>
          <w:u w:val="single"/>
        </w:rPr>
        <w:t>二</w:t>
      </w:r>
      <w:r>
        <w:rPr>
          <w:rFonts w:hint="eastAsia" w:ascii="宋体" w:hAnsi="宋体" w:eastAsia="宋体" w:cs="宋体"/>
          <w:b/>
          <w:bCs/>
          <w:kern w:val="0"/>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w:t>
      </w:r>
      <w:r>
        <w:rPr>
          <w:rFonts w:hint="eastAsia" w:ascii="宋体" w:hAnsi="宋体" w:eastAsia="宋体" w:cs="宋体"/>
          <w:color w:val="auto"/>
          <w:kern w:val="0"/>
          <w:sz w:val="24"/>
          <w:szCs w:val="24"/>
          <w:lang w:eastAsia="zh-CN"/>
        </w:rPr>
        <w:t>点为杭州萧山国际机场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color w:val="auto"/>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2022年9月9日9时30分前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w:t>
      </w:r>
      <w:bookmarkStart w:id="24" w:name="_GoBack"/>
      <w:bookmarkEnd w:id="24"/>
      <w:r>
        <w:rPr>
          <w:rFonts w:hint="eastAsia" w:ascii="宋体" w:hAnsi="宋体" w:eastAsia="宋体" w:cs="宋体"/>
          <w:b w:val="0"/>
          <w:bCs w:val="0"/>
          <w:kern w:val="0"/>
          <w:sz w:val="24"/>
          <w:szCs w:val="24"/>
          <w:lang w:val="en-US" w:eastAsia="zh-CN"/>
        </w:rPr>
        <w:t>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2022年9月14日9时30分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浙航路道路临时性修缮项目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2022年9月14日9时30分</w:t>
      </w:r>
      <w:r>
        <w:rPr>
          <w:rFonts w:hint="eastAsia" w:ascii="宋体" w:hAnsi="宋体" w:eastAsia="宋体" w:cs="宋体"/>
          <w:kern w:val="0"/>
          <w:sz w:val="24"/>
          <w:szCs w:val="24"/>
        </w:rPr>
        <w:t>（北京时间）</w:t>
      </w:r>
      <w:r>
        <w:rPr>
          <w:rFonts w:hint="eastAsia" w:ascii="宋体" w:hAnsi="宋体" w:eastAsia="宋体" w:cs="宋体"/>
          <w:color w:val="auto"/>
          <w:kern w:val="0"/>
          <w:sz w:val="24"/>
          <w:szCs w:val="24"/>
        </w:rPr>
        <w:t>前送至杭州萧山国际机场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2022年9月14日9时30分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w:t>
      </w:r>
      <w:r>
        <w:rPr>
          <w:rFonts w:hint="eastAsia" w:ascii="宋体" w:hAnsi="宋体" w:eastAsia="宋体" w:cs="宋体"/>
          <w:color w:val="auto"/>
          <w:kern w:val="0"/>
          <w:sz w:val="24"/>
          <w:szCs w:val="24"/>
        </w:rPr>
        <w:t>递至杭州萧山国际机场</w:t>
      </w:r>
      <w:r>
        <w:rPr>
          <w:rFonts w:hint="eastAsia" w:ascii="宋体" w:hAnsi="宋体" w:eastAsia="宋体" w:cs="宋体"/>
          <w:color w:val="auto"/>
          <w:kern w:val="0"/>
          <w:sz w:val="24"/>
          <w:szCs w:val="24"/>
          <w:lang w:val="en-US" w:eastAsia="zh-CN"/>
        </w:rPr>
        <w:t>物业维修中心</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快</w:t>
      </w:r>
      <w:r>
        <w:rPr>
          <w:rFonts w:hint="eastAsia" w:ascii="宋体" w:hAnsi="宋体" w:eastAsia="宋体" w:cs="宋体"/>
          <w:kern w:val="0"/>
          <w:sz w:val="24"/>
          <w:szCs w:val="24"/>
          <w:lang w:val="en-US" w:eastAsia="zh-CN"/>
        </w:rPr>
        <w:t>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浙航路道路临时性修缮项目投标文件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（6）封套上写明：</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招标人的地址：</w:t>
      </w:r>
      <w:r>
        <w:rPr>
          <w:rFonts w:hint="eastAsia" w:asciiTheme="minorEastAsia" w:hAnsiTheme="minorEastAsia" w:eastAsiaTheme="minorEastAsia" w:cstheme="minorEastAsia"/>
          <w:sz w:val="21"/>
          <w:szCs w:val="21"/>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招标人名称：</w:t>
      </w:r>
      <w:r>
        <w:rPr>
          <w:rFonts w:hint="eastAsia" w:asciiTheme="minorEastAsia" w:hAnsiTheme="minorEastAsia" w:eastAsiaTheme="minorEastAsia" w:cstheme="minorEastAsia"/>
          <w:kern w:val="0"/>
          <w:sz w:val="21"/>
          <w:szCs w:val="21"/>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 xml:space="preserve">项目名称： </w:t>
      </w:r>
      <w:r>
        <w:rPr>
          <w:rFonts w:hint="eastAsia" w:asciiTheme="minorEastAsia" w:hAnsiTheme="minorEastAsia" w:cstheme="minorEastAsia"/>
          <w:sz w:val="21"/>
          <w:szCs w:val="21"/>
          <w:u w:val="single"/>
          <w:lang w:val="en-US" w:eastAsia="zh-CN"/>
        </w:rPr>
        <w:t>浙航路道路临时性修缮项目</w:t>
      </w:r>
      <w:r>
        <w:rPr>
          <w:rFonts w:hint="eastAsia" w:asciiTheme="minorEastAsia" w:hAnsiTheme="minorEastAsia" w:eastAsiaTheme="minorEastAsia" w:cstheme="minorEastAsia"/>
          <w:sz w:val="21"/>
          <w:szCs w:val="21"/>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w:t>
      </w:r>
      <w:r>
        <w:rPr>
          <w:rFonts w:hint="eastAsia" w:asciiTheme="minorEastAsia" w:hAnsiTheme="minorEastAsia" w:eastAsiaTheme="minorEastAsia" w:cstheme="minorEastAsia"/>
          <w:color w:val="FF0000"/>
          <w:kern w:val="0"/>
          <w:sz w:val="21"/>
          <w:szCs w:val="21"/>
          <w:u w:val="single"/>
          <w:lang w:val="en-US" w:eastAsia="zh-CN"/>
        </w:rPr>
        <w:t>202</w:t>
      </w:r>
      <w:r>
        <w:rPr>
          <w:rFonts w:hint="eastAsia" w:asciiTheme="minorEastAsia" w:hAnsiTheme="minorEastAsia" w:cstheme="minorEastAsia"/>
          <w:color w:val="FF0000"/>
          <w:kern w:val="0"/>
          <w:sz w:val="21"/>
          <w:szCs w:val="21"/>
          <w:u w:val="single"/>
          <w:lang w:val="en-US" w:eastAsia="zh-CN"/>
        </w:rPr>
        <w:t>2</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eastAsiaTheme="minorEastAsia" w:cstheme="minorEastAsia"/>
          <w:color w:val="FF0000"/>
          <w:kern w:val="0"/>
          <w:sz w:val="21"/>
          <w:szCs w:val="21"/>
        </w:rPr>
        <w:t>年</w:t>
      </w:r>
      <w:r>
        <w:rPr>
          <w:rFonts w:hint="eastAsia" w:asciiTheme="minorEastAsia" w:hAnsiTheme="minorEastAsia" w:cstheme="minorEastAsia"/>
          <w:color w:val="FF0000"/>
          <w:kern w:val="0"/>
          <w:sz w:val="21"/>
          <w:szCs w:val="21"/>
          <w:u w:val="single"/>
          <w:lang w:val="en-US" w:eastAsia="zh-CN"/>
        </w:rPr>
        <w:t>9</w:t>
      </w:r>
      <w:r>
        <w:rPr>
          <w:rFonts w:hint="eastAsia" w:asciiTheme="minorEastAsia" w:hAnsiTheme="minorEastAsia" w:eastAsiaTheme="minorEastAsia" w:cstheme="minorEastAsia"/>
          <w:color w:val="FF0000"/>
          <w:kern w:val="0"/>
          <w:sz w:val="21"/>
          <w:szCs w:val="21"/>
        </w:rPr>
        <w:t>月</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cstheme="minorEastAsia"/>
          <w:color w:val="FF0000"/>
          <w:kern w:val="0"/>
          <w:sz w:val="21"/>
          <w:szCs w:val="21"/>
          <w:u w:val="single"/>
          <w:lang w:val="en-US" w:eastAsia="zh-CN"/>
        </w:rPr>
        <w:t>14</w:t>
      </w:r>
      <w:r>
        <w:rPr>
          <w:rFonts w:hint="eastAsia" w:asciiTheme="minorEastAsia" w:hAnsiTheme="minorEastAsia" w:eastAsiaTheme="minorEastAsia" w:cstheme="minorEastAsia"/>
          <w:color w:val="FF0000"/>
          <w:kern w:val="0"/>
          <w:sz w:val="21"/>
          <w:szCs w:val="21"/>
        </w:rPr>
        <w:t>日</w:t>
      </w:r>
      <w:r>
        <w:rPr>
          <w:rFonts w:hint="eastAsia" w:asciiTheme="minorEastAsia" w:hAnsiTheme="minorEastAsia" w:eastAsiaTheme="minorEastAsia" w:cstheme="minorEastAsia"/>
          <w:color w:val="FF0000"/>
          <w:kern w:val="0"/>
          <w:sz w:val="21"/>
          <w:szCs w:val="21"/>
          <w:u w:val="single"/>
        </w:rPr>
        <w:t xml:space="preserve"> </w:t>
      </w:r>
      <w:r>
        <w:rPr>
          <w:rFonts w:hint="eastAsia" w:asciiTheme="minorEastAsia" w:hAnsiTheme="minorEastAsia" w:cstheme="minorEastAsia"/>
          <w:color w:val="FF0000"/>
          <w:kern w:val="0"/>
          <w:sz w:val="21"/>
          <w:szCs w:val="21"/>
          <w:u w:val="single"/>
          <w:lang w:val="en-US" w:eastAsia="zh-CN"/>
        </w:rPr>
        <w:t xml:space="preserve">9  </w:t>
      </w:r>
      <w:r>
        <w:rPr>
          <w:rFonts w:hint="eastAsia" w:asciiTheme="minorEastAsia" w:hAnsiTheme="minorEastAsia" w:eastAsiaTheme="minorEastAsia" w:cstheme="minorEastAsia"/>
          <w:color w:val="FF0000"/>
          <w:kern w:val="0"/>
          <w:sz w:val="21"/>
          <w:szCs w:val="21"/>
        </w:rPr>
        <w:t>时</w:t>
      </w:r>
      <w:r>
        <w:rPr>
          <w:rFonts w:hint="eastAsia" w:asciiTheme="minorEastAsia" w:hAnsiTheme="minorEastAsia" w:cstheme="minorEastAsia"/>
          <w:color w:val="FF0000"/>
          <w:kern w:val="0"/>
          <w:sz w:val="21"/>
          <w:szCs w:val="21"/>
          <w:u w:val="single"/>
          <w:lang w:val="en-US" w:eastAsia="zh-CN"/>
        </w:rPr>
        <w:t xml:space="preserve">  30 </w:t>
      </w:r>
      <w:r>
        <w:rPr>
          <w:rFonts w:hint="eastAsia" w:asciiTheme="minorEastAsia" w:hAnsiTheme="minorEastAsia" w:eastAsiaTheme="minorEastAsia" w:cstheme="minorEastAsia"/>
          <w:color w:val="FF0000"/>
          <w:kern w:val="0"/>
          <w:sz w:val="21"/>
          <w:szCs w:val="21"/>
        </w:rPr>
        <w:t>分</w:t>
      </w:r>
      <w:r>
        <w:rPr>
          <w:rFonts w:hint="eastAsia" w:asciiTheme="minorEastAsia" w:hAnsiTheme="minorEastAsia" w:eastAsiaTheme="minorEastAsia" w:cstheme="minorEastAsia"/>
          <w:kern w:val="0"/>
          <w:sz w:val="21"/>
          <w:szCs w:val="21"/>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cstheme="minorEastAsia"/>
          <w:b/>
          <w:bCs/>
          <w:kern w:val="0"/>
          <w:sz w:val="21"/>
          <w:szCs w:val="21"/>
          <w:lang w:val="en-US" w:eastAsia="zh-CN"/>
        </w:rPr>
        <w:t>七、</w:t>
      </w:r>
      <w:r>
        <w:rPr>
          <w:rFonts w:hint="eastAsia" w:asciiTheme="minorEastAsia" w:hAnsiTheme="minorEastAsia" w:eastAsiaTheme="minorEastAsia" w:cstheme="minorEastAsia"/>
          <w:b/>
          <w:bCs/>
          <w:kern w:val="0"/>
          <w:sz w:val="21"/>
          <w:szCs w:val="21"/>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 xml:space="preserve">   （1）</w:t>
      </w:r>
      <w:r>
        <w:rPr>
          <w:rFonts w:hint="eastAsia" w:asciiTheme="minorEastAsia" w:hAnsiTheme="minorEastAsia" w:eastAsiaTheme="minorEastAsia" w:cstheme="minorEastAsia"/>
          <w:kern w:val="0"/>
          <w:sz w:val="21"/>
          <w:szCs w:val="21"/>
        </w:rPr>
        <w:t>开标时间同投标截止时间</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开标地点</w:t>
      </w:r>
      <w:r>
        <w:rPr>
          <w:rFonts w:hint="eastAsia" w:asciiTheme="minorEastAsia" w:hAnsiTheme="minorEastAsia" w:eastAsiaTheme="minorEastAsia" w:cstheme="minorEastAsia"/>
          <w:kern w:val="0"/>
          <w:sz w:val="21"/>
          <w:szCs w:val="21"/>
          <w:lang w:val="en-US" w:eastAsia="zh-CN"/>
        </w:rPr>
        <w:t>为</w:t>
      </w:r>
      <w:r>
        <w:rPr>
          <w:rFonts w:hint="eastAsia" w:asciiTheme="minorEastAsia" w:hAnsiTheme="minorEastAsia" w:eastAsiaTheme="minorEastAsia" w:cstheme="minorEastAsia"/>
          <w:b/>
          <w:sz w:val="21"/>
          <w:szCs w:val="21"/>
        </w:rPr>
        <w:t>杭州萧山国际机场翔越路综合服务楼园区招标中心</w:t>
      </w:r>
      <w:r>
        <w:rPr>
          <w:rFonts w:hint="eastAsia" w:asciiTheme="minorEastAsia" w:hAnsiTheme="minorEastAsia" w:eastAsiaTheme="minorEastAsia" w:cstheme="minorEastAsia"/>
          <w:b/>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9"/>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（4）本次评标采用综合评估法推荐中标候选人。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9"/>
        <w:jc w:val="center"/>
      </w:pPr>
    </w:p>
    <w:p>
      <w:pPr>
        <w:pStyle w:val="9"/>
        <w:jc w:val="center"/>
      </w:pPr>
    </w:p>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bookmarkEnd w:id="2"/>
    <w:bookmarkEnd w:id="3"/>
    <w:p>
      <w:pPr>
        <w:pStyle w:val="9"/>
        <w:keepNext w:val="0"/>
        <w:keepLines w:val="0"/>
        <w:pageBreakBefore/>
        <w:widowControl w:val="0"/>
        <w:kinsoku/>
        <w:wordWrap/>
        <w:overflowPunct/>
        <w:topLinePunct w:val="0"/>
        <w:autoSpaceDE/>
        <w:autoSpaceDN/>
        <w:bidi w:val="0"/>
        <w:adjustRightInd/>
        <w:snapToGrid/>
        <w:jc w:val="center"/>
        <w:textAlignment w:val="auto"/>
      </w:pPr>
      <w:bookmarkStart w:id="4" w:name="_Toc27752"/>
      <w:bookmarkStart w:id="5" w:name="_Toc448097404"/>
      <w:bookmarkStart w:id="6" w:name="_Toc24237"/>
      <w:r>
        <w:t>第</w:t>
      </w:r>
      <w:r>
        <w:rPr>
          <w:rFonts w:hint="eastAsia"/>
        </w:rPr>
        <w:t>二</w:t>
      </w:r>
      <w:r>
        <w:t xml:space="preserve">章  </w:t>
      </w:r>
      <w:r>
        <w:rPr>
          <w:rFonts w:hint="eastAsia"/>
        </w:rPr>
        <w:t>评标办法</w:t>
      </w:r>
      <w:bookmarkEnd w:id="4"/>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8"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8"/>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五</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六</w:t>
      </w:r>
      <w:r>
        <w:rPr>
          <w:rFonts w:hint="eastAsia" w:ascii="宋体" w:hAnsi="宋体" w:cs="宋体"/>
          <w:sz w:val="22"/>
        </w:rPr>
        <w:t>)根据评标办法和标准计算综合得分；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七</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9" w:name="_Hlk47377053"/>
      <w:r>
        <w:rPr>
          <w:rFonts w:hint="eastAsia" w:ascii="宋体" w:hAnsi="宋体" w:cs="宋体"/>
          <w:sz w:val="22"/>
        </w:rPr>
        <w:t>经评标委员会</w:t>
      </w:r>
      <w:bookmarkStart w:id="10" w:name="_Hlk47446073"/>
      <w:r>
        <w:rPr>
          <w:rFonts w:hint="eastAsia" w:ascii="宋体" w:hAnsi="宋体" w:cs="宋体"/>
          <w:sz w:val="22"/>
        </w:rPr>
        <w:t>评审后，符合性审查不予通过，不再进行下一步评审</w:t>
      </w:r>
      <w:bookmarkEnd w:id="10"/>
      <w:r>
        <w:rPr>
          <w:rFonts w:hint="eastAsia" w:ascii="宋体" w:hAnsi="宋体" w:cs="宋体"/>
          <w:sz w:val="22"/>
        </w:rPr>
        <w:t>。</w:t>
      </w:r>
      <w:bookmarkEnd w:id="9"/>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1"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1"/>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40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施工方案与技术措施内容的完整性、针对性和可行性</w:t>
            </w:r>
            <w:r>
              <w:rPr>
                <w:rFonts w:ascii="宋体" w:hAnsi="宋体"/>
                <w:color w:val="auto"/>
                <w:sz w:val="22"/>
              </w:rPr>
              <w:t>，</w:t>
            </w:r>
            <w:r>
              <w:rPr>
                <w:rFonts w:hint="eastAsia" w:ascii="宋体" w:hAnsi="宋体"/>
                <w:color w:val="auto"/>
                <w:sz w:val="22"/>
                <w:lang w:eastAsia="zh-Hans"/>
              </w:rPr>
              <w:t>特别是针对本项目重点难点部位</w:t>
            </w:r>
            <w:r>
              <w:rPr>
                <w:rFonts w:ascii="宋体" w:hAnsi="宋体"/>
                <w:color w:val="auto"/>
                <w:sz w:val="22"/>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施工质量的控制和检验手段是否科学、可靠</w:t>
            </w:r>
            <w:r>
              <w:rPr>
                <w:rFonts w:hint="eastAsia" w:ascii="宋体" w:hAnsi="宋体"/>
                <w:color w:val="auto"/>
                <w:sz w:val="22"/>
                <w:lang w:eastAsia="zh-CN"/>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安全、文明施工的保证措施是否科学、到位</w:t>
            </w:r>
            <w:r>
              <w:rPr>
                <w:rFonts w:hint="eastAsia" w:ascii="宋体" w:hAnsi="宋体"/>
                <w:color w:val="auto"/>
                <w:sz w:val="22"/>
                <w:lang w:eastAsia="zh-CN"/>
              </w:rPr>
              <w:t>；</w:t>
            </w:r>
            <w:r>
              <w:rPr>
                <w:rFonts w:hint="eastAsia" w:ascii="宋体" w:hAnsi="宋体"/>
                <w:color w:val="auto"/>
                <w:sz w:val="22"/>
              </w:rPr>
              <w:t>各投标文件横向比较，</w:t>
            </w:r>
            <w:r>
              <w:rPr>
                <w:rFonts w:hint="eastAsia" w:ascii="宋体" w:hAnsi="宋体" w:cs="宋体"/>
                <w:color w:val="auto"/>
                <w:szCs w:val="24"/>
              </w:rPr>
              <w:t>优秀的得2.</w:t>
            </w:r>
            <w:r>
              <w:rPr>
                <w:rFonts w:hint="eastAsia" w:ascii="宋体" w:hAnsi="宋体" w:cs="宋体"/>
                <w:color w:val="auto"/>
                <w:szCs w:val="24"/>
                <w:lang w:val="en-US" w:eastAsia="zh-CN"/>
              </w:rPr>
              <w:t>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w:t>
            </w:r>
            <w:r>
              <w:rPr>
                <w:rFonts w:hint="eastAsia" w:ascii="宋体" w:hAnsi="宋体" w:cs="宋体"/>
                <w:color w:val="auto"/>
                <w:szCs w:val="24"/>
                <w:lang w:val="en-US" w:eastAsia="zh-CN"/>
              </w:rPr>
              <w:t>1.4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市政、市容、环保、消防等的保证措施是否科学、到位</w:t>
            </w:r>
            <w:r>
              <w:rPr>
                <w:rFonts w:hint="eastAsia" w:ascii="宋体" w:hAnsi="宋体"/>
                <w:color w:val="auto"/>
                <w:sz w:val="22"/>
                <w:lang w:eastAsia="zh-CN"/>
              </w:rPr>
              <w:t>，</w:t>
            </w:r>
            <w:r>
              <w:rPr>
                <w:rFonts w:hint="eastAsia" w:ascii="宋体" w:hAnsi="宋体"/>
                <w:color w:val="auto"/>
                <w:sz w:val="22"/>
                <w:lang w:val="en-US" w:eastAsia="zh-CN"/>
              </w:rPr>
              <w:t>是否符合机场相关道路清洁标准</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2.8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分；一般的得0-1</w:t>
            </w:r>
            <w:r>
              <w:rPr>
                <w:rFonts w:hint="eastAsia" w:ascii="宋体" w:hAnsi="宋体" w:cs="宋体"/>
                <w:color w:val="auto"/>
                <w:szCs w:val="24"/>
                <w:lang w:val="en-US" w:eastAsia="zh-CN"/>
              </w:rPr>
              <w:t>.4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color w:val="auto"/>
                <w:sz w:val="22"/>
              </w:rPr>
              <w:t>工期承诺及施工进度网络计划、关键节点和线路的技术保证措施是否具有针对性和可行性；现场施工不利条件和恶劣天气对施工</w:t>
            </w:r>
            <w:r>
              <w:rPr>
                <w:rFonts w:hint="eastAsia" w:ascii="宋体" w:hAnsi="宋体"/>
                <w:color w:val="auto"/>
                <w:sz w:val="22"/>
                <w:lang w:eastAsia="zh-Hans"/>
              </w:rPr>
              <w:t>工期</w:t>
            </w:r>
            <w:r>
              <w:rPr>
                <w:rFonts w:hint="eastAsia" w:ascii="宋体" w:hAnsi="宋体"/>
                <w:color w:val="auto"/>
                <w:sz w:val="22"/>
              </w:rPr>
              <w:t>带来</w:t>
            </w:r>
            <w:r>
              <w:rPr>
                <w:rFonts w:hint="eastAsia" w:ascii="宋体" w:hAnsi="宋体"/>
                <w:color w:val="auto"/>
                <w:sz w:val="22"/>
                <w:lang w:eastAsia="zh-Hans"/>
              </w:rPr>
              <w:t>的</w:t>
            </w:r>
            <w:r>
              <w:rPr>
                <w:rFonts w:hint="eastAsia" w:ascii="宋体" w:hAnsi="宋体"/>
                <w:color w:val="auto"/>
                <w:sz w:val="22"/>
              </w:rPr>
              <w:t>影响</w:t>
            </w:r>
            <w:r>
              <w:rPr>
                <w:rFonts w:hint="eastAsia" w:ascii="宋体" w:hAnsi="宋体"/>
                <w:color w:val="auto"/>
                <w:sz w:val="22"/>
                <w:lang w:eastAsia="zh-Hans"/>
              </w:rPr>
              <w:t>及</w:t>
            </w:r>
            <w:r>
              <w:rPr>
                <w:rFonts w:hint="eastAsia" w:ascii="宋体" w:hAnsi="宋体"/>
                <w:color w:val="auto"/>
                <w:sz w:val="22"/>
              </w:rPr>
              <w:t>解决办法；</w:t>
            </w:r>
            <w:r>
              <w:rPr>
                <w:rFonts w:hint="eastAsia" w:ascii="宋体" w:hAnsi="宋体"/>
                <w:color w:val="auto"/>
                <w:sz w:val="22"/>
                <w:lang w:val="en-US" w:eastAsia="zh-CN"/>
              </w:rPr>
              <w:t>配合建设方提请施工相关报批手续；</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hint="eastAsia" w:ascii="宋体" w:hAnsi="宋体" w:cs="宋体"/>
          <w:b/>
          <w:sz w:val="22"/>
          <w:u w:val="single"/>
          <w:lang w:val="en-US" w:eastAsia="zh-CN"/>
        </w:rPr>
        <w:t>60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7</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rPr>
          <w:rFonts w:hint="eastAsia"/>
          <w:lang w:val="en-US" w:eastAsia="zh-CN"/>
        </w:rPr>
      </w:pPr>
      <w:r>
        <w:rPr>
          <w:rFonts w:ascii="宋体" w:hAnsi="宋体" w:cs="宋体"/>
          <w:sz w:val="22"/>
        </w:rPr>
        <w:br w:type="page"/>
      </w:r>
    </w:p>
    <w:p>
      <w:pPr>
        <w:pStyle w:val="9"/>
        <w:jc w:val="center"/>
        <w:rPr>
          <w:rFonts w:ascii="宋体" w:hAnsi="宋体" w:cs="宋体"/>
          <w:b/>
          <w:sz w:val="28"/>
          <w:szCs w:val="20"/>
        </w:rPr>
      </w:pPr>
      <w:bookmarkStart w:id="12" w:name="_Toc17411"/>
      <w:r>
        <w:rPr>
          <w:rFonts w:hint="eastAsia"/>
          <w:lang w:val="en-US" w:eastAsia="zh-CN"/>
        </w:rPr>
        <w:t>第三章</w:t>
      </w:r>
      <w:r>
        <w:t xml:space="preserve">  </w:t>
      </w:r>
      <w:r>
        <w:rPr>
          <w:rFonts w:hint="eastAsia"/>
        </w:rPr>
        <w:t>合同条款及格式</w:t>
      </w:r>
      <w:bookmarkEnd w:id="5"/>
      <w:bookmarkEnd w:id="12"/>
      <w:bookmarkStart w:id="13" w:name="_Toc448097405"/>
    </w:p>
    <w:bookmarkEnd w:id="13"/>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4" w:name="_Toc448097407"/>
      <w:r>
        <w:rPr>
          <w:rFonts w:hint="eastAsia" w:asciiTheme="minorEastAsia" w:hAnsiTheme="minorEastAsia" w:cstheme="minorEastAsia"/>
          <w:b/>
          <w:bCs/>
          <w:sz w:val="32"/>
          <w:szCs w:val="32"/>
          <w:lang w:val="en-US" w:eastAsia="zh-CN"/>
        </w:rPr>
        <w:t>浙航路道路临时性修缮项目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028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926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浙航路道路临时性修缮项目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1.3承包范围：对浙航路路面破损较为严重的坑洞进行临时性修补</w:t>
      </w:r>
      <w:r>
        <w:rPr>
          <w:rFonts w:hint="eastAsia" w:asciiTheme="minorEastAsia" w:hAnsiTheme="minorEastAsia" w:cstheme="minorEastAsia"/>
          <w:sz w:val="24"/>
          <w:szCs w:val="24"/>
          <w:lang w:eastAsia="zh-CN"/>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1.5工期：工程具体开工日期以发包人书面指示为准，工期</w:t>
      </w:r>
      <w:r>
        <w:rPr>
          <w:rFonts w:hint="eastAsia" w:asciiTheme="minorEastAsia" w:hAnsiTheme="minorEastAsia" w:cstheme="minorEastAsia"/>
          <w:color w:val="auto"/>
          <w:sz w:val="24"/>
          <w:szCs w:val="24"/>
          <w:u w:val="single"/>
          <w:lang w:val="en-US" w:eastAsia="zh-CN"/>
        </w:rPr>
        <w:t>7</w:t>
      </w:r>
      <w:r>
        <w:rPr>
          <w:rFonts w:hint="eastAsia" w:asciiTheme="minorEastAsia" w:hAnsiTheme="minorEastAsia" w:eastAsiaTheme="minorEastAsia" w:cstheme="minorEastAsia"/>
          <w:color w:val="auto"/>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pStyle w:val="13"/>
        <w:snapToGrid w:val="0"/>
        <w:spacing w:beforeLines="0" w:afterLines="0" w:line="560" w:lineRule="exact"/>
        <w:ind w:firstLine="594"/>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1.7本合同为总价合同，合同总价为：人民币（大写）：    ；（小写）：    。</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2.5甲方指派</w:t>
      </w:r>
      <w:r>
        <w:rPr>
          <w:rFonts w:hint="eastAsia" w:asciiTheme="minorEastAsia" w:hAnsiTheme="minorEastAsia" w:cstheme="minorEastAsia"/>
          <w:color w:val="auto"/>
          <w:sz w:val="24"/>
          <w:szCs w:val="24"/>
          <w:u w:val="single"/>
          <w:lang w:val="en-US" w:eastAsia="zh-CN"/>
        </w:rPr>
        <w:t>沈可唯</w:t>
      </w:r>
      <w:r>
        <w:rPr>
          <w:rFonts w:hint="eastAsia" w:asciiTheme="minorEastAsia" w:hAnsiTheme="minorEastAsia" w:eastAsiaTheme="minorEastAsia" w:cstheme="minorEastAsia"/>
          <w:color w:val="auto"/>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项目所涉及项目工程造价的移交送审工作，由监理单位或甲方代表协助建设单位预决算员办理。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5" w:name="_Hlk47444557"/>
    </w:p>
    <w:bookmarkEnd w:id="15"/>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浙航路道路临时性修缮项目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1．桥梁工程为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2．道路工程为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3．地基处理工程为2年；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4．排水（雨水）工程为2年；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5．绿化工程为2年；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6．其他附属工程为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cstheme="minorEastAsia"/>
          <w:sz w:val="24"/>
          <w:szCs w:val="24"/>
          <w:u w:val="single"/>
          <w:lang w:val="en-US" w:eastAsia="zh-CN"/>
        </w:rPr>
        <w:t>12</w:t>
      </w:r>
      <w:r>
        <w:rPr>
          <w:rFonts w:hint="eastAsia" w:asciiTheme="minorEastAsia" w:hAnsiTheme="minorEastAsia" w:eastAsiaTheme="minorEastAsia" w:cstheme="minorEastAsia"/>
          <w:sz w:val="24"/>
          <w:szCs w:val="24"/>
        </w:rPr>
        <w:t>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浙航路道路临时性修缮项目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w:t>
      </w:r>
      <w:r>
        <w:rPr>
          <w:rFonts w:hint="eastAsia" w:asciiTheme="minorEastAsia" w:hAnsiTheme="minorEastAsia" w:cstheme="minorEastAsia"/>
          <w:sz w:val="24"/>
          <w:szCs w:val="24"/>
          <w:lang w:val="en-US" w:eastAsia="zh-CN"/>
        </w:rPr>
        <w:t>证</w:t>
      </w:r>
      <w:r>
        <w:rPr>
          <w:rFonts w:hint="eastAsia" w:asciiTheme="minorEastAsia" w:hAnsiTheme="minorEastAsia" w:eastAsiaTheme="minorEastAsia" w:cstheme="minorEastAsia"/>
          <w:sz w:val="24"/>
          <w:szCs w:val="24"/>
        </w:rPr>
        <w:t>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浙航路道路临时性修缮项目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承担由此产生的实际损失。而且机场公司有权解除合同，全额没收</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的履约保证金。若履约保证金不足以弥补</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给机场公司造成的实际损失，则机场公司有权继续向</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9"/>
        <w:keepNext w:val="0"/>
        <w:keepLines w:val="0"/>
        <w:pageBreakBefore/>
        <w:widowControl w:val="0"/>
        <w:numPr>
          <w:ilvl w:val="0"/>
          <w:numId w:val="6"/>
        </w:numPr>
        <w:kinsoku/>
        <w:wordWrap/>
        <w:overflowPunct/>
        <w:topLinePunct w:val="0"/>
        <w:autoSpaceDE/>
        <w:autoSpaceDN/>
        <w:bidi w:val="0"/>
        <w:adjustRightInd/>
        <w:snapToGrid/>
        <w:jc w:val="center"/>
        <w:textAlignment w:val="auto"/>
        <w:rPr>
          <w:rFonts w:hint="eastAsia"/>
        </w:rPr>
      </w:pPr>
      <w:bookmarkStart w:id="16" w:name="_Toc27673"/>
      <w:r>
        <w:rPr>
          <w:rFonts w:hint="eastAsia"/>
        </w:rPr>
        <w:t xml:space="preserve"> 工程量清单</w:t>
      </w:r>
      <w:bookmarkEnd w:id="14"/>
      <w:bookmarkEnd w:id="16"/>
    </w:p>
    <w:tbl>
      <w:tblPr>
        <w:tblStyle w:val="12"/>
        <w:tblW w:w="10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1185"/>
        <w:gridCol w:w="3360"/>
        <w:gridCol w:w="869"/>
        <w:gridCol w:w="1275"/>
        <w:gridCol w:w="132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10139" w:type="dxa"/>
            <w:gridSpan w:val="7"/>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浙航路沥青路面局部修补项目参考工程量清单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594" w:type="dxa"/>
            <w:gridSpan w:val="6"/>
            <w:shd w:val="clear" w:color="auto" w:fill="FFFFFF"/>
            <w:vAlign w:val="bottom"/>
          </w:tcPr>
          <w:p>
            <w:pPr>
              <w:jc w:val="left"/>
              <w:rPr>
                <w:rFonts w:hint="eastAsia" w:ascii="宋体" w:hAnsi="宋体" w:eastAsia="宋体" w:cs="宋体"/>
                <w:i w:val="0"/>
                <w:color w:val="000000"/>
                <w:sz w:val="18"/>
                <w:szCs w:val="18"/>
                <w:u w:val="none"/>
              </w:rPr>
            </w:pPr>
          </w:p>
        </w:tc>
        <w:tc>
          <w:tcPr>
            <w:tcW w:w="1545" w:type="dxa"/>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定额编号</w:t>
            </w: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名称及说明</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工程数量</w:t>
            </w:r>
          </w:p>
        </w:tc>
        <w:tc>
          <w:tcPr>
            <w:tcW w:w="132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综合单价(元)</w:t>
            </w:r>
          </w:p>
        </w:tc>
        <w:tc>
          <w:tcPr>
            <w:tcW w:w="154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铣刨机铣刨路面~厚度4(cm)（含进退场费及安拆）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FF"/>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铣刨机铣刨路面~厚度4(cm)（含进退场费及安拆）</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FF"/>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粗粒式沥青混凝土路面  机械摊铺~厚度8(cm)</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道路交通指示牌（含三角锥、红蓝爆闪灯、交通指引牌等）</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压路机进退场费</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台次</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黏层水泥混凝土石油沥青0.5L/m2</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材料搬运及垃圾清理外运</w:t>
            </w: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w:t>
            </w: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1.000</w:t>
            </w: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kern w:val="2"/>
                <w:sz w:val="18"/>
                <w:szCs w:val="18"/>
                <w:u w:val="none"/>
                <w:lang w:val="en-US" w:eastAsia="zh-CN" w:bidi="ar-SA"/>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6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6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94" w:type="dxa"/>
            <w:gridSpan w:val="6"/>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94"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bl>
    <w:p>
      <w:pPr>
        <w:numPr>
          <w:ilvl w:val="0"/>
          <w:numId w:val="0"/>
        </w:numPr>
      </w:pPr>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both"/>
      </w:pPr>
      <w:bookmarkStart w:id="17" w:name="_Toc448097409"/>
      <w:bookmarkStart w:id="18" w:name="_Toc275274581"/>
    </w:p>
    <w:p>
      <w:pPr>
        <w:pStyle w:val="9"/>
        <w:numPr>
          <w:ilvl w:val="0"/>
          <w:numId w:val="0"/>
        </w:numPr>
        <w:jc w:val="center"/>
        <w:rPr>
          <w:rFonts w:hint="eastAsia"/>
          <w:lang w:val="en-US" w:eastAsia="zh-CN"/>
        </w:rPr>
      </w:pPr>
      <w:bookmarkStart w:id="19" w:name="_Toc17683"/>
      <w:r>
        <w:rPr>
          <w:rFonts w:hint="eastAsia"/>
          <w:lang w:val="en-US" w:eastAsia="zh-CN"/>
        </w:rPr>
        <w:t>第五章</w:t>
      </w:r>
      <w:r>
        <w:t xml:space="preserve"> </w:t>
      </w:r>
      <w:r>
        <w:rPr>
          <w:rFonts w:hint="eastAsia"/>
          <w:lang w:val="en-US" w:eastAsia="zh-CN"/>
        </w:rPr>
        <w:t>技术标准及要求</w:t>
      </w:r>
      <w:bookmarkEnd w:id="19"/>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0"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Layout w:type="fixed"/>
        <w:tblCellMar>
          <w:top w:w="0" w:type="dxa"/>
          <w:left w:w="108" w:type="dxa"/>
          <w:bottom w:w="0" w:type="dxa"/>
          <w:right w:w="108" w:type="dxa"/>
        </w:tblCellMar>
      </w:tblPr>
      <w:tblGrid>
        <w:gridCol w:w="1063"/>
        <w:gridCol w:w="2783"/>
        <w:gridCol w:w="471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71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2783"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c>
          <w:tcPr>
            <w:tcW w:w="4714" w:type="dxa"/>
            <w:tcBorders>
              <w:top w:val="nil"/>
              <w:left w:val="nil"/>
              <w:bottom w:val="single" w:color="auto" w:sz="4" w:space="0"/>
              <w:right w:val="single" w:color="auto" w:sz="4" w:space="0"/>
            </w:tcBorders>
            <w:vAlign w:val="center"/>
          </w:tcPr>
          <w:p>
            <w:pPr>
              <w:snapToGrid w:val="0"/>
              <w:jc w:val="center"/>
              <w:rPr>
                <w:rFonts w:hint="eastAsia" w:ascii="宋体" w:hAnsi="宋体" w:cs="宋体" w:eastAsiaTheme="minorEastAsia"/>
                <w:bCs/>
                <w:sz w:val="22"/>
                <w:lang w:val="en-US" w:eastAsia="zh-CN"/>
              </w:rPr>
            </w:pPr>
            <w:r>
              <w:rPr>
                <w:rFonts w:hint="eastAsia" w:ascii="宋体" w:hAnsi="宋体" w:cs="宋体"/>
                <w:bCs/>
                <w:sz w:val="22"/>
                <w:lang w:val="en-US" w:eastAsia="zh-CN"/>
              </w:rPr>
              <w:t>/</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0"/>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总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 xml:space="preserve">5.3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rPr>
          <w:rFonts w:hint="default" w:eastAsia="黑体"/>
          <w:lang w:val="en-US" w:eastAsia="zh-CN"/>
        </w:rP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
    <w:p/>
    <w:p/>
    <w:p/>
    <w:p/>
    <w:p/>
    <w:p/>
    <w:p/>
    <w:p/>
    <w:p/>
    <w:bookmarkEnd w:id="6"/>
    <w:bookmarkEnd w:id="17"/>
    <w:bookmarkEnd w:id="18"/>
    <w:p>
      <w:pPr>
        <w:pStyle w:val="3"/>
        <w:keepNext/>
        <w:keepLines/>
        <w:pageBreakBefore/>
        <w:widowControl w:val="0"/>
        <w:kinsoku/>
        <w:wordWrap/>
        <w:overflowPunct/>
        <w:topLinePunct w:val="0"/>
        <w:autoSpaceDE/>
        <w:autoSpaceDN/>
        <w:bidi w:val="0"/>
        <w:adjustRightInd/>
        <w:snapToGrid/>
        <w:spacing w:before="0" w:after="0" w:line="564" w:lineRule="exact"/>
        <w:ind w:left="0" w:leftChars="0" w:right="57" w:rightChars="0" w:firstLine="0" w:firstLineChars="0"/>
        <w:jc w:val="center"/>
        <w:textAlignment w:val="auto"/>
        <w:outlineLvl w:val="0"/>
        <w:rPr>
          <w:sz w:val="32"/>
          <w:szCs w:val="32"/>
        </w:rPr>
      </w:pPr>
      <w:bookmarkStart w:id="21" w:name="_Toc10055"/>
      <w:bookmarkStart w:id="22" w:name="_Toc52907682"/>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1"/>
      <w:bookmarkEnd w:id="22"/>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5"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7"/>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4"/>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pacing w:line="360" w:lineRule="auto"/>
        <w:jc w:val="center"/>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3" w:name="_Hlk54024727"/>
      <w:r>
        <w:rPr>
          <w:rFonts w:hint="eastAsia" w:cs="微软雅黑"/>
          <w:b/>
          <w:kern w:val="0"/>
          <w:sz w:val="36"/>
          <w:szCs w:val="36"/>
          <w:lang w:val="en-US" w:eastAsia="zh-CN"/>
        </w:rPr>
        <w:t>四</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3"/>
    <w:p>
      <w:pPr>
        <w:widowControl/>
        <w:rPr>
          <w:rFonts w:cs="宋体"/>
          <w:b/>
          <w:sz w:val="32"/>
          <w:szCs w:val="32"/>
        </w:rPr>
      </w:pPr>
    </w:p>
    <w:sectPr>
      <w:footerReference r:id="rId8" w:type="first"/>
      <w:headerReference r:id="rId6" w:type="default"/>
      <w:footerReference r:id="rId7"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2B55EB8"/>
    <w:multiLevelType w:val="singleLevel"/>
    <w:tmpl w:val="62B55EB8"/>
    <w:lvl w:ilvl="0" w:tentative="0">
      <w:start w:val="4"/>
      <w:numFmt w:val="chineseCounting"/>
      <w:suff w:val="space"/>
      <w:lvlText w:val="第%1章"/>
      <w:lvlJc w:val="left"/>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000000"/>
    <w:rsid w:val="02BF3353"/>
    <w:rsid w:val="045B52FD"/>
    <w:rsid w:val="099E7021"/>
    <w:rsid w:val="0C7A7C22"/>
    <w:rsid w:val="10703E0D"/>
    <w:rsid w:val="13B93ECA"/>
    <w:rsid w:val="16A12B0D"/>
    <w:rsid w:val="22573150"/>
    <w:rsid w:val="2A8B0D53"/>
    <w:rsid w:val="2B0D7FFE"/>
    <w:rsid w:val="2C6861F3"/>
    <w:rsid w:val="2CC35B9E"/>
    <w:rsid w:val="30561360"/>
    <w:rsid w:val="3308314E"/>
    <w:rsid w:val="34DD057E"/>
    <w:rsid w:val="35560E24"/>
    <w:rsid w:val="377C2FB4"/>
    <w:rsid w:val="3AED46B6"/>
    <w:rsid w:val="3FA72BD4"/>
    <w:rsid w:val="3FDE6181"/>
    <w:rsid w:val="46AB2678"/>
    <w:rsid w:val="48511E4D"/>
    <w:rsid w:val="4A370FED"/>
    <w:rsid w:val="4BFB68A7"/>
    <w:rsid w:val="4FA15887"/>
    <w:rsid w:val="523A167B"/>
    <w:rsid w:val="5A9320A5"/>
    <w:rsid w:val="616752E6"/>
    <w:rsid w:val="646B5557"/>
    <w:rsid w:val="65A14F44"/>
    <w:rsid w:val="65BB267B"/>
    <w:rsid w:val="66DF1922"/>
    <w:rsid w:val="67F51E74"/>
    <w:rsid w:val="69DD6BAD"/>
    <w:rsid w:val="6A413A96"/>
    <w:rsid w:val="6BD73B76"/>
    <w:rsid w:val="6D9575ED"/>
    <w:rsid w:val="72A96869"/>
    <w:rsid w:val="738A200A"/>
    <w:rsid w:val="7C7B1677"/>
    <w:rsid w:val="7DF10E34"/>
    <w:rsid w:val="7EB87481"/>
    <w:rsid w:val="7FC8753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20174</Words>
  <Characters>20889</Characters>
  <Lines>0</Lines>
  <Paragraphs>0</Paragraphs>
  <ScaleCrop>false</ScaleCrop>
  <LinksUpToDate>false</LinksUpToDate>
  <CharactersWithSpaces>22364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2022-08-25T02:22:29Z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BE8124E95C404D679F4B1048CCB9B094</vt:lpwstr>
  </property>
</Properties>
</file>