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val="en-US" w:eastAsia="zh-CN"/>
        </w:rPr>
      </w:pPr>
      <w:r>
        <w:rPr>
          <w:rFonts w:hint="eastAsia" w:ascii="黑体" w:hAnsi="黑体" w:eastAsia="黑体"/>
          <w:b/>
          <w:sz w:val="52"/>
          <w:szCs w:val="52"/>
          <w:lang w:val="en-US" w:eastAsia="zh-CN"/>
        </w:rPr>
        <w:t>T1、T3航站楼加装物理隔断项目设计</w:t>
      </w:r>
    </w:p>
    <w:p>
      <w:pPr>
        <w:widowControl/>
        <w:autoSpaceDE w:val="0"/>
        <w:autoSpaceDN w:val="0"/>
        <w:jc w:val="center"/>
        <w:textAlignment w:val="bottom"/>
        <w:rPr>
          <w:rFonts w:ascii="黑体" w:hAnsi="黑体" w:eastAsia="黑体"/>
          <w:sz w:val="52"/>
          <w:szCs w:val="52"/>
        </w:rPr>
      </w:pP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1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lang w:val="en-US"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pgNumType w:fmt="decimal" w:start="0"/>
          <w:cols w:space="720" w:num="1"/>
        </w:sectPr>
      </w:pPr>
    </w:p>
    <w:p>
      <w:pPr>
        <w:pStyle w:val="16"/>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15"/>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15"/>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15"/>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sz w:val="36"/>
              <w:szCs w:val="44"/>
            </w:rPr>
            <w:fldChar w:fldCharType="end"/>
          </w:r>
        </w:p>
        <w:p>
          <w:pPr>
            <w:pStyle w:val="15"/>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w:t>
          </w:r>
          <w:r>
            <w:rPr>
              <w:rFonts w:hint="eastAsia"/>
              <w:sz w:val="36"/>
              <w:szCs w:val="44"/>
              <w:lang w:val="en-US" w:eastAsia="zh-CN"/>
            </w:rPr>
            <w:t>四</w:t>
          </w:r>
          <w:r>
            <w:rPr>
              <w:rFonts w:hint="eastAsia"/>
              <w:sz w:val="36"/>
              <w:szCs w:val="44"/>
            </w:rPr>
            <w:t>章 技术标准及要求</w:t>
          </w:r>
          <w:r>
            <w:rPr>
              <w:sz w:val="36"/>
              <w:szCs w:val="44"/>
            </w:rPr>
            <w:tab/>
          </w:r>
          <w:r>
            <w:rPr>
              <w:rFonts w:hint="eastAsia"/>
              <w:sz w:val="36"/>
              <w:szCs w:val="44"/>
              <w:lang w:val="en-US" w:eastAsia="zh-CN"/>
            </w:rPr>
            <w:t>6</w:t>
          </w:r>
          <w:r>
            <w:rPr>
              <w:rFonts w:hint="eastAsia"/>
              <w:sz w:val="36"/>
              <w:szCs w:val="44"/>
            </w:rPr>
            <w:fldChar w:fldCharType="end"/>
          </w:r>
          <w:r>
            <w:rPr>
              <w:rFonts w:hint="eastAsia"/>
              <w:sz w:val="36"/>
              <w:szCs w:val="44"/>
              <w:lang w:val="en-US" w:eastAsia="zh-CN"/>
            </w:rPr>
            <w:t>1</w:t>
          </w:r>
        </w:p>
        <w:p>
          <w:pPr>
            <w:pStyle w:val="15"/>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lang w:val="en-US" w:eastAsia="zh-CN"/>
            </w:rPr>
            <w:t>五</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6</w:t>
          </w:r>
          <w:r>
            <w:rPr>
              <w:rFonts w:hint="eastAsia"/>
              <w:sz w:val="36"/>
              <w:szCs w:val="44"/>
            </w:rPr>
            <w:fldChar w:fldCharType="end"/>
          </w:r>
          <w:r>
            <w:rPr>
              <w:rFonts w:hint="eastAsia"/>
              <w:sz w:val="36"/>
              <w:szCs w:val="44"/>
              <w:lang w:val="en-US" w:eastAsia="zh-CN"/>
            </w:rPr>
            <w:t>3</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16"/>
        <w:keepNext w:val="0"/>
        <w:keepLines w:val="0"/>
        <w:pageBreakBefore/>
        <w:kinsoku/>
        <w:wordWrap/>
        <w:overflowPunct/>
        <w:topLinePunct w:val="0"/>
        <w:bidi w:val="0"/>
        <w:spacing w:before="0" w:after="0" w:line="560" w:lineRule="exact"/>
        <w:ind w:left="0" w:leftChars="0" w:right="0" w:rightChars="0"/>
        <w:textAlignment w:val="auto"/>
      </w:pPr>
      <w:bookmarkStart w:id="0" w:name="_Toc448097401"/>
      <w:bookmarkStart w:id="1" w:name="_Toc8459"/>
      <w:r>
        <w:rPr>
          <w:rFonts w:hint="eastAsia"/>
        </w:rPr>
        <w:t>第一章 招标公告</w:t>
      </w:r>
      <w:bookmarkEnd w:id="0"/>
      <w:bookmarkEnd w:id="1"/>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一、招标内容</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2" w:firstLineChars="200"/>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项目概况：</w:t>
      </w:r>
      <w:r>
        <w:rPr>
          <w:rFonts w:hint="eastAsia" w:ascii="仿宋_GB2312" w:hAnsi="仿宋_GB2312" w:eastAsia="仿宋_GB2312" w:cs="仿宋_GB2312"/>
          <w:b/>
          <w:bCs/>
          <w:kern w:val="0"/>
          <w:sz w:val="28"/>
          <w:szCs w:val="28"/>
          <w:lang w:val="en-US" w:eastAsia="zh-CN"/>
        </w:rPr>
        <w:t>为保障T3航站楼的正常运营和T1航站楼的升级改造，在T1航站楼加设相关封闭设施。</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实施内容：T1与T3航站楼之间设置</w:t>
      </w:r>
      <w:r>
        <w:rPr>
          <w:rFonts w:hint="eastAsia" w:ascii="仿宋_GB2312" w:hAnsi="仿宋_GB2312" w:eastAsia="仿宋_GB2312" w:cs="仿宋_GB2312"/>
          <w:kern w:val="0"/>
          <w:sz w:val="28"/>
          <w:szCs w:val="28"/>
          <w:lang w:val="en-US" w:eastAsia="zh-CN"/>
        </w:rPr>
        <w:t>岩棉板钢结构形式</w:t>
      </w:r>
      <w:r>
        <w:rPr>
          <w:rFonts w:hint="eastAsia" w:ascii="仿宋_GB2312" w:hAnsi="仿宋_GB2312" w:eastAsia="仿宋_GB2312" w:cs="仿宋_GB2312"/>
          <w:kern w:val="0"/>
          <w:sz w:val="28"/>
          <w:szCs w:val="28"/>
        </w:rPr>
        <w:t>隔墙</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隔离区外出发层高约：14米，长约86米；隔离区内出发层高约：7.5米，长约28米；到达层高约：5米，长约24米</w:t>
      </w:r>
      <w:r>
        <w:rPr>
          <w:rFonts w:hint="eastAsia" w:ascii="仿宋_GB2312" w:hAnsi="仿宋_GB2312" w:eastAsia="仿宋_GB2312" w:cs="仿宋_GB2312"/>
          <w:kern w:val="0"/>
          <w:sz w:val="28"/>
          <w:szCs w:val="28"/>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标段划分：本项目不划分标段。</w:t>
      </w: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0" w:leftChars="0" w:right="0" w:rightChars="0" w:firstLine="560" w:firstLineChars="200"/>
        <w:textAlignment w:val="auto"/>
        <w:outlineLvl w:val="9"/>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服务期：自合同签订之日起</w:t>
      </w:r>
      <w:r>
        <w:rPr>
          <w:rFonts w:hint="eastAsia" w:ascii="仿宋_GB2312" w:hAnsi="仿宋_GB2312" w:eastAsia="仿宋_GB2312" w:cs="仿宋_GB2312"/>
          <w:kern w:val="0"/>
          <w:sz w:val="28"/>
          <w:szCs w:val="28"/>
          <w:u w:val="single"/>
          <w:lang w:val="en-US" w:eastAsia="zh-CN" w:bidi="ar-SA"/>
        </w:rPr>
        <w:t>3</w:t>
      </w:r>
      <w:r>
        <w:rPr>
          <w:rFonts w:hint="eastAsia" w:ascii="仿宋_GB2312" w:hAnsi="仿宋_GB2312" w:eastAsia="仿宋_GB2312" w:cs="仿宋_GB2312"/>
          <w:kern w:val="0"/>
          <w:sz w:val="28"/>
          <w:szCs w:val="28"/>
          <w:lang w:val="en-US" w:eastAsia="zh-CN" w:bidi="ar-SA"/>
        </w:rPr>
        <w:t>日历天内完成设计方案，并提交设计方案文件及概算，经业主确认后</w:t>
      </w:r>
      <w:r>
        <w:rPr>
          <w:rFonts w:hint="eastAsia" w:ascii="仿宋_GB2312" w:hAnsi="仿宋_GB2312" w:eastAsia="仿宋_GB2312" w:cs="仿宋_GB2312"/>
          <w:kern w:val="0"/>
          <w:sz w:val="28"/>
          <w:szCs w:val="28"/>
          <w:u w:val="single"/>
          <w:lang w:val="en-US" w:eastAsia="zh-CN" w:bidi="ar-SA"/>
        </w:rPr>
        <w:t>3</w:t>
      </w:r>
      <w:r>
        <w:rPr>
          <w:rFonts w:hint="eastAsia" w:ascii="仿宋_GB2312" w:hAnsi="仿宋_GB2312" w:eastAsia="仿宋_GB2312" w:cs="仿宋_GB2312"/>
          <w:kern w:val="0"/>
          <w:sz w:val="28"/>
          <w:szCs w:val="28"/>
          <w:lang w:val="en-US" w:eastAsia="zh-CN" w:bidi="ar-SA"/>
        </w:rPr>
        <w:t>日历天内提交施工图设计文件。</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二、资格要求 </w:t>
      </w:r>
    </w:p>
    <w:p>
      <w:pPr>
        <w:pStyle w:val="8"/>
        <w:keepNext w:val="0"/>
        <w:keepLines w:val="0"/>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left="0" w:leftChars="0" w:right="0" w:rightChars="0" w:firstLine="556" w:firstLineChars="200"/>
        <w:textAlignment w:val="auto"/>
        <w:rPr>
          <w:rFonts w:hint="eastAsia" w:ascii="仿宋_GB2312" w:hAnsi="仿宋_GB2312" w:eastAsia="仿宋_GB2312" w:cs="仿宋_GB2312"/>
          <w:spacing w:val="-1"/>
          <w:sz w:val="28"/>
          <w:szCs w:val="28"/>
          <w:highlight w:val="none"/>
        </w:rPr>
      </w:pPr>
      <w:bookmarkStart w:id="2" w:name="_Toc448097402"/>
      <w:bookmarkStart w:id="3" w:name="_Toc448097403"/>
      <w:r>
        <w:rPr>
          <w:rFonts w:hint="eastAsia" w:ascii="仿宋_GB2312" w:hAnsi="仿宋_GB2312" w:eastAsia="仿宋_GB2312" w:cs="仿宋_GB2312"/>
          <w:spacing w:val="-1"/>
          <w:sz w:val="28"/>
          <w:szCs w:val="28"/>
          <w:highlight w:val="none"/>
          <w:lang w:val="en-US" w:eastAsia="zh-CN"/>
        </w:rPr>
        <w:t>2</w:t>
      </w:r>
      <w:r>
        <w:rPr>
          <w:rFonts w:hint="eastAsia" w:ascii="仿宋_GB2312" w:hAnsi="仿宋_GB2312" w:eastAsia="仿宋_GB2312" w:cs="仿宋_GB2312"/>
          <w:spacing w:val="-1"/>
          <w:sz w:val="28"/>
          <w:szCs w:val="28"/>
          <w:highlight w:val="none"/>
        </w:rPr>
        <w:t>.1</w:t>
      </w:r>
      <w:r>
        <w:rPr>
          <w:rFonts w:hint="eastAsia" w:ascii="仿宋_GB2312" w:hAnsi="仿宋_GB2312" w:eastAsia="仿宋_GB2312" w:cs="仿宋_GB2312"/>
          <w:sz w:val="28"/>
          <w:szCs w:val="28"/>
          <w:highlight w:val="none"/>
        </w:rPr>
        <w:t>本次招标要求投标人须：</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①具有独立法人资格，需提供营业执照作为证明材料；</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②具备钢结构、网架专项设计</w:t>
      </w:r>
      <w:r>
        <w:rPr>
          <w:rFonts w:hint="eastAsia" w:ascii="仿宋_GB2312" w:hAnsi="仿宋_GB2312" w:eastAsia="仿宋_GB2312" w:cs="仿宋_GB2312"/>
          <w:sz w:val="28"/>
          <w:szCs w:val="28"/>
          <w:highlight w:val="none"/>
          <w:lang w:val="en-US" w:eastAsia="zh-CN"/>
        </w:rPr>
        <w:t>乙级或以上资质</w:t>
      </w:r>
      <w:r>
        <w:rPr>
          <w:rFonts w:hint="eastAsia" w:ascii="仿宋_GB2312" w:hAnsi="仿宋_GB2312" w:eastAsia="仿宋_GB2312" w:cs="仿宋_GB2312"/>
          <w:sz w:val="28"/>
          <w:szCs w:val="28"/>
          <w:highlight w:val="none"/>
        </w:rPr>
        <w:t>，需提供复印件并加盖公章；</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bookmarkStart w:id="4" w:name="_Hlk48136463"/>
      <w:r>
        <w:rPr>
          <w:rFonts w:hint="eastAsia" w:ascii="仿宋_GB2312" w:hAnsi="仿宋_GB2312" w:eastAsia="仿宋_GB2312" w:cs="仿宋_GB2312"/>
          <w:sz w:val="28"/>
          <w:szCs w:val="28"/>
          <w:highlight w:val="none"/>
        </w:rPr>
        <w:t>③未被列入失信被执行人名单(以投标截止日“信用中国”网站查询结果为准)</w:t>
      </w:r>
      <w:bookmarkEnd w:id="4"/>
      <w:r>
        <w:rPr>
          <w:rFonts w:hint="eastAsia" w:ascii="仿宋_GB2312" w:hAnsi="仿宋_GB2312" w:eastAsia="仿宋_GB2312" w:cs="仿宋_GB2312"/>
          <w:sz w:val="28"/>
          <w:szCs w:val="28"/>
          <w:highlight w:val="none"/>
        </w:rPr>
        <w:t>；</w:t>
      </w:r>
    </w:p>
    <w:p>
      <w:pPr>
        <w:pStyle w:val="8"/>
        <w:keepNext w:val="0"/>
        <w:keepLines w:val="0"/>
        <w:pageBreakBefore w:val="0"/>
        <w:tabs>
          <w:tab w:val="left" w:pos="4394"/>
          <w:tab w:val="left" w:pos="599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bookmarkStart w:id="5" w:name="_Hlk48136548"/>
      <w:r>
        <w:rPr>
          <w:rFonts w:hint="eastAsia" w:ascii="仿宋_GB2312" w:hAnsi="仿宋_GB2312" w:eastAsia="仿宋_GB2312" w:cs="仿宋_GB2312"/>
          <w:sz w:val="28"/>
          <w:szCs w:val="28"/>
          <w:highlight w:val="none"/>
        </w:rPr>
        <w:t>④</w:t>
      </w:r>
      <w:r>
        <w:rPr>
          <w:rFonts w:hint="eastAsia" w:ascii="仿宋_GB2312" w:hAnsi="仿宋_GB2312" w:eastAsia="仿宋_GB2312" w:cs="仿宋_GB2312"/>
          <w:sz w:val="28"/>
          <w:szCs w:val="28"/>
          <w:highlight w:val="none"/>
          <w:u w:val="single"/>
        </w:rPr>
        <w:t>2019</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1</w:t>
      </w:r>
      <w:r>
        <w:rPr>
          <w:rFonts w:hint="eastAsia" w:ascii="仿宋_GB2312" w:hAnsi="仿宋_GB2312" w:eastAsia="仿宋_GB2312" w:cs="仿宋_GB2312"/>
          <w:sz w:val="28"/>
          <w:szCs w:val="28"/>
          <w:highlight w:val="none"/>
        </w:rPr>
        <w:t>日起至投标截止日止，投标人、拟派项目负责人无行贿犯罪记录(以中国裁判文书网查询结果为准)</w:t>
      </w:r>
      <w:bookmarkEnd w:id="5"/>
      <w:r>
        <w:rPr>
          <w:rFonts w:hint="eastAsia" w:ascii="仿宋_GB2312" w:hAnsi="仿宋_GB2312" w:eastAsia="仿宋_GB2312" w:cs="仿宋_GB2312"/>
          <w:sz w:val="28"/>
          <w:szCs w:val="28"/>
          <w:highlight w:val="none"/>
        </w:rPr>
        <w:t>；</w:t>
      </w:r>
    </w:p>
    <w:p>
      <w:pPr>
        <w:pStyle w:val="8"/>
        <w:keepNext w:val="0"/>
        <w:keepLines w:val="0"/>
        <w:pageBreakBefore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left="0" w:leftChars="0" w:right="0" w:rightChars="0" w:firstLine="560" w:firstLineChars="200"/>
        <w:textAlignment w:val="auto"/>
        <w:rPr>
          <w:rFonts w:hint="eastAsia" w:ascii="仿宋_GB2312" w:hAnsi="仿宋_GB2312" w:eastAsia="仿宋_GB2312" w:cs="仿宋_GB2312"/>
          <w:spacing w:val="-1"/>
          <w:sz w:val="28"/>
          <w:szCs w:val="28"/>
          <w:highlight w:val="none"/>
        </w:rPr>
      </w:pPr>
      <w:r>
        <w:rPr>
          <w:rFonts w:hint="eastAsia" w:ascii="仿宋_GB2312" w:hAnsi="仿宋_GB2312" w:eastAsia="仿宋_GB2312" w:cs="仿宋_GB2312"/>
          <w:sz w:val="28"/>
          <w:szCs w:val="28"/>
          <w:highlight w:val="none"/>
        </w:rPr>
        <w:t>⑤具有一般纳税人资格，可提供增值税专用发票</w:t>
      </w:r>
      <w:r>
        <w:rPr>
          <w:rFonts w:hint="eastAsia" w:ascii="仿宋_GB2312" w:hAnsi="仿宋_GB2312" w:eastAsia="仿宋_GB2312" w:cs="仿宋_GB2312"/>
          <w:b/>
          <w:bCs/>
          <w:sz w:val="28"/>
          <w:szCs w:val="28"/>
          <w:highlight w:val="none"/>
        </w:rPr>
        <w:t>(需提供下列四项证明材料中任意一项：1、主管税务部门出具的一般纳税人资格认定《税务事项通知书》；2、《增值税一般纳税人登记表》；3、打印投标人电子税务局一般纳税人资格查询网页)；4、其他可证明投标人为一般纳税人的证明材料)</w:t>
      </w:r>
      <w:r>
        <w:rPr>
          <w:rFonts w:hint="eastAsia" w:ascii="仿宋_GB2312" w:hAnsi="仿宋_GB2312" w:eastAsia="仿宋_GB2312" w:cs="仿宋_GB2312"/>
          <w:sz w:val="28"/>
          <w:szCs w:val="28"/>
          <w:highlight w:val="none"/>
        </w:rPr>
        <w:t>；</w:t>
      </w:r>
    </w:p>
    <w:p>
      <w:pPr>
        <w:keepNext w:val="0"/>
        <w:keepLines w:val="0"/>
        <w:pageBreakBefore w:val="0"/>
        <w:tabs>
          <w:tab w:val="left" w:pos="4394"/>
          <w:tab w:val="left" w:pos="5990"/>
        </w:tabs>
        <w:kinsoku/>
        <w:wordWrap/>
        <w:overflowPunct/>
        <w:topLinePunct w:val="0"/>
        <w:bidi w:val="0"/>
        <w:adjustRightInd w:val="0"/>
        <w:snapToGrid w:val="0"/>
        <w:spacing w:line="360" w:lineRule="exact"/>
        <w:ind w:left="0" w:leftChars="0" w:right="0" w:rightChars="0" w:firstLine="556"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2.2</w:t>
      </w:r>
      <w:r>
        <w:rPr>
          <w:rFonts w:hint="eastAsia" w:ascii="仿宋_GB2312" w:hAnsi="仿宋_GB2312" w:eastAsia="仿宋_GB2312" w:cs="仿宋_GB2312"/>
          <w:spacing w:val="7"/>
          <w:sz w:val="28"/>
          <w:szCs w:val="28"/>
          <w:highlight w:val="none"/>
        </w:rPr>
        <w:t>本次招标不接受</w:t>
      </w:r>
      <w:r>
        <w:rPr>
          <w:rFonts w:hint="eastAsia" w:ascii="仿宋_GB2312" w:hAnsi="仿宋_GB2312" w:eastAsia="仿宋_GB2312" w:cs="仿宋_GB2312"/>
          <w:spacing w:val="6"/>
          <w:sz w:val="28"/>
          <w:szCs w:val="28"/>
          <w:highlight w:val="none"/>
        </w:rPr>
        <w:t>联合体投标。</w:t>
      </w:r>
    </w:p>
    <w:p>
      <w:pPr>
        <w:keepNext w:val="0"/>
        <w:keepLines w:val="0"/>
        <w:pageBreakBefore w:val="0"/>
        <w:tabs>
          <w:tab w:val="left" w:pos="4394"/>
          <w:tab w:val="left" w:pos="5990"/>
        </w:tabs>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2.3</w:t>
      </w:r>
      <w:r>
        <w:rPr>
          <w:rFonts w:hint="eastAsia" w:ascii="仿宋_GB2312" w:hAnsi="仿宋_GB2312" w:eastAsia="仿宋_GB2312" w:cs="仿宋_GB2312"/>
          <w:sz w:val="28"/>
          <w:szCs w:val="28"/>
          <w:highlight w:val="none"/>
        </w:rPr>
        <w:t>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三、招标文件获取</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凡符合资格条件并有投标意向的潜在投标人，请通过杭州萧山机场有限公司主页</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"http://www.hzairport.com/zbxx.aspx"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0"/>
          <w:sz w:val="28"/>
          <w:szCs w:val="28"/>
        </w:rPr>
        <w:t>http://www.hzairport.com/zbxx.aspx</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自行下载招标文件</w:t>
      </w:r>
      <w:r>
        <w:rPr>
          <w:rFonts w:hint="eastAsia" w:ascii="仿宋_GB2312" w:hAnsi="仿宋_GB2312" w:eastAsia="仿宋_GB2312" w:cs="仿宋_GB2312"/>
          <w:sz w:val="28"/>
          <w:szCs w:val="28"/>
        </w:rPr>
        <w:t>。</w:t>
      </w:r>
    </w:p>
    <w:p>
      <w:pPr>
        <w:keepNext w:val="0"/>
        <w:keepLines w:val="0"/>
        <w:pageBreakBefore w:val="0"/>
        <w:kinsoku/>
        <w:wordWrap/>
        <w:overflowPunct/>
        <w:topLinePunct w:val="0"/>
        <w:bidi w:val="0"/>
        <w:snapToGrid w:val="0"/>
        <w:spacing w:line="360" w:lineRule="exact"/>
        <w:ind w:left="0" w:leftChars="0" w:right="0" w:rightChars="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四、踏勘现场</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sz w:val="28"/>
          <w:szCs w:val="28"/>
        </w:rPr>
        <w:t>招标人组织踏勘现场，集中踏勘时间为</w:t>
      </w:r>
      <w:r>
        <w:rPr>
          <w:rFonts w:hint="eastAsia" w:ascii="仿宋_GB2312" w:hAnsi="仿宋_GB2312" w:eastAsia="仿宋_GB2312" w:cs="仿宋_GB2312"/>
          <w:color w:val="FF0000"/>
          <w:kern w:val="0"/>
          <w:sz w:val="28"/>
          <w:szCs w:val="28"/>
          <w:lang w:val="en-US" w:eastAsia="zh-CN"/>
        </w:rPr>
        <w:t>2022</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19</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10</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00</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（北京时间）。踏勘集中地点为</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w:t>
      </w:r>
      <w:r>
        <w:rPr>
          <w:rFonts w:hint="eastAsia" w:ascii="仿宋_GB2312" w:hAnsi="仿宋_GB2312" w:eastAsia="仿宋_GB2312" w:cs="仿宋_GB2312"/>
          <w:b/>
          <w:bCs/>
          <w:kern w:val="0"/>
          <w:sz w:val="28"/>
          <w:szCs w:val="28"/>
        </w:rPr>
        <w:t>由于未参加现场踏勘引起的报价失误等责任由投标人自负。</w:t>
      </w:r>
    </w:p>
    <w:p>
      <w:pPr>
        <w:keepNext w:val="0"/>
        <w:keepLines w:val="0"/>
        <w:pageBreakBefore w:val="0"/>
        <w:numPr>
          <w:ilvl w:val="0"/>
          <w:numId w:val="2"/>
        </w:numPr>
        <w:kinsoku/>
        <w:wordWrap/>
        <w:overflowPunct/>
        <w:topLinePunct w:val="0"/>
        <w:bidi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招标答疑</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FF0000"/>
          <w:kern w:val="0"/>
          <w:sz w:val="28"/>
          <w:szCs w:val="28"/>
          <w:lang w:val="en-US" w:eastAsia="zh-CN"/>
        </w:rPr>
        <w:t>2022</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20</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六、投标文件的递交</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（1）投标文件递交截止时间</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FF0000"/>
          <w:kern w:val="0"/>
          <w:sz w:val="28"/>
          <w:szCs w:val="28"/>
          <w:lang w:val="en-US" w:eastAsia="zh-CN"/>
        </w:rPr>
        <w:t>2022</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（北京时间）。投标文件在封口处加盖公章并注明是：</w:t>
      </w:r>
      <w:r>
        <w:rPr>
          <w:rFonts w:hint="eastAsia" w:ascii="仿宋_GB2312" w:hAnsi="仿宋_GB2312" w:eastAsia="仿宋_GB2312" w:cs="仿宋_GB2312"/>
          <w:b/>
          <w:bCs/>
          <w:kern w:val="0"/>
          <w:sz w:val="28"/>
          <w:szCs w:val="28"/>
          <w:u w:val="single"/>
        </w:rPr>
        <w:t>T1、T3航站楼加装物理隔断项目设计</w:t>
      </w:r>
      <w:r>
        <w:rPr>
          <w:rFonts w:hint="eastAsia" w:ascii="仿宋_GB2312" w:hAnsi="仿宋_GB2312" w:eastAsia="仿宋_GB2312" w:cs="仿宋_GB2312"/>
          <w:b/>
          <w:bCs/>
          <w:kern w:val="0"/>
          <w:sz w:val="28"/>
          <w:szCs w:val="28"/>
          <w:lang w:val="en-US" w:eastAsia="zh-CN"/>
        </w:rPr>
        <w:t>投</w:t>
      </w:r>
      <w:r>
        <w:rPr>
          <w:rFonts w:hint="eastAsia" w:ascii="仿宋_GB2312" w:hAnsi="仿宋_GB2312" w:eastAsia="仿宋_GB2312" w:cs="仿宋_GB2312"/>
          <w:b/>
          <w:bCs/>
          <w:kern w:val="0"/>
          <w:sz w:val="28"/>
          <w:szCs w:val="28"/>
        </w:rPr>
        <w:t>标文件</w:t>
      </w:r>
      <w:r>
        <w:rPr>
          <w:rFonts w:hint="eastAsia" w:ascii="仿宋_GB2312" w:hAnsi="仿宋_GB2312" w:eastAsia="仿宋_GB2312" w:cs="仿宋_GB2312"/>
          <w:kern w:val="0"/>
          <w:sz w:val="28"/>
          <w:szCs w:val="28"/>
        </w:rPr>
        <w:t>，并派专人于</w:t>
      </w:r>
      <w:r>
        <w:rPr>
          <w:rFonts w:hint="eastAsia" w:ascii="仿宋_GB2312" w:hAnsi="仿宋_GB2312" w:eastAsia="仿宋_GB2312" w:cs="仿宋_GB2312"/>
          <w:color w:val="FF0000"/>
          <w:kern w:val="0"/>
          <w:sz w:val="28"/>
          <w:szCs w:val="28"/>
          <w:lang w:val="en-US" w:eastAsia="zh-CN"/>
        </w:rPr>
        <w:t>2022</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（北京时间）前送至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，逾期无效；若采用投递方式的，请于</w:t>
      </w: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FF0000"/>
          <w:kern w:val="0"/>
          <w:sz w:val="28"/>
          <w:szCs w:val="28"/>
          <w:lang w:val="en-US" w:eastAsia="zh-CN"/>
        </w:rPr>
        <w:t>2022</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lang w:val="en-US" w:eastAsia="zh-CN"/>
        </w:rPr>
        <w:t>12</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lang w:val="en-US" w:eastAsia="zh-CN"/>
        </w:rPr>
        <w:t>23</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lang w:val="en-US" w:eastAsia="zh-CN"/>
        </w:rPr>
        <w:t>9</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lang w:val="en-US" w:eastAsia="zh-CN"/>
        </w:rPr>
        <w:t>30</w:t>
      </w:r>
      <w:r>
        <w:rPr>
          <w:rFonts w:hint="eastAsia" w:ascii="仿宋_GB2312" w:hAnsi="仿宋_GB2312" w:eastAsia="仿宋_GB2312" w:cs="仿宋_GB2312"/>
          <w:color w:val="FF0000"/>
          <w:kern w:val="0"/>
          <w:sz w:val="28"/>
          <w:szCs w:val="28"/>
        </w:rPr>
        <w:t>分前（</w:t>
      </w:r>
      <w:r>
        <w:rPr>
          <w:rFonts w:hint="eastAsia" w:ascii="仿宋_GB2312" w:hAnsi="仿宋_GB2312" w:eastAsia="仿宋_GB2312" w:cs="仿宋_GB2312"/>
          <w:kern w:val="0"/>
          <w:sz w:val="28"/>
          <w:szCs w:val="28"/>
        </w:rPr>
        <w:t>北京时间）前投递至</w:t>
      </w:r>
      <w:r>
        <w:rPr>
          <w:rFonts w:hint="eastAsia" w:ascii="仿宋_GB2312" w:hAnsi="仿宋_GB2312" w:eastAsia="仿宋_GB2312" w:cs="仿宋_GB2312"/>
          <w:color w:val="FF0000"/>
          <w:kern w:val="0"/>
          <w:sz w:val="28"/>
          <w:szCs w:val="28"/>
        </w:rPr>
        <w:t>杭州萧山国际机场物业维修中心</w:t>
      </w:r>
      <w:r>
        <w:rPr>
          <w:rFonts w:hint="eastAsia" w:ascii="仿宋_GB2312" w:hAnsi="仿宋_GB2312" w:eastAsia="仿宋_GB2312" w:cs="仿宋_GB2312"/>
          <w:kern w:val="0"/>
          <w:sz w:val="28"/>
          <w:szCs w:val="28"/>
        </w:rPr>
        <w:t>，快递面单上注明是：</w:t>
      </w:r>
      <w:r>
        <w:rPr>
          <w:rFonts w:hint="eastAsia" w:ascii="仿宋_GB2312" w:hAnsi="仿宋_GB2312" w:eastAsia="仿宋_GB2312" w:cs="仿宋_GB2312"/>
          <w:b/>
          <w:bCs/>
          <w:kern w:val="0"/>
          <w:sz w:val="28"/>
          <w:szCs w:val="28"/>
          <w:u w:val="single"/>
        </w:rPr>
        <w:t>T1、T3航站楼加装物理隔断项目设计</w:t>
      </w:r>
      <w:r>
        <w:rPr>
          <w:rFonts w:hint="eastAsia" w:ascii="仿宋_GB2312" w:hAnsi="仿宋_GB2312" w:eastAsia="仿宋_GB2312" w:cs="仿宋_GB2312"/>
          <w:b/>
          <w:bCs/>
          <w:kern w:val="0"/>
          <w:sz w:val="28"/>
          <w:szCs w:val="28"/>
          <w:lang w:val="en-US" w:eastAsia="zh-CN"/>
        </w:rPr>
        <w:t>投</w:t>
      </w:r>
      <w:r>
        <w:rPr>
          <w:rFonts w:hint="eastAsia" w:ascii="仿宋_GB2312" w:hAnsi="仿宋_GB2312" w:eastAsia="仿宋_GB2312" w:cs="仿宋_GB2312"/>
          <w:b/>
          <w:bCs/>
          <w:kern w:val="0"/>
          <w:sz w:val="28"/>
          <w:szCs w:val="28"/>
        </w:rPr>
        <w:t>标文件</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w:t>
      </w:r>
      <w:r>
        <w:rPr>
          <w:rFonts w:hint="eastAsia" w:ascii="仿宋_GB2312" w:hAnsi="仿宋_GB2312" w:eastAsia="仿宋_GB2312" w:cs="仿宋_GB2312"/>
          <w:sz w:val="28"/>
          <w:szCs w:val="28"/>
        </w:rPr>
        <w:t>逾期送达或者未送达指定地点的投标文件，招标人不予受理。</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（3）投标文件正本一份，副本二份。</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（5）装订要求为不分册装订，每册采用胶装等方式装订，装订应牢固、不易拆散和换页，不得采用活页装订。</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（6）封套上写明：</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招标人的地址：</w:t>
      </w:r>
      <w:r>
        <w:rPr>
          <w:rFonts w:hint="eastAsia" w:ascii="仿宋_GB2312" w:hAnsi="仿宋_GB2312" w:eastAsia="仿宋_GB2312" w:cs="仿宋_GB2312"/>
          <w:sz w:val="28"/>
          <w:szCs w:val="28"/>
          <w:u w:val="single"/>
        </w:rPr>
        <w:t>杭州萧山国际机场内</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招标人名称：</w:t>
      </w:r>
      <w:r>
        <w:rPr>
          <w:rFonts w:hint="eastAsia" w:ascii="仿宋_GB2312" w:hAnsi="仿宋_GB2312" w:eastAsia="仿宋_GB2312" w:cs="仿宋_GB2312"/>
          <w:kern w:val="0"/>
          <w:sz w:val="28"/>
          <w:szCs w:val="28"/>
          <w:u w:val="single"/>
        </w:rPr>
        <w:t>杭州萧山国际机场有限公司</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T1、T3航站楼加装物理隔断项目设计</w:t>
      </w:r>
      <w:r>
        <w:rPr>
          <w:rFonts w:hint="eastAsia" w:ascii="仿宋_GB2312" w:hAnsi="仿宋_GB2312" w:eastAsia="仿宋_GB2312" w:cs="仿宋_GB2312"/>
          <w:sz w:val="28"/>
          <w:szCs w:val="28"/>
        </w:rPr>
        <w:t>投标文件</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在</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2022</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年</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12</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月</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23</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日</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9</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时</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u w:val="single"/>
          <w:lang w:val="en-US" w:eastAsia="zh-CN"/>
        </w:rPr>
        <w:t>30</w:t>
      </w:r>
      <w:r>
        <w:rPr>
          <w:rFonts w:hint="eastAsia" w:ascii="仿宋_GB2312" w:hAnsi="仿宋_GB2312" w:eastAsia="仿宋_GB2312" w:cs="仿宋_GB2312"/>
          <w:color w:val="FF0000"/>
          <w:kern w:val="0"/>
          <w:sz w:val="28"/>
          <w:szCs w:val="28"/>
          <w:u w:val="single"/>
        </w:rPr>
        <w:t xml:space="preserve"> </w:t>
      </w:r>
      <w:r>
        <w:rPr>
          <w:rFonts w:hint="eastAsia" w:ascii="仿宋_GB2312" w:hAnsi="仿宋_GB2312" w:eastAsia="仿宋_GB2312" w:cs="仿宋_GB2312"/>
          <w:color w:val="FF0000"/>
          <w:kern w:val="0"/>
          <w:sz w:val="28"/>
          <w:szCs w:val="28"/>
        </w:rPr>
        <w:t>分</w:t>
      </w:r>
      <w:r>
        <w:rPr>
          <w:rFonts w:hint="eastAsia" w:ascii="仿宋_GB2312" w:hAnsi="仿宋_GB2312" w:eastAsia="仿宋_GB2312" w:cs="仿宋_GB2312"/>
          <w:kern w:val="0"/>
          <w:sz w:val="28"/>
          <w:szCs w:val="28"/>
        </w:rPr>
        <w:t>（即开标时间）前不得开启</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七、开标</w:t>
      </w:r>
    </w:p>
    <w:p>
      <w:pPr>
        <w:keepNext w:val="0"/>
        <w:keepLines w:val="0"/>
        <w:pageBreakBefore w:val="0"/>
        <w:kinsoku/>
        <w:wordWrap/>
        <w:overflowPunct/>
        <w:topLinePunct w:val="0"/>
        <w:autoSpaceDE w:val="0"/>
        <w:autoSpaceDN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（1）开标时间同投标截</w:t>
      </w:r>
      <w:bookmarkStart w:id="206" w:name="_GoBack"/>
      <w:bookmarkEnd w:id="206"/>
      <w:r>
        <w:rPr>
          <w:rFonts w:hint="eastAsia" w:ascii="仿宋_GB2312" w:hAnsi="仿宋_GB2312" w:eastAsia="仿宋_GB2312" w:cs="仿宋_GB2312"/>
          <w:kern w:val="0"/>
          <w:sz w:val="28"/>
          <w:szCs w:val="28"/>
        </w:rPr>
        <w:t>止时间，开标地点为</w:t>
      </w:r>
      <w:r>
        <w:rPr>
          <w:rFonts w:hint="eastAsia" w:ascii="仿宋_GB2312" w:hAnsi="仿宋_GB2312" w:eastAsia="仿宋_GB2312" w:cs="仿宋_GB2312"/>
          <w:b/>
          <w:sz w:val="28"/>
          <w:szCs w:val="28"/>
        </w:rPr>
        <w:t>杭州萧山国际机场翔越路综合服务楼园区招标中心</w:t>
      </w:r>
      <w:r>
        <w:rPr>
          <w:rFonts w:hint="eastAsia" w:ascii="仿宋_GB2312" w:hAnsi="仿宋_GB2312" w:eastAsia="仿宋_GB2312" w:cs="仿宋_GB2312"/>
          <w:b w:val="0"/>
          <w:bCs/>
          <w:sz w:val="28"/>
          <w:szCs w:val="28"/>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其他说明</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（1）采取公开招标和资格后审。</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    </w:t>
      </w:r>
      <w:r>
        <w:rPr>
          <w:rFonts w:hint="eastAsia" w:ascii="仿宋_GB2312" w:hAnsi="仿宋_GB2312" w:eastAsia="仿宋_GB2312" w:cs="仿宋_GB2312"/>
          <w:kern w:val="0"/>
          <w:sz w:val="28"/>
          <w:szCs w:val="28"/>
        </w:rPr>
        <w:t>（1）评标委员会由3人及以上单数构成</w:t>
      </w:r>
      <w:r>
        <w:rPr>
          <w:rFonts w:hint="eastAsia" w:ascii="仿宋_GB2312" w:hAnsi="仿宋_GB2312" w:eastAsia="仿宋_GB2312" w:cs="仿宋_GB2312"/>
          <w:kern w:val="0"/>
          <w:sz w:val="28"/>
          <w:szCs w:val="28"/>
          <w:lang w:eastAsia="zh-CN"/>
        </w:rPr>
        <w:t>。</w:t>
      </w:r>
    </w:p>
    <w:p>
      <w:pPr>
        <w:keepNext w:val="0"/>
        <w:keepLines w:val="0"/>
        <w:pageBreakBefore w:val="0"/>
        <w:widowControl/>
        <w:kinsoku/>
        <w:wordWrap/>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（2）评标委员会成员招标人自行组建。</w:t>
      </w:r>
    </w:p>
    <w:p>
      <w:pPr>
        <w:keepNext w:val="0"/>
        <w:keepLines w:val="0"/>
        <w:pageBreakBefore w:val="0"/>
        <w:widowControl/>
        <w:kinsoku/>
        <w:wordWrap/>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（3）评标委员会推荐的中标候选人数：1人。</w:t>
      </w:r>
    </w:p>
    <w:p>
      <w:pPr>
        <w:pStyle w:val="16"/>
        <w:keepNext w:val="0"/>
        <w:keepLines w:val="0"/>
        <w:pageBreakBefore w:val="0"/>
        <w:kinsoku/>
        <w:wordWrap/>
        <w:overflowPunct/>
        <w:topLinePunct w:val="0"/>
        <w:bidi w:val="0"/>
        <w:spacing w:before="0" w:after="0" w:line="360" w:lineRule="exact"/>
        <w:ind w:left="0" w:leftChars="0" w:right="0" w:rightChars="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bookmarkStart w:id="6" w:name="_Toc3775"/>
      <w:bookmarkStart w:id="7" w:name="_Toc19218"/>
      <w:r>
        <w:rPr>
          <w:rFonts w:hint="eastAsia" w:ascii="仿宋_GB2312" w:hAnsi="仿宋_GB2312" w:eastAsia="仿宋_GB2312" w:cs="仿宋_GB2312"/>
          <w:b w:val="0"/>
          <w:bCs w:val="0"/>
          <w:sz w:val="28"/>
          <w:szCs w:val="28"/>
        </w:rPr>
        <w:t>（4）</w:t>
      </w:r>
      <w:bookmarkEnd w:id="6"/>
      <w:bookmarkEnd w:id="7"/>
      <w:r>
        <w:rPr>
          <w:rFonts w:hint="eastAsia" w:ascii="仿宋_GB2312" w:hAnsi="仿宋_GB2312" w:eastAsia="仿宋_GB2312" w:cs="仿宋_GB2312"/>
          <w:b w:val="0"/>
          <w:bCs w:val="0"/>
          <w:sz w:val="28"/>
          <w:szCs w:val="28"/>
        </w:rPr>
        <w:t>本次评标采用</w:t>
      </w:r>
      <w:r>
        <w:rPr>
          <w:rFonts w:hint="eastAsia" w:ascii="仿宋_GB2312" w:hAnsi="仿宋_GB2312" w:eastAsia="仿宋_GB2312" w:cs="仿宋_GB2312"/>
          <w:b w:val="0"/>
          <w:bCs w:val="0"/>
          <w:sz w:val="28"/>
          <w:szCs w:val="28"/>
          <w:u w:val="single"/>
          <w:lang w:val="en-US" w:eastAsia="zh-CN"/>
        </w:rPr>
        <w:t>综合评估法</w:t>
      </w:r>
      <w:r>
        <w:rPr>
          <w:rFonts w:hint="eastAsia" w:ascii="仿宋_GB2312" w:hAnsi="仿宋_GB2312" w:eastAsia="仿宋_GB2312" w:cs="仿宋_GB2312"/>
          <w:b w:val="0"/>
          <w:bCs w:val="0"/>
          <w:sz w:val="28"/>
          <w:szCs w:val="28"/>
        </w:rPr>
        <w:t>推荐中标候选人。</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九、发布公告的媒介</w:t>
      </w:r>
    </w:p>
    <w:p>
      <w:pPr>
        <w:keepNext w:val="0"/>
        <w:keepLines w:val="0"/>
        <w:pageBreakBefore w:val="0"/>
        <w:kinsoku/>
        <w:wordWrap/>
        <w:overflowPunct/>
        <w:topLinePunct w:val="0"/>
        <w:bidi w:val="0"/>
        <w:snapToGrid w:val="0"/>
        <w:spacing w:line="360" w:lineRule="exact"/>
        <w:ind w:left="0" w:leftChars="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本次招标公告在杭州萧山机场有限公司主页http://www.hzairport.com上进行发布。</w:t>
      </w:r>
    </w:p>
    <w:p>
      <w:pPr>
        <w:keepNext w:val="0"/>
        <w:keepLines w:val="0"/>
        <w:pageBreakBefore w:val="0"/>
        <w:widowControl/>
        <w:kinsoku/>
        <w:wordWrap/>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十、联系方式</w:t>
      </w:r>
    </w:p>
    <w:p>
      <w:pPr>
        <w:keepNext w:val="0"/>
        <w:keepLines w:val="0"/>
        <w:pageBreakBefore w:val="0"/>
        <w:widowControl/>
        <w:kinsoku/>
        <w:wordWrap/>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投标联系人：吴淼清        联系电话：0571-86662348 </w:t>
      </w:r>
    </w:p>
    <w:p>
      <w:pPr>
        <w:keepNext w:val="0"/>
        <w:keepLines w:val="0"/>
        <w:pageBreakBefore w:val="0"/>
        <w:widowControl/>
        <w:kinsoku/>
        <w:wordWrap/>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监督联系人：闻晓丽        联系电话：0571-86662361</w:t>
      </w:r>
    </w:p>
    <w:bookmarkEnd w:id="2"/>
    <w:bookmarkEnd w:id="3"/>
    <w:p>
      <w:pPr>
        <w:pStyle w:val="16"/>
        <w:keepNext w:val="0"/>
        <w:keepLines w:val="0"/>
        <w:pageBreakBefore/>
        <w:widowControl w:val="0"/>
        <w:kinsoku/>
        <w:wordWrap/>
        <w:overflowPunct/>
        <w:topLinePunct w:val="0"/>
        <w:autoSpaceDE/>
        <w:autoSpaceDN/>
        <w:bidi w:val="0"/>
        <w:adjustRightInd/>
        <w:snapToGrid/>
        <w:textAlignment w:val="auto"/>
      </w:pPr>
      <w:bookmarkStart w:id="8" w:name="_Toc27752"/>
      <w:bookmarkStart w:id="9" w:name="_Toc448097404"/>
      <w:bookmarkStart w:id="10" w:name="_Toc24237"/>
      <w:r>
        <w:t>第</w:t>
      </w:r>
      <w:r>
        <w:rPr>
          <w:rFonts w:hint="eastAsia"/>
        </w:rPr>
        <w:t>二</w:t>
      </w:r>
      <w:r>
        <w:t xml:space="preserve">章  </w:t>
      </w:r>
      <w:r>
        <w:rPr>
          <w:rFonts w:hint="eastAsia"/>
        </w:rPr>
        <w:t>评标办法</w:t>
      </w:r>
      <w:bookmarkEnd w:id="8"/>
    </w:p>
    <w:p>
      <w:pPr>
        <w:autoSpaceDE w:val="0"/>
        <w:autoSpaceDN w:val="0"/>
        <w:adjustRightInd w:val="0"/>
        <w:spacing w:before="3" w:line="100" w:lineRule="exact"/>
        <w:jc w:val="left"/>
        <w:rPr>
          <w:rFonts w:ascii="微软雅黑" w:hAnsi="Times New Roman" w:cs="微软雅黑"/>
          <w:kern w:val="0"/>
          <w:sz w:val="10"/>
          <w:szCs w:val="10"/>
        </w:rPr>
      </w:pPr>
      <w:bookmarkStart w:id="11" w:name="_Toc31578"/>
    </w:p>
    <w:bookmarkEnd w:id="11"/>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2"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2"/>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3" w:name="_Hlk47377053"/>
      <w:r>
        <w:rPr>
          <w:rFonts w:hint="eastAsia" w:ascii="宋体" w:hAnsi="宋体" w:cs="宋体"/>
          <w:sz w:val="22"/>
        </w:rPr>
        <w:t>经评标委员会</w:t>
      </w:r>
      <w:bookmarkStart w:id="14" w:name="_Hlk47446073"/>
      <w:r>
        <w:rPr>
          <w:rFonts w:hint="eastAsia" w:ascii="宋体" w:hAnsi="宋体" w:cs="宋体"/>
          <w:sz w:val="22"/>
        </w:rPr>
        <w:t>评审后，符合性审查不予通过，不再进行下一步评审</w:t>
      </w:r>
      <w:bookmarkEnd w:id="14"/>
      <w:r>
        <w:rPr>
          <w:rFonts w:hint="eastAsia" w:ascii="宋体" w:hAnsi="宋体" w:cs="宋体"/>
          <w:sz w:val="22"/>
        </w:rPr>
        <w:t>。</w:t>
      </w:r>
      <w:bookmarkEnd w:id="13"/>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5"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5"/>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21"/>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pPr>
            <w:r>
              <w:rPr>
                <w:rFonts w:hint="eastAsia"/>
              </w:rPr>
              <w:t>招标项目的理解</w:t>
            </w:r>
          </w:p>
          <w:p>
            <w:pPr>
              <w:spacing w:before="156" w:beforeLines="50" w:line="360" w:lineRule="auto"/>
              <w:jc w:val="center"/>
              <w:rPr>
                <w:rFonts w:ascii="宋体" w:hAnsi="宋体"/>
                <w:sz w:val="22"/>
              </w:rPr>
            </w:pPr>
          </w:p>
        </w:tc>
        <w:tc>
          <w:tcPr>
            <w:tcW w:w="6586" w:type="dxa"/>
            <w:vAlign w:val="center"/>
          </w:tcPr>
          <w:p>
            <w:pPr>
              <w:pStyle w:val="10"/>
              <w:spacing w:line="360" w:lineRule="auto"/>
              <w:rPr>
                <w:rFonts w:ascii="宋体" w:hAnsi="宋体"/>
                <w:sz w:val="22"/>
              </w:rPr>
            </w:pPr>
            <w:r>
              <w:rPr>
                <w:rFonts w:hint="eastAsia" w:hAnsi="宋体" w:cs="宋体"/>
              </w:rPr>
              <w:t xml:space="preserve">投标人阐述对本项目的方案研究与设计工作内容与范围、本项目建设规模及标准的理解。对本项目的理解深入且总体方案科学合理的得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分，基本满足项目要求得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 xml:space="preserve"> 分，其他得 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ascii="宋体" w:hAnsi="宋体"/>
                <w:sz w:val="22"/>
              </w:rPr>
            </w:pPr>
            <w:r>
              <w:rPr>
                <w:rFonts w:hint="eastAsia"/>
              </w:rPr>
              <w:t>设计思路</w:t>
            </w:r>
          </w:p>
        </w:tc>
        <w:tc>
          <w:tcPr>
            <w:tcW w:w="6586" w:type="dxa"/>
            <w:vAlign w:val="center"/>
          </w:tcPr>
          <w:p>
            <w:pPr>
              <w:pStyle w:val="10"/>
              <w:spacing w:line="360" w:lineRule="auto"/>
              <w:rPr>
                <w:rFonts w:ascii="宋体" w:hAnsi="宋体"/>
                <w:sz w:val="22"/>
              </w:rPr>
            </w:pPr>
            <w:r>
              <w:rPr>
                <w:rFonts w:hint="eastAsia" w:hAnsi="宋体" w:cs="宋体"/>
              </w:rPr>
              <w:t xml:space="preserve">对招标项目的设计思路清晰、具体、严谨的得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分，对招标项目的设计思路基本清晰的得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分，其他得 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hint="eastAsia"/>
              </w:rPr>
            </w:pPr>
            <w:r>
              <w:rPr>
                <w:rFonts w:hint="eastAsia"/>
              </w:rPr>
              <w:t>设计的难点、重点、特点把握</w:t>
            </w:r>
          </w:p>
          <w:p>
            <w:pPr>
              <w:spacing w:before="156" w:beforeLines="50" w:line="360" w:lineRule="auto"/>
              <w:jc w:val="center"/>
              <w:rPr>
                <w:rFonts w:ascii="宋体" w:hAnsi="宋体"/>
                <w:sz w:val="22"/>
              </w:rPr>
            </w:pPr>
          </w:p>
        </w:tc>
        <w:tc>
          <w:tcPr>
            <w:tcW w:w="6586" w:type="dxa"/>
            <w:vAlign w:val="center"/>
          </w:tcPr>
          <w:p>
            <w:pPr>
              <w:pStyle w:val="10"/>
              <w:spacing w:line="360" w:lineRule="auto"/>
              <w:rPr>
                <w:rFonts w:ascii="宋体" w:hAnsi="宋体"/>
                <w:sz w:val="22"/>
              </w:rPr>
            </w:pPr>
            <w:r>
              <w:rPr>
                <w:rFonts w:hint="eastAsia" w:hAnsi="宋体" w:cs="宋体"/>
              </w:rPr>
              <w:t xml:space="preserve">对招标项目设计难点、重点、特点描述准确具体，把握创新突出的得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分，对招标项目设计难点、重点、特点描述基本准确，但不够具体，没有把握创新突出的得</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分；其他得0-3 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pacing w:before="156" w:beforeLines="50" w:line="360" w:lineRule="auto"/>
              <w:jc w:val="center"/>
              <w:rPr>
                <w:rFonts w:ascii="宋体" w:hAnsi="宋体"/>
                <w:sz w:val="22"/>
              </w:rPr>
            </w:pPr>
            <w:r>
              <w:rPr>
                <w:rFonts w:hint="eastAsia"/>
              </w:rPr>
              <w:t>设计技术方案及保证措施</w:t>
            </w:r>
          </w:p>
        </w:tc>
        <w:tc>
          <w:tcPr>
            <w:tcW w:w="6586" w:type="dxa"/>
            <w:vAlign w:val="center"/>
          </w:tcPr>
          <w:p>
            <w:pPr>
              <w:pStyle w:val="10"/>
              <w:spacing w:line="360" w:lineRule="auto"/>
              <w:rPr>
                <w:rFonts w:ascii="宋体" w:hAnsi="宋体"/>
                <w:sz w:val="22"/>
              </w:rPr>
            </w:pPr>
            <w:r>
              <w:rPr>
                <w:rFonts w:hint="eastAsia" w:hAnsi="宋体" w:cs="宋体"/>
              </w:rPr>
              <w:t xml:space="preserve">新工艺、新技术、新设备、新材料的设计技术方案及保证措施及节能、节地措施科学合理可行的得 </w:t>
            </w:r>
            <w:r>
              <w:rPr>
                <w:rFonts w:hint="eastAsia" w:hAnsi="宋体" w:cs="宋体"/>
                <w:lang w:val="en-US" w:eastAsia="zh-CN"/>
              </w:rPr>
              <w:t>6</w:t>
            </w:r>
            <w:r>
              <w:rPr>
                <w:rFonts w:hint="eastAsia" w:hAnsi="宋体" w:cs="宋体"/>
              </w:rPr>
              <w:t>-</w:t>
            </w:r>
            <w:r>
              <w:rPr>
                <w:rFonts w:hint="eastAsia" w:hAnsi="宋体" w:cs="宋体"/>
                <w:lang w:val="en-US" w:eastAsia="zh-CN"/>
              </w:rPr>
              <w:t>10</w:t>
            </w:r>
            <w:r>
              <w:rPr>
                <w:rFonts w:hint="eastAsia" w:hAnsi="宋体" w:cs="宋体"/>
              </w:rPr>
              <w:t xml:space="preserve"> 分，基本满足项目要求得 </w:t>
            </w:r>
            <w:r>
              <w:rPr>
                <w:rFonts w:hint="eastAsia" w:hAnsi="宋体" w:cs="宋体"/>
                <w:lang w:val="en-US" w:eastAsia="zh-CN"/>
              </w:rPr>
              <w:t>3</w:t>
            </w:r>
            <w:r>
              <w:rPr>
                <w:rFonts w:hint="eastAsia" w:hAnsi="宋体" w:cs="宋体"/>
              </w:rPr>
              <w:t>-</w:t>
            </w:r>
            <w:r>
              <w:rPr>
                <w:rFonts w:hint="eastAsia" w:hAnsi="宋体" w:cs="宋体"/>
                <w:lang w:val="en-US" w:eastAsia="zh-CN"/>
              </w:rPr>
              <w:t>6</w:t>
            </w:r>
            <w:r>
              <w:rPr>
                <w:rFonts w:hint="eastAsia" w:hAnsi="宋体" w:cs="宋体"/>
              </w:rPr>
              <w:t xml:space="preserve"> 分，其他得 0-</w:t>
            </w:r>
            <w:r>
              <w:rPr>
                <w:rFonts w:hint="eastAsia" w:hAnsi="宋体" w:cs="宋体"/>
                <w:lang w:val="en-US" w:eastAsia="zh-CN"/>
              </w:rPr>
              <w:t>3</w:t>
            </w:r>
            <w:r>
              <w:rPr>
                <w:rFonts w:hint="eastAsia" w:hAnsi="宋体" w:cs="宋体"/>
              </w:rPr>
              <w:t>分。</w:t>
            </w:r>
          </w:p>
        </w:tc>
        <w:tc>
          <w:tcPr>
            <w:tcW w:w="851" w:type="dxa"/>
            <w:vAlign w:val="center"/>
          </w:tcPr>
          <w:p>
            <w:pPr>
              <w:jc w:val="center"/>
              <w:rPr>
                <w:rFonts w:hint="default" w:eastAsiaTheme="minorEastAsia"/>
                <w:lang w:val="en-US" w:eastAsia="zh-CN"/>
              </w:rPr>
            </w:pPr>
            <w:r>
              <w:rPr>
                <w:rFonts w:hint="eastAsia" w:ascii="宋体" w:hAnsi="宋体" w:cs="宋体"/>
                <w:szCs w:val="24"/>
              </w:rPr>
              <w:t>0-</w:t>
            </w:r>
            <w:r>
              <w:rPr>
                <w:rFonts w:hint="eastAsia" w:ascii="宋体" w:hAnsi="宋体" w:cs="宋体"/>
                <w:szCs w:val="24"/>
                <w:lang w:val="en-US" w:eastAsia="zh-CN"/>
              </w:rPr>
              <w:t>10</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16"/>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center"/>
        <w:textAlignment w:val="auto"/>
        <w:outlineLvl w:val="0"/>
      </w:pPr>
      <w:r>
        <w:rPr>
          <w:rFonts w:hint="eastAsia" w:ascii="黑体" w:hAnsi="黑体" w:eastAsia="黑体" w:cs="黑体"/>
          <w:kern w:val="0"/>
          <w:sz w:val="32"/>
          <w:highlight w:val="none"/>
        </w:rPr>
        <w:t>第</w:t>
      </w:r>
      <w:r>
        <w:rPr>
          <w:rFonts w:hint="eastAsia" w:ascii="黑体" w:hAnsi="黑体" w:cs="黑体"/>
          <w:kern w:val="0"/>
          <w:sz w:val="32"/>
          <w:highlight w:val="none"/>
          <w:lang w:val="en-US" w:eastAsia="zh-CN"/>
        </w:rPr>
        <w:t>三</w:t>
      </w:r>
      <w:r>
        <w:rPr>
          <w:rFonts w:hint="eastAsia" w:ascii="黑体" w:hAnsi="黑体" w:eastAsia="黑体" w:cs="黑体"/>
          <w:kern w:val="0"/>
          <w:sz w:val="32"/>
          <w:highlight w:val="none"/>
        </w:rPr>
        <w:t xml:space="preserve">章  </w:t>
      </w:r>
      <w:r>
        <w:rPr>
          <w:rFonts w:hint="eastAsia" w:ascii="黑体" w:hAnsi="黑体" w:eastAsia="黑体" w:cs="黑体"/>
          <w:sz w:val="32"/>
          <w:szCs w:val="32"/>
          <w:highlight w:val="none"/>
        </w:rPr>
        <w:t>合同条款及格式</w:t>
      </w:r>
      <w:r>
        <w:rPr>
          <w:rFonts w:ascii="宋体" w:hAnsi="宋体" w:cs="宋体"/>
          <w:sz w:val="22"/>
        </w:rPr>
        <w:br w:type="page"/>
      </w:r>
    </w:p>
    <w:bookmarkEnd w:id="9"/>
    <w:p>
      <w:pPr>
        <w:spacing w:line="560" w:lineRule="exact"/>
        <w:ind w:firstLine="6096" w:firstLineChars="1905"/>
        <w:rPr>
          <w:rFonts w:hint="eastAsia" w:ascii="仿宋" w:hAnsi="仿宋" w:eastAsia="仿宋" w:cs="仿宋"/>
          <w:b/>
          <w:color w:val="000000"/>
          <w:sz w:val="28"/>
          <w:szCs w:val="28"/>
        </w:rPr>
      </w:pPr>
      <w:bookmarkStart w:id="16" w:name="_Toc448097407"/>
      <w:r>
        <w:rPr>
          <w:rFonts w:hint="eastAsia" w:ascii="黑体" w:hAnsi="黑体" w:eastAsia="黑体" w:cs="黑体"/>
          <w:b w:val="0"/>
          <w:bCs/>
          <w:color w:val="000000"/>
          <w:sz w:val="32"/>
          <w:szCs w:val="32"/>
        </w:rPr>
        <w:t>合同编号</w:t>
      </w:r>
      <w:r>
        <w:rPr>
          <w:rFonts w:hint="eastAsia" w:ascii="黑体" w:hAnsi="黑体" w:eastAsia="黑体" w:cs="黑体"/>
          <w:b w:val="0"/>
          <w:bCs/>
          <w:color w:val="000000"/>
          <w:sz w:val="32"/>
          <w:szCs w:val="32"/>
          <w:lang w:eastAsia="zh-CN"/>
        </w:rPr>
        <w:t>：</w:t>
      </w:r>
      <w:r>
        <w:rPr>
          <w:rFonts w:hint="eastAsia" w:ascii="仿宋" w:hAnsi="仿宋" w:eastAsia="仿宋" w:cs="仿宋"/>
          <w:b/>
          <w:color w:val="000000"/>
          <w:sz w:val="28"/>
          <w:szCs w:val="28"/>
        </w:rPr>
        <w:t xml:space="preserve">  </w:t>
      </w:r>
    </w:p>
    <w:p>
      <w:pPr>
        <w:spacing w:line="560" w:lineRule="exact"/>
        <w:rPr>
          <w:rFonts w:hint="eastAsia" w:ascii="仿宋" w:hAnsi="仿宋" w:eastAsia="仿宋" w:cs="仿宋"/>
          <w:b/>
          <w:color w:val="000000"/>
          <w:sz w:val="28"/>
          <w:szCs w:val="28"/>
        </w:rPr>
      </w:pPr>
    </w:p>
    <w:p>
      <w:pPr>
        <w:tabs>
          <w:tab w:val="left" w:pos="3735"/>
        </w:tabs>
        <w:spacing w:line="560" w:lineRule="exact"/>
        <w:jc w:val="left"/>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lang w:eastAsia="zh-CN"/>
        </w:rPr>
        <w:tab/>
      </w: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lang w:eastAsia="zh-CN"/>
        </w:rPr>
      </w:pPr>
    </w:p>
    <w:p>
      <w:pPr>
        <w:tabs>
          <w:tab w:val="left" w:pos="3735"/>
        </w:tabs>
        <w:spacing w:line="560" w:lineRule="exact"/>
        <w:jc w:val="left"/>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T1、T3航站楼加装物理隔断项目设计合同</w:t>
      </w:r>
    </w:p>
    <w:p>
      <w:pPr>
        <w:spacing w:line="560" w:lineRule="exact"/>
        <w:jc w:val="center"/>
        <w:rPr>
          <w:rFonts w:hint="eastAsia" w:ascii="方正小标宋简体" w:hAnsi="方正小标宋简体" w:eastAsia="方正小标宋简体" w:cs="方正小标宋简体"/>
          <w:b w:val="0"/>
          <w:bCs/>
          <w:color w:val="000000"/>
          <w:sz w:val="44"/>
          <w:szCs w:val="44"/>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jc w:val="center"/>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spacing w:line="560" w:lineRule="exact"/>
        <w:ind w:right="3559" w:rightChars="1695" w:firstLine="2811" w:firstLineChars="1000"/>
        <w:jc w:val="distribute"/>
        <w:rPr>
          <w:rFonts w:hint="eastAsia" w:ascii="仿宋" w:hAnsi="仿宋" w:eastAsia="仿宋" w:cs="仿宋"/>
          <w:b/>
          <w:color w:val="000000"/>
          <w:sz w:val="28"/>
          <w:szCs w:val="28"/>
        </w:rPr>
      </w:pPr>
    </w:p>
    <w:p>
      <w:pPr>
        <w:pStyle w:val="27"/>
        <w:spacing w:before="0" w:after="0" w:line="560" w:lineRule="exact"/>
        <w:jc w:val="both"/>
        <w:rPr>
          <w:rFonts w:hint="eastAsia" w:ascii="仿宋" w:hAnsi="仿宋" w:eastAsia="仿宋" w:cs="仿宋"/>
          <w:b w:val="0"/>
          <w:color w:val="000000"/>
          <w:sz w:val="28"/>
          <w:szCs w:val="28"/>
        </w:rPr>
      </w:pPr>
      <w:bookmarkStart w:id="17" w:name="_Toc296503025"/>
      <w:bookmarkStart w:id="18" w:name="_Toc296890982"/>
    </w:p>
    <w:p>
      <w:pPr>
        <w:spacing w:line="560" w:lineRule="exact"/>
        <w:rPr>
          <w:rFonts w:hint="eastAsia" w:ascii="仿宋" w:hAnsi="仿宋" w:eastAsia="仿宋" w:cs="仿宋"/>
          <w:sz w:val="28"/>
          <w:szCs w:val="28"/>
        </w:rPr>
      </w:pPr>
    </w:p>
    <w:p>
      <w:pPr>
        <w:pStyle w:val="4"/>
        <w:spacing w:line="560" w:lineRule="exact"/>
        <w:jc w:val="center"/>
        <w:rPr>
          <w:rFonts w:hint="eastAsia" w:ascii="黑体" w:hAnsi="黑体" w:eastAsia="黑体" w:cs="黑体"/>
          <w:b w:val="0"/>
          <w:bCs/>
          <w:color w:val="000000"/>
          <w:sz w:val="30"/>
          <w:szCs w:val="30"/>
        </w:rPr>
      </w:pPr>
      <w:bookmarkStart w:id="19" w:name="_Toc351203480"/>
      <w:r>
        <w:rPr>
          <w:rFonts w:hint="eastAsia" w:ascii="华文中宋" w:hAnsi="华文中宋" w:eastAsia="华文中宋" w:cs="华文中宋"/>
          <w:sz w:val="44"/>
          <w:szCs w:val="44"/>
        </w:rPr>
        <w:t>第一部分 合同协议书</w:t>
      </w:r>
      <w:bookmarkEnd w:id="17"/>
      <w:bookmarkEnd w:id="18"/>
      <w:bookmarkEnd w:id="19"/>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发包人（全称）：</w:t>
      </w:r>
      <w:r>
        <w:rPr>
          <w:rFonts w:hint="eastAsia" w:ascii="黑体" w:hAnsi="黑体" w:eastAsia="黑体" w:cs="黑体"/>
          <w:b w:val="0"/>
          <w:bCs/>
          <w:color w:val="000000"/>
          <w:sz w:val="30"/>
          <w:szCs w:val="30"/>
          <w:u w:val="single"/>
        </w:rPr>
        <w:t>杭州萧山国际机场有限公司</w:t>
      </w:r>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住所地：</w:t>
      </w:r>
      <w:r>
        <w:rPr>
          <w:rFonts w:hint="eastAsia" w:ascii="黑体" w:hAnsi="黑体" w:eastAsia="黑体" w:cs="黑体"/>
          <w:b w:val="0"/>
          <w:bCs/>
          <w:color w:val="000000"/>
          <w:sz w:val="30"/>
          <w:szCs w:val="30"/>
          <w:u w:val="single"/>
        </w:rPr>
        <w:t>杭州萧山国际机场内</w:t>
      </w:r>
    </w:p>
    <w:p>
      <w:pPr>
        <w:spacing w:line="560" w:lineRule="exact"/>
        <w:rPr>
          <w:rFonts w:hint="eastAsia" w:ascii="黑体" w:hAnsi="黑体" w:eastAsia="黑体" w:cs="黑体"/>
          <w:b w:val="0"/>
          <w:bCs/>
          <w:color w:val="000000"/>
          <w:sz w:val="30"/>
          <w:szCs w:val="30"/>
        </w:rPr>
      </w:pPr>
    </w:p>
    <w:p>
      <w:pPr>
        <w:spacing w:line="560" w:lineRule="exact"/>
        <w:rPr>
          <w:rFonts w:hint="eastAsia" w:ascii="黑体" w:hAnsi="黑体" w:eastAsia="黑体" w:cs="黑体"/>
          <w:b w:val="0"/>
          <w:bCs/>
          <w:color w:val="000000"/>
          <w:sz w:val="30"/>
          <w:szCs w:val="30"/>
          <w:u w:val="single"/>
        </w:rPr>
      </w:pPr>
      <w:r>
        <w:rPr>
          <w:rFonts w:hint="eastAsia" w:ascii="黑体" w:hAnsi="黑体" w:eastAsia="黑体" w:cs="黑体"/>
          <w:b w:val="0"/>
          <w:bCs/>
          <w:color w:val="000000"/>
          <w:sz w:val="30"/>
          <w:szCs w:val="30"/>
        </w:rPr>
        <w:t>设计人（全称）：</w:t>
      </w:r>
      <w:r>
        <w:rPr>
          <w:rFonts w:hint="eastAsia" w:ascii="黑体" w:hAnsi="黑体" w:eastAsia="黑体" w:cs="黑体"/>
          <w:b w:val="0"/>
          <w:bCs/>
          <w:color w:val="000000"/>
          <w:sz w:val="30"/>
          <w:szCs w:val="30"/>
          <w:u w:val="single"/>
          <w:lang w:val="en-US" w:eastAsia="zh-CN"/>
        </w:rPr>
        <w:t xml:space="preserve">                               </w:t>
      </w:r>
    </w:p>
    <w:p>
      <w:pPr>
        <w:spacing w:line="560" w:lineRule="exact"/>
        <w:rPr>
          <w:rFonts w:hint="eastAsia" w:ascii="仿宋" w:hAnsi="仿宋" w:eastAsia="仿宋" w:cs="仿宋"/>
          <w:b/>
          <w:color w:val="000000"/>
          <w:sz w:val="28"/>
          <w:szCs w:val="28"/>
          <w:u w:val="single"/>
        </w:rPr>
      </w:pPr>
      <w:r>
        <w:rPr>
          <w:rFonts w:hint="eastAsia" w:ascii="黑体" w:hAnsi="黑体" w:eastAsia="黑体" w:cs="黑体"/>
          <w:b w:val="0"/>
          <w:bCs/>
          <w:color w:val="000000"/>
          <w:sz w:val="30"/>
          <w:szCs w:val="30"/>
        </w:rPr>
        <w:t>住所地：</w:t>
      </w:r>
      <w:r>
        <w:rPr>
          <w:rFonts w:hint="eastAsia" w:ascii="黑体" w:hAnsi="黑体" w:eastAsia="黑体" w:cs="黑体"/>
          <w:b w:val="0"/>
          <w:bCs/>
          <w:color w:val="000000"/>
          <w:sz w:val="30"/>
          <w:szCs w:val="30"/>
          <w:u w:val="single"/>
          <w:lang w:val="en-US" w:eastAsia="zh-CN"/>
        </w:rPr>
        <w:t xml:space="preserve">                                       </w:t>
      </w:r>
    </w:p>
    <w:p>
      <w:pPr>
        <w:spacing w:line="560" w:lineRule="exact"/>
        <w:rPr>
          <w:rFonts w:hint="eastAsia" w:ascii="仿宋" w:hAnsi="仿宋" w:eastAsia="仿宋" w:cs="仿宋"/>
          <w:b/>
          <w:color w:val="000000"/>
          <w:sz w:val="28"/>
          <w:szCs w:val="28"/>
          <w:u w:val="single"/>
        </w:rPr>
      </w:pP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根据《中华人民共和国</w:t>
      </w:r>
      <w:r>
        <w:rPr>
          <w:rFonts w:hint="eastAsia" w:ascii="仿宋" w:hAnsi="仿宋" w:eastAsia="仿宋" w:cs="仿宋"/>
          <w:color w:val="000000"/>
          <w:sz w:val="28"/>
          <w:szCs w:val="28"/>
          <w:lang w:eastAsia="zh-CN"/>
        </w:rPr>
        <w:t>民法典</w:t>
      </w:r>
      <w:r>
        <w:rPr>
          <w:rFonts w:hint="eastAsia" w:ascii="仿宋" w:hAnsi="仿宋" w:eastAsia="仿宋" w:cs="仿宋"/>
          <w:color w:val="000000"/>
          <w:sz w:val="28"/>
          <w:szCs w:val="28"/>
        </w:rPr>
        <w:t>》、《中华人民共和国建筑法》及有关法律规定，遵循平等、自愿、公平和诚实信用的原则，双方就</w:t>
      </w:r>
      <w:r>
        <w:rPr>
          <w:rFonts w:hint="eastAsia" w:ascii="仿宋" w:hAnsi="仿宋" w:eastAsia="仿宋" w:cs="仿宋"/>
          <w:color w:val="000000"/>
          <w:sz w:val="28"/>
          <w:szCs w:val="28"/>
          <w:u w:val="single"/>
        </w:rPr>
        <w:t>T1、T3航站楼加装物理隔断项目</w:t>
      </w:r>
      <w:r>
        <w:rPr>
          <w:rFonts w:hint="eastAsia" w:ascii="仿宋" w:hAnsi="仿宋" w:eastAsia="仿宋" w:cs="仿宋"/>
          <w:color w:val="000000"/>
          <w:sz w:val="28"/>
          <w:szCs w:val="28"/>
        </w:rPr>
        <w:t>工程设计及有关事项协商一致，共同达成如下协议：</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Cs w:val="0"/>
          <w:color w:val="000000"/>
          <w:sz w:val="28"/>
          <w:szCs w:val="28"/>
        </w:rPr>
      </w:pPr>
      <w:bookmarkStart w:id="20" w:name="_Toc351203481"/>
      <w:r>
        <w:rPr>
          <w:rFonts w:hint="eastAsia" w:ascii="仿宋" w:hAnsi="仿宋" w:eastAsia="仿宋" w:cs="仿宋"/>
          <w:b/>
          <w:bCs w:val="0"/>
          <w:color w:val="000000"/>
          <w:sz w:val="28"/>
          <w:szCs w:val="28"/>
        </w:rPr>
        <w:t>一、工程概况</w:t>
      </w:r>
      <w:bookmarkEnd w:id="20"/>
    </w:p>
    <w:p>
      <w:pPr>
        <w:spacing w:line="560" w:lineRule="exact"/>
        <w:ind w:firstLine="548" w:firstLineChars="196"/>
        <w:rPr>
          <w:rFonts w:hint="eastAsia" w:ascii="仿宋" w:hAnsi="仿宋" w:eastAsia="仿宋" w:cs="仿宋"/>
          <w:color w:val="000000"/>
          <w:sz w:val="28"/>
          <w:szCs w:val="28"/>
          <w:u w:val="single"/>
        </w:rPr>
      </w:pPr>
      <w:r>
        <w:rPr>
          <w:rFonts w:hint="eastAsia" w:ascii="仿宋" w:hAnsi="仿宋" w:eastAsia="仿宋" w:cs="仿宋"/>
          <w:bCs/>
          <w:color w:val="000000"/>
          <w:sz w:val="28"/>
          <w:szCs w:val="28"/>
        </w:rPr>
        <w:t>1.工程名称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T1、T3航站楼加装物理隔断项目</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color w:val="000000"/>
          <w:sz w:val="28"/>
          <w:szCs w:val="28"/>
        </w:rPr>
      </w:pPr>
      <w:r>
        <w:rPr>
          <w:rFonts w:hint="eastAsia" w:ascii="仿宋" w:hAnsi="仿宋" w:eastAsia="仿宋" w:cs="仿宋"/>
          <w:bCs/>
          <w:color w:val="000000"/>
          <w:sz w:val="28"/>
          <w:szCs w:val="28"/>
        </w:rPr>
        <w:t>2.工程地点：</w:t>
      </w:r>
      <w:r>
        <w:rPr>
          <w:rFonts w:hint="eastAsia" w:ascii="仿宋" w:hAnsi="仿宋" w:eastAsia="仿宋" w:cs="仿宋"/>
          <w:color w:val="000000"/>
          <w:sz w:val="28"/>
          <w:szCs w:val="28"/>
          <w:u w:val="single"/>
          <w:lang w:val="en-US" w:eastAsia="zh-CN"/>
        </w:rPr>
        <w:t xml:space="preserve">杭州萧山国际机场内 </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3.规划占地面积：</w:t>
      </w:r>
      <w:r>
        <w:rPr>
          <w:rFonts w:hint="eastAsia" w:ascii="仿宋" w:hAnsi="仿宋" w:eastAsia="仿宋" w:cs="仿宋"/>
          <w:color w:val="000000"/>
          <w:sz w:val="28"/>
          <w:szCs w:val="28"/>
          <w:lang w:val="en-US" w:eastAsia="zh-CN"/>
        </w:rPr>
        <w:t>/</w:t>
      </w:r>
    </w:p>
    <w:p>
      <w:pPr>
        <w:spacing w:line="560" w:lineRule="exact"/>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4.建筑功能：</w:t>
      </w:r>
      <w:r>
        <w:rPr>
          <w:rFonts w:hint="eastAsia" w:ascii="仿宋" w:hAnsi="仿宋" w:eastAsia="仿宋" w:cs="仿宋"/>
          <w:color w:val="000000"/>
          <w:sz w:val="28"/>
          <w:szCs w:val="28"/>
          <w:u w:val="single"/>
          <w:lang w:val="en-US" w:eastAsia="zh-CN"/>
        </w:rPr>
        <w:t>隔墙</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5.</w:t>
      </w:r>
      <w:r>
        <w:rPr>
          <w:rFonts w:hint="eastAsia" w:ascii="仿宋" w:hAnsi="仿宋" w:eastAsia="仿宋" w:cs="仿宋"/>
          <w:color w:val="000000"/>
          <w:sz w:val="28"/>
          <w:szCs w:val="28"/>
          <w:lang w:val="en-US" w:eastAsia="zh-CN"/>
        </w:rPr>
        <w:t>工程</w:t>
      </w:r>
      <w:r>
        <w:rPr>
          <w:rFonts w:hint="eastAsia" w:ascii="仿宋" w:hAnsi="仿宋" w:eastAsia="仿宋" w:cs="仿宋"/>
          <w:color w:val="000000"/>
          <w:sz w:val="28"/>
          <w:szCs w:val="28"/>
        </w:rPr>
        <w:t>投资估算：约</w:t>
      </w:r>
      <w:r>
        <w:rPr>
          <w:rFonts w:hint="eastAsia" w:ascii="仿宋" w:hAnsi="仿宋" w:eastAsia="仿宋" w:cs="仿宋"/>
          <w:color w:val="000000"/>
          <w:sz w:val="28"/>
          <w:szCs w:val="28"/>
          <w:u w:val="single"/>
          <w:lang w:val="en-US" w:eastAsia="zh-CN"/>
        </w:rPr>
        <w:t>96万</w:t>
      </w:r>
      <w:r>
        <w:rPr>
          <w:rFonts w:hint="eastAsia" w:ascii="仿宋" w:hAnsi="仿宋" w:eastAsia="仿宋" w:cs="仿宋"/>
          <w:color w:val="000000"/>
          <w:sz w:val="28"/>
          <w:szCs w:val="28"/>
        </w:rPr>
        <w:t>元人民币。</w:t>
      </w:r>
    </w:p>
    <w:p>
      <w:pPr>
        <w:keepNext w:val="0"/>
        <w:keepLines w:val="0"/>
        <w:pageBreakBefore w:val="0"/>
        <w:widowControl w:val="0"/>
        <w:kinsoku/>
        <w:wordWrap/>
        <w:overflowPunct/>
        <w:topLinePunct w:val="0"/>
        <w:autoSpaceDE/>
        <w:autoSpaceDN/>
        <w:bidi w:val="0"/>
        <w:adjustRightInd/>
        <w:snapToGrid/>
        <w:spacing w:before="120" w:after="120" w:line="560" w:lineRule="exact"/>
        <w:ind w:left="0" w:leftChars="0" w:right="0" w:rightChars="0" w:firstLine="562"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
          <w:bCs w:val="0"/>
          <w:color w:val="000000"/>
          <w:sz w:val="28"/>
          <w:szCs w:val="28"/>
        </w:rPr>
        <w:t>二、工程设计范围、阶段与服务内容</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1.工程设计范围：</w:t>
      </w:r>
      <w:r>
        <w:rPr>
          <w:rFonts w:hint="eastAsia" w:ascii="仿宋" w:hAnsi="仿宋" w:eastAsia="仿宋" w:cs="仿宋"/>
          <w:bCs/>
          <w:color w:val="000000"/>
          <w:sz w:val="28"/>
          <w:szCs w:val="28"/>
          <w:u w:val="single"/>
        </w:rPr>
        <w:t>包括方案设计、施工图设计以及相应阶段的设计优化调整</w:t>
      </w:r>
      <w:r>
        <w:rPr>
          <w:rFonts w:hint="eastAsia" w:ascii="仿宋" w:hAnsi="仿宋" w:eastAsia="仿宋" w:cs="仿宋"/>
          <w:bCs/>
          <w:color w:val="000000"/>
          <w:sz w:val="28"/>
          <w:szCs w:val="28"/>
          <w:u w:val="single"/>
          <w:lang w:val="en-US" w:eastAsia="zh-CN"/>
        </w:rPr>
        <w:t>等</w:t>
      </w:r>
      <w:r>
        <w:rPr>
          <w:rFonts w:hint="eastAsia" w:ascii="仿宋" w:hAnsi="仿宋" w:eastAsia="仿宋" w:cs="仿宋"/>
          <w:bCs/>
          <w:color w:val="000000"/>
          <w:sz w:val="28"/>
          <w:szCs w:val="28"/>
          <w:u w:val="single"/>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2.工程设计阶段：</w:t>
      </w:r>
      <w:r>
        <w:rPr>
          <w:rFonts w:hint="eastAsia" w:ascii="仿宋" w:hAnsi="仿宋" w:eastAsia="仿宋" w:cs="仿宋"/>
          <w:color w:val="000000"/>
          <w:sz w:val="28"/>
          <w:szCs w:val="28"/>
          <w:u w:val="single"/>
          <w:lang w:val="en-US" w:eastAsia="zh-CN"/>
        </w:rPr>
        <w:t>方案设计</w:t>
      </w:r>
      <w:r>
        <w:rPr>
          <w:rFonts w:hint="eastAsia" w:ascii="仿宋" w:hAnsi="仿宋" w:eastAsia="仿宋" w:cs="仿宋"/>
          <w:color w:val="000000"/>
          <w:sz w:val="28"/>
          <w:szCs w:val="28"/>
          <w:u w:val="single"/>
        </w:rPr>
        <w:t xml:space="preserve">（含投资概算编制）、施工图设计(含各类设计深化优化)和各阶段设计调整等工作 </w:t>
      </w:r>
      <w:r>
        <w:rPr>
          <w:rFonts w:hint="eastAsia" w:ascii="仿宋" w:hAnsi="仿宋" w:eastAsia="仿宋" w:cs="仿宋"/>
          <w:color w:val="000000"/>
          <w:sz w:val="28"/>
          <w:szCs w:val="28"/>
        </w:rPr>
        <w:t>。</w:t>
      </w:r>
    </w:p>
    <w:p>
      <w:pPr>
        <w:spacing w:line="560" w:lineRule="exact"/>
        <w:ind w:firstLine="548" w:firstLineChars="196"/>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rPr>
        <w:t>3.工程设计服务内容：</w:t>
      </w:r>
      <w:r>
        <w:rPr>
          <w:rFonts w:hint="eastAsia" w:ascii="仿宋" w:hAnsi="仿宋" w:eastAsia="仿宋" w:cs="仿宋"/>
          <w:bCs/>
          <w:color w:val="000000"/>
          <w:sz w:val="28"/>
          <w:szCs w:val="28"/>
          <w:u w:val="single"/>
        </w:rPr>
        <w:t>完成各阶段设计内容，各设计阶段的设计成果文件，提供施工现场技术服务，及时协调解决施工过程中遇到的工程技术问题，配合发包人及施工、监理单位完成竣工验收（包括配合施工单位完成竣工图）。负责完成相关会审、图纸交底及处理相关的技术问题。组织各专业设计人员向发包人做施工图交底，解答发包人审阅图纸后的各种问题。一般性问题1天回复，复杂性问题2天回复，重大性问题用时以发包人要求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color w:val="000000"/>
          <w:sz w:val="28"/>
          <w:szCs w:val="28"/>
        </w:rPr>
      </w:pPr>
      <w:bookmarkStart w:id="21" w:name="_Toc351203482"/>
      <w:r>
        <w:rPr>
          <w:rFonts w:hint="eastAsia" w:ascii="仿宋" w:hAnsi="仿宋" w:eastAsia="仿宋" w:cs="仿宋"/>
          <w:b/>
          <w:bCs w:val="0"/>
          <w:color w:val="000000"/>
          <w:sz w:val="28"/>
          <w:szCs w:val="28"/>
        </w:rPr>
        <w:t>三、</w:t>
      </w:r>
      <w:bookmarkEnd w:id="21"/>
      <w:r>
        <w:rPr>
          <w:rFonts w:hint="eastAsia" w:ascii="仿宋" w:hAnsi="仿宋" w:eastAsia="仿宋" w:cs="仿宋"/>
          <w:b/>
          <w:bCs w:val="0"/>
          <w:color w:val="000000"/>
          <w:sz w:val="28"/>
          <w:szCs w:val="28"/>
        </w:rPr>
        <w:t>工程设计周期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计划开始设计日期：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计划完成设计日期：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具体工程设计周期以专用合同条款及其附件的约定为准。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Cs w:val="0"/>
          <w:color w:val="000000"/>
          <w:sz w:val="28"/>
          <w:szCs w:val="28"/>
        </w:rPr>
      </w:pPr>
      <w:bookmarkStart w:id="22" w:name="_Toc351203484"/>
      <w:r>
        <w:rPr>
          <w:rFonts w:hint="eastAsia" w:ascii="仿宋" w:hAnsi="仿宋" w:eastAsia="仿宋" w:cs="仿宋"/>
          <w:b/>
          <w:bCs w:val="0"/>
          <w:color w:val="000000"/>
          <w:sz w:val="28"/>
          <w:szCs w:val="28"/>
        </w:rPr>
        <w:t>四、合同价格形式与签约合同价</w:t>
      </w:r>
      <w:bookmarkEnd w:id="22"/>
      <w:r>
        <w:rPr>
          <w:rFonts w:hint="eastAsia" w:ascii="仿宋" w:hAnsi="仿宋" w:eastAsia="仿宋" w:cs="仿宋"/>
          <w:b w:val="0"/>
          <w:color w:val="000000"/>
          <w:sz w:val="28"/>
          <w:szCs w:val="28"/>
        </w:rPr>
        <w:tab/>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1.合同价格形式：</w:t>
      </w:r>
      <w:r>
        <w:rPr>
          <w:rFonts w:hint="eastAsia" w:ascii="仿宋" w:hAnsi="仿宋" w:eastAsia="仿宋" w:cs="仿宋"/>
          <w:color w:val="000000"/>
          <w:sz w:val="28"/>
          <w:szCs w:val="28"/>
          <w:u w:val="single"/>
          <w:lang w:val="en-US" w:eastAsia="zh-CN"/>
        </w:rPr>
        <w:t>固定总价</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2.签约合同价为：</w:t>
      </w:r>
    </w:p>
    <w:p>
      <w:pPr>
        <w:spacing w:line="560" w:lineRule="exact"/>
        <w:ind w:firstLine="700" w:firstLineChars="250"/>
        <w:rPr>
          <w:rFonts w:hint="eastAsia" w:ascii="仿宋" w:hAnsi="仿宋" w:eastAsia="仿宋" w:cs="仿宋"/>
          <w:color w:val="000000"/>
          <w:sz w:val="28"/>
          <w:szCs w:val="28"/>
        </w:rPr>
      </w:pPr>
      <w:r>
        <w:rPr>
          <w:rFonts w:hint="eastAsia" w:ascii="仿宋" w:hAnsi="仿宋" w:eastAsia="仿宋" w:cs="仿宋"/>
          <w:color w:val="000000"/>
          <w:sz w:val="28"/>
          <w:szCs w:val="28"/>
        </w:rPr>
        <w:t>人民币（大写）</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元）。</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color w:val="000000"/>
          <w:sz w:val="28"/>
          <w:szCs w:val="28"/>
        </w:rPr>
      </w:pPr>
      <w:bookmarkStart w:id="23" w:name="_Toc351203485"/>
      <w:r>
        <w:rPr>
          <w:rFonts w:hint="eastAsia" w:ascii="仿宋" w:hAnsi="仿宋" w:eastAsia="仿宋" w:cs="仿宋"/>
          <w:b/>
          <w:bCs w:val="0"/>
          <w:color w:val="000000"/>
          <w:sz w:val="28"/>
          <w:szCs w:val="28"/>
        </w:rPr>
        <w:t>五、</w:t>
      </w:r>
      <w:bookmarkEnd w:id="23"/>
      <w:r>
        <w:rPr>
          <w:rFonts w:hint="eastAsia" w:ascii="仿宋" w:hAnsi="仿宋" w:eastAsia="仿宋" w:cs="仿宋"/>
          <w:b/>
          <w:bCs w:val="0"/>
          <w:color w:val="000000"/>
          <w:sz w:val="28"/>
          <w:szCs w:val="28"/>
        </w:rPr>
        <w:t>发包人代表与设计人项目负责人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设计人项目负责人：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bCs w:val="0"/>
          <w:color w:val="000000"/>
          <w:sz w:val="28"/>
          <w:szCs w:val="28"/>
        </w:rPr>
      </w:pPr>
      <w:bookmarkStart w:id="24" w:name="_Toc351203486"/>
      <w:r>
        <w:rPr>
          <w:rFonts w:hint="eastAsia" w:ascii="仿宋" w:hAnsi="仿宋" w:eastAsia="仿宋" w:cs="仿宋"/>
          <w:b/>
          <w:bCs w:val="0"/>
          <w:color w:val="000000"/>
          <w:sz w:val="28"/>
          <w:szCs w:val="28"/>
        </w:rPr>
        <w:t>六、合同文件构成</w:t>
      </w:r>
      <w:bookmarkEnd w:id="24"/>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本协议书与下列文件一起构成合同文件</w:t>
      </w:r>
      <w:bookmarkStart w:id="25" w:name="_Hlk38824092"/>
      <w:r>
        <w:rPr>
          <w:rFonts w:hint="eastAsia" w:ascii="仿宋" w:hAnsi="仿宋" w:eastAsia="仿宋" w:cs="仿宋"/>
          <w:bCs/>
          <w:color w:val="000000"/>
          <w:sz w:val="28"/>
          <w:szCs w:val="28"/>
        </w:rPr>
        <w:t>。除另有明确约定外，合同文件的组成和解释顺序如下</w:t>
      </w:r>
      <w:bookmarkEnd w:id="25"/>
      <w:r>
        <w:rPr>
          <w:rFonts w:hint="eastAsia" w:ascii="仿宋" w:hAnsi="仿宋" w:eastAsia="仿宋" w:cs="仿宋"/>
          <w:bCs/>
          <w:color w:val="000000"/>
          <w:sz w:val="28"/>
          <w:szCs w:val="28"/>
        </w:rPr>
        <w:t>：</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（1）专用合同条款及其附件； </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（2）通用合同条款； </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（3）中标通知书（如果有）；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（4）招标文件</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（5）投标函及其附录（如果有）；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（6）发包人要求；</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（7）技术标准；</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（8）发包人提供的上一阶段图纸（如果有）；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（9）其他合同文件。</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上述各项合同文件包括合同当事人就该项合同文件所作出的书面补充和修改，均属于该项文件和本合同文件不可分割的组成部分，书面补充和修改与该等原文件存在不一致之处的，应以双方最新签署生效的书面补充和修改文件为准。</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562" w:firstLineChars="200"/>
        <w:jc w:val="both"/>
        <w:textAlignment w:val="auto"/>
        <w:outlineLvl w:val="3"/>
        <w:rPr>
          <w:rFonts w:hint="eastAsia" w:ascii="仿宋" w:hAnsi="仿宋" w:eastAsia="仿宋" w:cs="仿宋"/>
          <w:b w:val="0"/>
          <w:bCs w:val="0"/>
          <w:color w:val="000000"/>
          <w:sz w:val="28"/>
          <w:szCs w:val="28"/>
        </w:rPr>
      </w:pPr>
      <w:bookmarkStart w:id="26" w:name="_Toc351203487"/>
      <w:r>
        <w:rPr>
          <w:rFonts w:hint="eastAsia" w:ascii="仿宋" w:hAnsi="仿宋" w:eastAsia="仿宋" w:cs="仿宋"/>
          <w:b/>
          <w:bCs w:val="0"/>
          <w:color w:val="000000"/>
          <w:sz w:val="28"/>
          <w:szCs w:val="28"/>
        </w:rPr>
        <w:t>七、承诺</w:t>
      </w:r>
      <w:bookmarkEnd w:id="26"/>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1.发包人承诺按照法律规定履行项目审批手续，按照合同约定提供设计依据，并按合同约定的期限和方式支付合同价款。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Cs/>
          <w:color w:val="000000"/>
          <w:sz w:val="28"/>
          <w:szCs w:val="28"/>
        </w:rPr>
        <w:t>2.设计人承诺按照法律和技术标准规定及合同约定提供工程设计服务。</w:t>
      </w:r>
      <w:bookmarkStart w:id="27" w:name="_Toc35120348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
          <w:bCs/>
          <w:color w:val="000000"/>
          <w:sz w:val="28"/>
          <w:szCs w:val="28"/>
        </w:rPr>
      </w:pPr>
      <w:r>
        <w:rPr>
          <w:rFonts w:hint="eastAsia" w:ascii="仿宋" w:hAnsi="仿宋" w:eastAsia="仿宋" w:cs="仿宋"/>
          <w:b/>
          <w:bCs/>
          <w:color w:val="000000"/>
          <w:sz w:val="28"/>
          <w:szCs w:val="28"/>
        </w:rPr>
        <w:t>八、词语含义</w:t>
      </w:r>
      <w:bookmarkEnd w:id="27"/>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本协议书中词语含义与第二部分通用合同条款中赋予的含义相同。</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28" w:name="_Toc351203490"/>
      <w:r>
        <w:rPr>
          <w:rFonts w:hint="eastAsia" w:ascii="仿宋" w:hAnsi="仿宋" w:eastAsia="仿宋" w:cs="仿宋"/>
          <w:b/>
          <w:bCs w:val="0"/>
          <w:color w:val="000000"/>
          <w:sz w:val="28"/>
          <w:szCs w:val="28"/>
        </w:rPr>
        <w:t>九、签订地点</w:t>
      </w:r>
      <w:bookmarkEnd w:id="28"/>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本合同在</w:t>
      </w:r>
      <w:r>
        <w:rPr>
          <w:rFonts w:hint="eastAsia" w:ascii="仿宋" w:hAnsi="仿宋" w:eastAsia="仿宋" w:cs="仿宋"/>
          <w:bCs/>
          <w:color w:val="000000"/>
          <w:sz w:val="28"/>
          <w:szCs w:val="28"/>
          <w:u w:val="single"/>
        </w:rPr>
        <w:t xml:space="preserve">   杭州萧山国际机场内      </w:t>
      </w:r>
      <w:r>
        <w:rPr>
          <w:rFonts w:hint="eastAsia" w:ascii="仿宋" w:hAnsi="仿宋" w:eastAsia="仿宋" w:cs="仿宋"/>
          <w:bCs/>
          <w:color w:val="000000"/>
          <w:sz w:val="28"/>
          <w:szCs w:val="28"/>
        </w:rPr>
        <w:t>签订。</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29" w:name="_Toc351203491"/>
      <w:r>
        <w:rPr>
          <w:rFonts w:hint="eastAsia" w:ascii="仿宋" w:hAnsi="仿宋" w:eastAsia="仿宋" w:cs="仿宋"/>
          <w:b/>
          <w:bCs w:val="0"/>
          <w:color w:val="000000"/>
          <w:sz w:val="28"/>
          <w:szCs w:val="28"/>
        </w:rPr>
        <w:t>十、补充协议</w:t>
      </w:r>
      <w:bookmarkEnd w:id="29"/>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b/>
          <w:bCs/>
          <w:color w:val="000000"/>
          <w:sz w:val="28"/>
          <w:szCs w:val="28"/>
        </w:rPr>
      </w:pPr>
      <w:r>
        <w:rPr>
          <w:rFonts w:hint="eastAsia" w:ascii="仿宋" w:hAnsi="仿宋" w:eastAsia="仿宋" w:cs="仿宋"/>
          <w:bCs/>
          <w:color w:val="000000"/>
          <w:sz w:val="28"/>
          <w:szCs w:val="28"/>
        </w:rPr>
        <w:t>合同未尽事宜，合同当事人另行签订补充协议，补充协议是合同的组成部分。</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30" w:name="_Toc351203492"/>
      <w:r>
        <w:rPr>
          <w:rFonts w:hint="eastAsia" w:ascii="仿宋" w:hAnsi="仿宋" w:eastAsia="仿宋" w:cs="仿宋"/>
          <w:b/>
          <w:bCs w:val="0"/>
          <w:color w:val="000000"/>
          <w:sz w:val="28"/>
          <w:szCs w:val="28"/>
        </w:rPr>
        <w:t>十一、合同生效</w:t>
      </w:r>
      <w:bookmarkEnd w:id="30"/>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本合同自</w:t>
      </w:r>
      <w:r>
        <w:rPr>
          <w:rFonts w:hint="eastAsia" w:ascii="仿宋" w:hAnsi="仿宋" w:eastAsia="仿宋" w:cs="仿宋"/>
          <w:bCs/>
          <w:color w:val="000000"/>
          <w:sz w:val="28"/>
          <w:szCs w:val="28"/>
          <w:u w:val="single"/>
        </w:rPr>
        <w:t xml:space="preserve"> 双方法定代表人或者授权代表签字（包含签名章）并加盖公章或者合同章之日起 </w:t>
      </w:r>
      <w:r>
        <w:rPr>
          <w:rFonts w:hint="eastAsia" w:ascii="仿宋" w:hAnsi="仿宋" w:eastAsia="仿宋" w:cs="仿宋"/>
          <w:bCs/>
          <w:color w:val="000000"/>
          <w:sz w:val="28"/>
          <w:szCs w:val="28"/>
        </w:rPr>
        <w:t>生效。</w:t>
      </w:r>
    </w:p>
    <w:p>
      <w:pPr>
        <w:pStyle w:val="5"/>
        <w:spacing w:before="120" w:after="120" w:line="560" w:lineRule="exact"/>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 xml:space="preserve">    </w:t>
      </w:r>
      <w:bookmarkStart w:id="31" w:name="_Toc351203493"/>
      <w:r>
        <w:rPr>
          <w:rFonts w:hint="eastAsia" w:ascii="仿宋" w:hAnsi="仿宋" w:eastAsia="仿宋" w:cs="仿宋"/>
          <w:b/>
          <w:bCs w:val="0"/>
          <w:color w:val="000000"/>
          <w:sz w:val="28"/>
          <w:szCs w:val="28"/>
        </w:rPr>
        <w:t>十二、合同份数</w:t>
      </w:r>
      <w:bookmarkEnd w:id="31"/>
    </w:p>
    <w:p>
      <w:pPr>
        <w:spacing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本合同正本一式</w:t>
      </w:r>
      <w:r>
        <w:rPr>
          <w:rFonts w:hint="eastAsia" w:ascii="仿宋" w:hAnsi="仿宋" w:eastAsia="仿宋" w:cs="仿宋"/>
          <w:bCs/>
          <w:color w:val="000000"/>
          <w:sz w:val="28"/>
          <w:szCs w:val="28"/>
          <w:u w:val="single"/>
          <w:lang w:val="en-US" w:eastAsia="zh-CN"/>
        </w:rPr>
        <w:t>陆</w:t>
      </w:r>
      <w:r>
        <w:rPr>
          <w:rFonts w:hint="eastAsia" w:ascii="仿宋" w:hAnsi="仿宋" w:eastAsia="仿宋" w:cs="仿宋"/>
          <w:bCs/>
          <w:color w:val="000000"/>
          <w:sz w:val="28"/>
          <w:szCs w:val="28"/>
        </w:rPr>
        <w:t>份，均具有同等法律效力，发包人执</w:t>
      </w:r>
      <w:r>
        <w:rPr>
          <w:rFonts w:hint="eastAsia" w:ascii="仿宋" w:hAnsi="仿宋" w:eastAsia="仿宋" w:cs="仿宋"/>
          <w:bCs/>
          <w:color w:val="000000"/>
          <w:sz w:val="28"/>
          <w:szCs w:val="28"/>
          <w:u w:val="single"/>
          <w:lang w:val="en-US" w:eastAsia="zh-CN"/>
        </w:rPr>
        <w:t>叁</w:t>
      </w:r>
      <w:r>
        <w:rPr>
          <w:rFonts w:hint="eastAsia" w:ascii="仿宋" w:hAnsi="仿宋" w:eastAsia="仿宋" w:cs="仿宋"/>
          <w:bCs/>
          <w:color w:val="000000"/>
          <w:sz w:val="28"/>
          <w:szCs w:val="28"/>
        </w:rPr>
        <w:t>份，设计人</w:t>
      </w:r>
      <w:r>
        <w:rPr>
          <w:rFonts w:hint="eastAsia" w:ascii="仿宋" w:hAnsi="仿宋" w:eastAsia="仿宋" w:cs="仿宋"/>
          <w:bCs/>
          <w:color w:val="000000"/>
          <w:sz w:val="28"/>
          <w:szCs w:val="28"/>
          <w:u w:val="single"/>
          <w:lang w:val="en-US" w:eastAsia="zh-CN"/>
        </w:rPr>
        <w:t>叁</w:t>
      </w:r>
      <w:r>
        <w:rPr>
          <w:rFonts w:hint="eastAsia" w:ascii="仿宋" w:hAnsi="仿宋" w:eastAsia="仿宋" w:cs="仿宋"/>
          <w:bCs/>
          <w:color w:val="000000"/>
          <w:sz w:val="28"/>
          <w:szCs w:val="28"/>
        </w:rPr>
        <w:t>份。</w:t>
      </w:r>
    </w:p>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（签署页）</w:t>
      </w: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lang w:eastAsia="zh-CN"/>
        </w:rPr>
      </w:pP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发包人：  （盖章）             设计人：  （盖章）</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         </w:t>
      </w:r>
    </w:p>
    <w:p>
      <w:pPr>
        <w:spacing w:line="560" w:lineRule="exact"/>
        <w:rPr>
          <w:rFonts w:hint="eastAsia" w:ascii="黑体" w:hAnsi="黑体" w:eastAsia="黑体" w:cs="黑体"/>
          <w:color w:val="000000"/>
          <w:sz w:val="28"/>
          <w:szCs w:val="28"/>
          <w:u w:val="single"/>
        </w:rPr>
      </w:pPr>
      <w:r>
        <w:rPr>
          <w:rFonts w:hint="eastAsia" w:ascii="黑体" w:hAnsi="黑体" w:eastAsia="黑体" w:cs="黑体"/>
          <w:color w:val="000000"/>
          <w:sz w:val="28"/>
          <w:szCs w:val="28"/>
        </w:rPr>
        <w:t xml:space="preserve">                        </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法定代表人或其委托代理人：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法定代表人或其委托代理人：</w:t>
      </w: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 xml:space="preserve">（签字）                   </w:t>
      </w:r>
      <w:r>
        <w:rPr>
          <w:rFonts w:hint="eastAsia" w:ascii="黑体" w:hAnsi="黑体" w:eastAsia="黑体" w:cs="黑体"/>
          <w:color w:val="000000"/>
          <w:sz w:val="28"/>
          <w:szCs w:val="28"/>
          <w:lang w:val="en-US" w:eastAsia="zh-CN"/>
        </w:rPr>
        <w:t xml:space="preserve"> </w:t>
      </w:r>
      <w:r>
        <w:rPr>
          <w:rFonts w:hint="eastAsia" w:ascii="黑体" w:hAnsi="黑体" w:eastAsia="黑体" w:cs="黑体"/>
          <w:color w:val="000000"/>
          <w:sz w:val="28"/>
          <w:szCs w:val="28"/>
        </w:rPr>
        <w:t xml:space="preserve"> （签字）</w:t>
      </w:r>
    </w:p>
    <w:p>
      <w:pPr>
        <w:spacing w:line="560" w:lineRule="exact"/>
        <w:rPr>
          <w:rFonts w:hint="eastAsia" w:ascii="黑体" w:hAnsi="黑体" w:eastAsia="黑体" w:cs="黑体"/>
          <w:color w:val="000000"/>
          <w:sz w:val="28"/>
          <w:szCs w:val="28"/>
          <w:u w:val="single"/>
        </w:rPr>
      </w:pPr>
    </w:p>
    <w:p>
      <w:pPr>
        <w:spacing w:line="560" w:lineRule="exact"/>
        <w:rPr>
          <w:rFonts w:hint="eastAsia" w:ascii="黑体" w:hAnsi="黑体" w:eastAsia="黑体" w:cs="黑体"/>
          <w:color w:val="000000"/>
          <w:sz w:val="28"/>
          <w:szCs w:val="28"/>
          <w:u w:val="single"/>
        </w:rPr>
      </w:pPr>
    </w:p>
    <w:p>
      <w:pPr>
        <w:spacing w:line="560" w:lineRule="exact"/>
        <w:rPr>
          <w:rFonts w:hint="eastAsia" w:ascii="黑体" w:hAnsi="黑体" w:eastAsia="黑体" w:cs="黑体"/>
          <w:color w:val="000000"/>
          <w:sz w:val="28"/>
          <w:szCs w:val="28"/>
        </w:rPr>
      </w:pPr>
      <w:r>
        <w:rPr>
          <w:rFonts w:hint="eastAsia" w:ascii="黑体" w:hAnsi="黑体" w:eastAsia="黑体" w:cs="黑体"/>
          <w:color w:val="000000"/>
          <w:sz w:val="28"/>
          <w:szCs w:val="28"/>
        </w:rPr>
        <w:t>时  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月</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日     时  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年</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月</w:t>
      </w:r>
      <w:r>
        <w:rPr>
          <w:rFonts w:hint="eastAsia" w:ascii="黑体" w:hAnsi="黑体" w:eastAsia="黑体" w:cs="黑体"/>
          <w:color w:val="000000"/>
          <w:sz w:val="28"/>
          <w:szCs w:val="28"/>
          <w:u w:val="single"/>
        </w:rPr>
        <w:t xml:space="preserve">   </w:t>
      </w:r>
      <w:r>
        <w:rPr>
          <w:rFonts w:hint="eastAsia" w:ascii="黑体" w:hAnsi="黑体" w:eastAsia="黑体" w:cs="黑体"/>
          <w:color w:val="000000"/>
          <w:sz w:val="28"/>
          <w:szCs w:val="28"/>
        </w:rPr>
        <w:t>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pStyle w:val="4"/>
        <w:spacing w:line="560" w:lineRule="exact"/>
        <w:jc w:val="center"/>
        <w:rPr>
          <w:rFonts w:hint="eastAsia" w:ascii="华文中宋" w:hAnsi="华文中宋" w:eastAsia="华文中宋" w:cs="华文中宋"/>
          <w:sz w:val="44"/>
          <w:szCs w:val="44"/>
        </w:rPr>
      </w:pPr>
      <w:bookmarkStart w:id="32" w:name="_Toc351203494"/>
      <w:r>
        <w:rPr>
          <w:rFonts w:hint="eastAsia" w:ascii="华文中宋" w:hAnsi="华文中宋" w:eastAsia="华文中宋" w:cs="华文中宋"/>
          <w:sz w:val="44"/>
          <w:szCs w:val="44"/>
        </w:rPr>
        <w:t>第二部分 通用合同条款</w:t>
      </w:r>
      <w:bookmarkEnd w:id="32"/>
      <w:bookmarkStart w:id="33" w:name="_Toc337558727"/>
    </w:p>
    <w:p>
      <w:pPr>
        <w:pStyle w:val="5"/>
        <w:spacing w:before="120" w:after="120" w:line="560" w:lineRule="exact"/>
        <w:rPr>
          <w:rFonts w:hint="eastAsia" w:ascii="仿宋" w:hAnsi="仿宋" w:eastAsia="仿宋" w:cs="仿宋"/>
          <w:b w:val="0"/>
          <w:color w:val="000000"/>
          <w:sz w:val="28"/>
          <w:szCs w:val="28"/>
        </w:rPr>
      </w:pPr>
      <w:bookmarkStart w:id="34" w:name="_Toc351203495"/>
      <w:r>
        <w:rPr>
          <w:rFonts w:hint="eastAsia" w:ascii="仿宋" w:hAnsi="仿宋" w:eastAsia="仿宋" w:cs="仿宋"/>
          <w:b w:val="0"/>
          <w:color w:val="000000"/>
          <w:sz w:val="28"/>
          <w:szCs w:val="28"/>
        </w:rPr>
        <w:t>1.</w:t>
      </w:r>
      <w:bookmarkStart w:id="35" w:name="_Toc303538976"/>
      <w:bookmarkEnd w:id="35"/>
      <w:bookmarkStart w:id="36" w:name="_Toc303538973"/>
      <w:bookmarkEnd w:id="36"/>
      <w:bookmarkStart w:id="37" w:name="_Toc303538974"/>
      <w:bookmarkEnd w:id="37"/>
      <w:bookmarkStart w:id="38" w:name="_Toc303538975"/>
      <w:bookmarkEnd w:id="38"/>
      <w:bookmarkStart w:id="39" w:name="_Toc303538972"/>
      <w:bookmarkEnd w:id="39"/>
      <w:bookmarkStart w:id="40" w:name="_Toc296346528"/>
      <w:bookmarkStart w:id="41" w:name="_Toc296503027"/>
      <w:r>
        <w:rPr>
          <w:rFonts w:hint="eastAsia" w:ascii="仿宋" w:hAnsi="仿宋" w:eastAsia="仿宋" w:cs="仿宋"/>
          <w:b w:val="0"/>
          <w:color w:val="000000"/>
          <w:sz w:val="28"/>
          <w:szCs w:val="28"/>
        </w:rPr>
        <w:t xml:space="preserve"> 一般约定</w:t>
      </w:r>
      <w:bookmarkEnd w:id="33"/>
      <w:bookmarkEnd w:id="34"/>
      <w:bookmarkEnd w:id="40"/>
      <w:bookmarkEnd w:id="41"/>
    </w:p>
    <w:p>
      <w:pPr>
        <w:pStyle w:val="6"/>
        <w:spacing w:before="120" w:after="120" w:line="560" w:lineRule="exact"/>
        <w:ind w:firstLine="560" w:firstLineChars="200"/>
        <w:rPr>
          <w:rFonts w:hint="eastAsia" w:ascii="仿宋" w:hAnsi="仿宋" w:eastAsia="仿宋" w:cs="仿宋"/>
          <w:b w:val="0"/>
          <w:color w:val="000000"/>
          <w:sz w:val="28"/>
          <w:szCs w:val="28"/>
        </w:rPr>
      </w:pPr>
      <w:bookmarkStart w:id="42" w:name="_Toc296346529"/>
      <w:bookmarkStart w:id="43" w:name="_Toc337558728"/>
      <w:bookmarkStart w:id="44" w:name="_Toc296503028"/>
      <w:bookmarkStart w:id="45" w:name="_Toc351203496"/>
      <w:r>
        <w:rPr>
          <w:rFonts w:hint="eastAsia" w:ascii="仿宋" w:hAnsi="仿宋" w:eastAsia="仿宋" w:cs="仿宋"/>
          <w:b w:val="0"/>
          <w:color w:val="000000"/>
          <w:sz w:val="28"/>
          <w:szCs w:val="28"/>
        </w:rPr>
        <w:t>1.1 词语定义</w:t>
      </w:r>
      <w:bookmarkEnd w:id="42"/>
      <w:bookmarkEnd w:id="43"/>
      <w:bookmarkEnd w:id="44"/>
      <w:r>
        <w:rPr>
          <w:rFonts w:hint="eastAsia" w:ascii="仿宋" w:hAnsi="仿宋" w:eastAsia="仿宋" w:cs="仿宋"/>
          <w:b w:val="0"/>
          <w:color w:val="000000"/>
          <w:sz w:val="28"/>
          <w:szCs w:val="28"/>
        </w:rPr>
        <w:t>与解释</w:t>
      </w:r>
      <w:bookmarkEnd w:id="45"/>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合同协议书、通用合同条款、专用合同条款中的下列词语具有本款所赋予的含义：</w:t>
      </w:r>
    </w:p>
    <w:p>
      <w:pPr>
        <w:autoSpaceDE w:val="0"/>
        <w:autoSpaceDN w:val="0"/>
        <w:adjustRightInd w:val="0"/>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1.1.1 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1.1.1.1 合同：是指根据法律规定和合同当事人约定具有约束力的文件，构成合同的文件包括合同协议书、专用合同条款</w:t>
      </w:r>
      <w:r>
        <w:rPr>
          <w:rFonts w:hint="eastAsia" w:ascii="仿宋" w:hAnsi="仿宋" w:eastAsia="仿宋" w:cs="仿宋"/>
          <w:color w:val="000000"/>
          <w:sz w:val="28"/>
          <w:szCs w:val="28"/>
        </w:rPr>
        <w:t>及其附件</w:t>
      </w:r>
      <w:r>
        <w:rPr>
          <w:rFonts w:hint="eastAsia" w:ascii="仿宋" w:hAnsi="仿宋" w:eastAsia="仿宋" w:cs="仿宋"/>
          <w:color w:val="000000"/>
          <w:kern w:val="0"/>
          <w:sz w:val="28"/>
          <w:szCs w:val="28"/>
        </w:rPr>
        <w:t>、通用合同条款、中标通知书（如果有）、投标函及其附录（如果有）、发包人要求、技术标准、发包人提供的上一阶段图纸（如果有）以及其他合同文件。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1.1.1.2 合同协议书：是指构成合同的由发包人和设计人共同签署的称为“合同协议书”的书面文件。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1.1.1.3 中标通知书：是指构成合同的由发包人通知设计人中标的书面文件。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1.1.1.4 投标函：是指构成合同的由设计人填写并签署的用于投标的称为“投标函”的文件。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1.1.1.5 投标函附录：是指构成合同的附在投标函后的称为“投标函附录”的文件。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1.1.1.7 技术标准：是指构成合同的设计应当遵守的或指导设计的国家、行业或地方的技术标准和要求，以及合同约定的技术标准和要求。</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1.1.1.8 其他合同文件：是指经合同当事人约定的与工程设计有关的具有合同约束力的文件或书面协议。合同当事人可以在专用合同条款中进行约定。</w:t>
      </w:r>
    </w:p>
    <w:p>
      <w:pPr>
        <w:autoSpaceDE w:val="0"/>
        <w:autoSpaceDN w:val="0"/>
        <w:adjustRightInd w:val="0"/>
        <w:spacing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1.1.2 合同当事人及其他相关方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1.1.2.1 合同当事人：是指发包人和（或）设计人。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1.1.2.2 发包人：是指与设计人签订合同协议书的当事人及取得该当事人资格的合法继承人。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1.1.2.3 设计人：是指与发包人签订合同协议书的，具有相应工程设计资质的当事人及取得该当事人资格的合法继承人。</w:t>
      </w:r>
    </w:p>
    <w:p>
      <w:pPr>
        <w:spacing w:line="560" w:lineRule="exact"/>
        <w:ind w:firstLine="546" w:firstLineChars="195"/>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1.1.2.4 分包人：</w:t>
      </w:r>
      <w:bookmarkStart w:id="46" w:name="#go5"/>
      <w:bookmarkEnd w:id="46"/>
      <w:r>
        <w:rPr>
          <w:rFonts w:hint="eastAsia" w:ascii="仿宋" w:hAnsi="仿宋" w:eastAsia="仿宋" w:cs="仿宋"/>
          <w:color w:val="000000"/>
          <w:kern w:val="0"/>
          <w:sz w:val="28"/>
          <w:szCs w:val="28"/>
        </w:rPr>
        <w:t>是指按照法律规定和合同约定，分包部分工程设计工作，并与设计人签订分包合同的具有相应资质的法人。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1.1.2.5 发包人代表：是指由发包人指定负责工程设计方面在发包人授权范围内行使发包人权利的人。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1.1.2.6 项目负责人：是指由设计人任命负责工程设计，在设计人授权范围内负责合同履行，且按照法律规定具有相应资格的项目主持人。</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1.1.2.7 联合体：是指两个以上设计人联合，以一个设计人身份为发包人提供工程设计服务的临时性组织。</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 工程设计服务、资料与文件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1.1.3.1 工程设计服务：是指设计人按照合同约定履行的服务，包括工程设计基本服务、工程设计其他服务。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1.1.3.2 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1.1.3.4 暂停设计：是指发生设计人不能按照合同约定履行全部或部分义务情形而暂时中断工程设计服务的行为。</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1.1.3.5 工程设计资料：是指</w:t>
      </w:r>
      <w:r>
        <w:rPr>
          <w:rFonts w:hint="eastAsia" w:ascii="仿宋" w:hAnsi="仿宋" w:eastAsia="仿宋" w:cs="仿宋"/>
          <w:sz w:val="28"/>
          <w:szCs w:val="28"/>
        </w:rPr>
        <w:t>根据合同约定，发包人向设计人提供的用于完成工程设计范围与内容所需要的资料。</w:t>
      </w:r>
    </w:p>
    <w:p>
      <w:pPr>
        <w:pStyle w:val="12"/>
        <w:spacing w:line="560" w:lineRule="exact"/>
        <w:ind w:left="0" w:leftChars="0" w:firstLine="532" w:firstLineChars="190"/>
        <w:rPr>
          <w:rFonts w:hint="eastAsia" w:ascii="仿宋" w:hAnsi="仿宋" w:eastAsia="仿宋" w:cs="仿宋"/>
          <w:sz w:val="28"/>
          <w:szCs w:val="28"/>
        </w:rPr>
      </w:pPr>
      <w:r>
        <w:rPr>
          <w:rFonts w:hint="eastAsia" w:ascii="仿宋" w:hAnsi="仿宋" w:eastAsia="仿宋" w:cs="仿宋"/>
          <w:color w:val="000000"/>
          <w:kern w:val="0"/>
          <w:sz w:val="28"/>
          <w:szCs w:val="28"/>
        </w:rPr>
        <w:t xml:space="preserve">1.1.3.6 </w:t>
      </w:r>
      <w:r>
        <w:rPr>
          <w:rFonts w:hint="eastAsia" w:ascii="仿宋" w:hAnsi="仿宋" w:eastAsia="仿宋" w:cs="仿宋"/>
          <w:color w:val="000000"/>
          <w:sz w:val="28"/>
          <w:szCs w:val="28"/>
        </w:rPr>
        <w:t>工程</w:t>
      </w:r>
      <w:r>
        <w:rPr>
          <w:rFonts w:hint="eastAsia" w:ascii="仿宋" w:hAnsi="仿宋" w:eastAsia="仿宋" w:cs="仿宋"/>
          <w:sz w:val="28"/>
          <w:szCs w:val="28"/>
        </w:rPr>
        <w:t>设计文件：指按照合同约定和技术要求，由设计人向发包人提供的阶段性成果、最终工作成果等，且应当采用合同中双方约定的载体。</w:t>
      </w:r>
    </w:p>
    <w:p>
      <w:pPr>
        <w:pStyle w:val="12"/>
        <w:spacing w:after="0" w:line="560" w:lineRule="exact"/>
        <w:ind w:left="0" w:leftChars="0"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 日期和期限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1.1.4.1 开始设计日期：包括计划开始设计日期和实际开始设计日期。计划开始设计日期是指合同协议书约定的开始设计日期；实际开始设计日期是指发包人发出的开始设计通知中载明的开始设计日期。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pPr>
        <w:spacing w:line="560" w:lineRule="exact"/>
        <w:ind w:firstLine="568" w:firstLineChars="203"/>
        <w:rPr>
          <w:rFonts w:hint="eastAsia" w:ascii="仿宋" w:hAnsi="仿宋" w:eastAsia="仿宋" w:cs="仿宋"/>
          <w:color w:val="000000"/>
          <w:sz w:val="28"/>
          <w:szCs w:val="28"/>
        </w:rPr>
      </w:pPr>
      <w:r>
        <w:rPr>
          <w:rFonts w:hint="eastAsia" w:ascii="仿宋" w:hAnsi="仿宋" w:eastAsia="仿宋" w:cs="仿宋"/>
          <w:color w:val="000000"/>
          <w:kern w:val="0"/>
          <w:sz w:val="28"/>
          <w:szCs w:val="28"/>
        </w:rPr>
        <w:t>1.1.4.3 设计周期又称设计工期：是指在合同协议书约定的设计人完成工程设计及相关服务所需的期限，包括按照合同约定所作的期限变更。</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1.1.4.4 基准日期：招标发包的工程设计以投标截止日前28天的日期为基准日期，直接发包的工程设计以合同签订日前28天的日期为基准日期。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1.1.4.5 天：除特别指明外，均指日历天。合同中按天计算时间的，开始当天不计入，从次日开始计算，期限最后一天的截止时间为当天24:00时。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1.1.5 合同价格</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1.1.5.1 签约合同价：是指</w:t>
      </w:r>
      <w:r>
        <w:rPr>
          <w:rFonts w:hint="eastAsia" w:ascii="仿宋" w:hAnsi="仿宋" w:eastAsia="仿宋" w:cs="仿宋"/>
          <w:color w:val="000000"/>
          <w:sz w:val="28"/>
          <w:szCs w:val="28"/>
        </w:rPr>
        <w:t>发包人和设计人在合同协议书中确定的总金额。</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1.1.5.2 合同价格又称设计费：是指发包人用于支付设计人按照合同约定完成工程设计范围内全部工作的金额，包括合同履行过程中按合同约定发生的价格变化。</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1.1.6 其他</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1.1.6.1 书面形式：是指合同书、信件和数据电文（包括电报、电传、传真、电子数据交换和电子邮件）等可以有形地表现所载内容的形式。</w:t>
      </w:r>
    </w:p>
    <w:p>
      <w:pPr>
        <w:pStyle w:val="6"/>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    </w:t>
      </w:r>
      <w:bookmarkStart w:id="47" w:name="_Toc296346530"/>
      <w:bookmarkStart w:id="48" w:name="_Toc337558729"/>
      <w:bookmarkStart w:id="49" w:name="_Toc296503029"/>
      <w:bookmarkStart w:id="50" w:name="_Toc351203497"/>
      <w:r>
        <w:rPr>
          <w:rFonts w:hint="eastAsia" w:ascii="仿宋" w:hAnsi="仿宋" w:eastAsia="仿宋" w:cs="仿宋"/>
          <w:b w:val="0"/>
          <w:color w:val="000000"/>
          <w:sz w:val="28"/>
          <w:szCs w:val="28"/>
        </w:rPr>
        <w:t>1.2 语言文字</w:t>
      </w:r>
      <w:bookmarkEnd w:id="47"/>
      <w:bookmarkEnd w:id="48"/>
      <w:bookmarkEnd w:id="49"/>
      <w:bookmarkEnd w:id="50"/>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合同以中国的汉语简体文字编写、解释和说明。合同当事人在专用合同条款中约定使用两种以上语言时，汉语为优先解释和说明合同的语言。</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1" w:name="_Toc296346531"/>
      <w:bookmarkStart w:id="52" w:name="_Toc337558730"/>
      <w:bookmarkStart w:id="53" w:name="_Toc351203498"/>
      <w:bookmarkStart w:id="54" w:name="_Toc296503030"/>
      <w:r>
        <w:rPr>
          <w:rFonts w:hint="eastAsia" w:ascii="仿宋" w:hAnsi="仿宋" w:eastAsia="仿宋" w:cs="仿宋"/>
          <w:b w:val="0"/>
          <w:color w:val="000000"/>
          <w:sz w:val="28"/>
          <w:szCs w:val="28"/>
        </w:rPr>
        <w:t>1.3 法律</w:t>
      </w:r>
      <w:bookmarkEnd w:id="51"/>
      <w:bookmarkEnd w:id="52"/>
      <w:bookmarkEnd w:id="53"/>
      <w:bookmarkEnd w:id="54"/>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合同所称法律是指中华人民共和国法律、行政法规、部门规章，以及工程所在地的地方性法规、自治条例、单行条例和地方政府规章等。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合同当事人可以在专用合同条款中约定合同适用的其他规范性文件。</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5" w:name="_Toc351203499"/>
      <w:r>
        <w:rPr>
          <w:rFonts w:hint="eastAsia" w:ascii="仿宋" w:hAnsi="仿宋" w:eastAsia="仿宋" w:cs="仿宋"/>
          <w:b w:val="0"/>
          <w:color w:val="000000"/>
          <w:sz w:val="28"/>
          <w:szCs w:val="28"/>
        </w:rPr>
        <w:t>1.4 技术标准</w:t>
      </w:r>
      <w:bookmarkEnd w:id="55"/>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 适用于工程的现行有效的国家标准、行业标准、工程所在地的地方性标准，以及相应的规范、规程等，合同当事人有特别要求的，应在专用合同条款中约定。</w:t>
      </w:r>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1.4.2 发包人要求使用国外技术标准的，发包人与设计人在专用合同条款中约定原文版本和中文译本提供方及提供标准的名称、份数、时间及费用承担等事项。</w:t>
      </w:r>
    </w:p>
    <w:p>
      <w:pPr>
        <w:autoSpaceDE w:val="0"/>
        <w:autoSpaceDN w:val="0"/>
        <w:adjustRightInd w:val="0"/>
        <w:spacing w:line="560" w:lineRule="exact"/>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56" w:name="_Toc351203500"/>
      <w:r>
        <w:rPr>
          <w:rFonts w:hint="eastAsia" w:ascii="仿宋" w:hAnsi="仿宋" w:eastAsia="仿宋" w:cs="仿宋"/>
          <w:b w:val="0"/>
          <w:color w:val="000000"/>
          <w:sz w:val="28"/>
          <w:szCs w:val="28"/>
        </w:rPr>
        <w:t>1</w:t>
      </w:r>
      <w:bookmarkStart w:id="57" w:name="_Toc296346532"/>
      <w:bookmarkStart w:id="58" w:name="_Toc296503031"/>
      <w:bookmarkStart w:id="59" w:name="_Toc337558731"/>
      <w:r>
        <w:rPr>
          <w:rFonts w:hint="eastAsia" w:ascii="仿宋" w:hAnsi="仿宋" w:eastAsia="仿宋" w:cs="仿宋"/>
          <w:b w:val="0"/>
          <w:color w:val="000000"/>
          <w:sz w:val="28"/>
          <w:szCs w:val="28"/>
        </w:rPr>
        <w:t>.5 合同文件的优先顺序</w:t>
      </w:r>
      <w:bookmarkEnd w:id="56"/>
    </w:p>
    <w:bookmarkEnd w:id="57"/>
    <w:bookmarkEnd w:id="58"/>
    <w:bookmarkEnd w:id="59"/>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组成合同的各项文件应互相解释，互为说明。除专用合同条款另有约定外，解释合同文件的优先顺序如下：</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（1）合同协议书；</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（2）专用合同条款</w:t>
      </w:r>
      <w:r>
        <w:rPr>
          <w:rFonts w:hint="eastAsia" w:ascii="仿宋" w:hAnsi="仿宋" w:eastAsia="仿宋" w:cs="仿宋"/>
          <w:color w:val="000000"/>
          <w:sz w:val="28"/>
          <w:szCs w:val="28"/>
        </w:rPr>
        <w:t>及其附件</w:t>
      </w:r>
      <w:r>
        <w:rPr>
          <w:rFonts w:hint="eastAsia" w:ascii="仿宋" w:hAnsi="仿宋" w:eastAsia="仿宋" w:cs="仿宋"/>
          <w:color w:val="000000"/>
          <w:kern w:val="0"/>
          <w:sz w:val="28"/>
          <w:szCs w:val="28"/>
        </w:rPr>
        <w:t xml:space="preserve">；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（3）通用合同条款；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（4）中标通知书（如果有）；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（5）投标函及其附录（如果有）；</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（6）发包人要求；</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（7）技术标准；</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（8）发包人提供的上一阶段图纸（如果有）；</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（9）其他合同文件。</w:t>
      </w:r>
    </w:p>
    <w:p>
      <w:pPr>
        <w:spacing w:line="560" w:lineRule="exact"/>
        <w:ind w:firstLine="596" w:firstLineChars="213"/>
        <w:rPr>
          <w:rFonts w:hint="eastAsia" w:ascii="仿宋" w:hAnsi="仿宋" w:eastAsia="仿宋" w:cs="仿宋"/>
          <w:color w:val="000000"/>
          <w:sz w:val="28"/>
          <w:szCs w:val="28"/>
        </w:rPr>
      </w:pPr>
      <w:r>
        <w:rPr>
          <w:rFonts w:hint="eastAsia" w:ascii="仿宋" w:hAnsi="仿宋" w:eastAsia="仿宋" w:cs="仿宋"/>
          <w:color w:val="000000"/>
          <w:sz w:val="28"/>
          <w:szCs w:val="28"/>
        </w:rPr>
        <w:t>上述各项合同文件包括合同当事人就该项合同文件所作出的补充和修改，属于同一类内容的文件，应以最新签署的为准。</w:t>
      </w:r>
    </w:p>
    <w:p>
      <w:pPr>
        <w:spacing w:line="560" w:lineRule="exact"/>
        <w:ind w:firstLine="596" w:firstLineChars="213"/>
        <w:rPr>
          <w:rFonts w:hint="eastAsia" w:ascii="仿宋" w:hAnsi="仿宋" w:eastAsia="仿宋" w:cs="仿宋"/>
          <w:color w:val="000000"/>
          <w:sz w:val="28"/>
          <w:szCs w:val="28"/>
        </w:rPr>
      </w:pPr>
      <w:r>
        <w:rPr>
          <w:rFonts w:hint="eastAsia" w:ascii="仿宋" w:hAnsi="仿宋" w:eastAsia="仿宋" w:cs="仿宋"/>
          <w:color w:val="000000"/>
          <w:sz w:val="28"/>
          <w:szCs w:val="28"/>
        </w:rPr>
        <w:t>在合同履行过程中形成的与合同有关的文件均构成合同文件组成部分，并根据其性质确定优先解释顺序。</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60" w:name="_Toc351203502"/>
      <w:r>
        <w:rPr>
          <w:rFonts w:hint="eastAsia" w:ascii="仿宋" w:hAnsi="仿宋" w:eastAsia="仿宋" w:cs="仿宋"/>
          <w:b w:val="0"/>
          <w:color w:val="000000"/>
          <w:sz w:val="28"/>
          <w:szCs w:val="28"/>
        </w:rPr>
        <w:t>1</w:t>
      </w:r>
      <w:bookmarkStart w:id="61" w:name="_Toc296346534"/>
      <w:bookmarkStart w:id="62" w:name="_Toc296503033"/>
      <w:bookmarkStart w:id="63" w:name="_Toc337558733"/>
      <w:r>
        <w:rPr>
          <w:rFonts w:hint="eastAsia" w:ascii="仿宋" w:hAnsi="仿宋" w:eastAsia="仿宋" w:cs="仿宋"/>
          <w:b w:val="0"/>
          <w:color w:val="000000"/>
          <w:sz w:val="28"/>
          <w:szCs w:val="28"/>
        </w:rPr>
        <w:t>.6 联络</w:t>
      </w:r>
      <w:bookmarkEnd w:id="60"/>
    </w:p>
    <w:bookmarkEnd w:id="61"/>
    <w:bookmarkEnd w:id="62"/>
    <w:bookmarkEnd w:id="63"/>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1.6.1 与合同有关的通知、批准、证明、证书、指示、指令、要求、请求、同意、确定和决定等，均应采用书面形式，并应在合同约定的期限内送达接收人和送达地点。</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pPr>
        <w:autoSpaceDE w:val="0"/>
        <w:autoSpaceDN w:val="0"/>
        <w:adjustRightInd w:val="0"/>
        <w:spacing w:line="560" w:lineRule="exact"/>
        <w:ind w:firstLine="560" w:firstLineChars="200"/>
        <w:jc w:val="left"/>
        <w:rPr>
          <w:rFonts w:hint="eastAsia" w:ascii="仿宋" w:hAnsi="仿宋" w:eastAsia="仿宋" w:cs="仿宋"/>
          <w:color w:val="FF0000"/>
          <w:kern w:val="0"/>
          <w:sz w:val="28"/>
          <w:szCs w:val="28"/>
        </w:rPr>
      </w:pPr>
      <w:r>
        <w:rPr>
          <w:rFonts w:hint="eastAsia" w:ascii="仿宋" w:hAnsi="仿宋" w:eastAsia="仿宋" w:cs="仿宋"/>
          <w:color w:val="000000"/>
          <w:kern w:val="0"/>
          <w:sz w:val="28"/>
          <w:szCs w:val="28"/>
        </w:rPr>
        <w:t>1.6.3 发包人和设计人应当及时签收另一方送达至送达地点和指定接收人的来往信函，如确有充分证据证明一方无正当理由拒不签收的，视为拒绝签收一方认可往来信函的内容。</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64" w:name="_Toc351203503"/>
      <w:r>
        <w:rPr>
          <w:rFonts w:hint="eastAsia" w:ascii="仿宋" w:hAnsi="仿宋" w:eastAsia="仿宋" w:cs="仿宋"/>
          <w:b w:val="0"/>
          <w:color w:val="000000"/>
          <w:sz w:val="28"/>
          <w:szCs w:val="28"/>
        </w:rPr>
        <w:t>1</w:t>
      </w:r>
      <w:bookmarkStart w:id="65" w:name="_Toc296503035"/>
      <w:bookmarkStart w:id="66" w:name="_Toc296346536"/>
      <w:bookmarkStart w:id="67" w:name="_Toc337558734"/>
      <w:r>
        <w:rPr>
          <w:rFonts w:hint="eastAsia" w:ascii="仿宋" w:hAnsi="仿宋" w:eastAsia="仿宋" w:cs="仿宋"/>
          <w:b w:val="0"/>
          <w:color w:val="000000"/>
          <w:sz w:val="28"/>
          <w:szCs w:val="28"/>
        </w:rPr>
        <w:t>.7 严禁贿赂</w:t>
      </w:r>
      <w:bookmarkEnd w:id="64"/>
    </w:p>
    <w:bookmarkEnd w:id="65"/>
    <w:bookmarkEnd w:id="66"/>
    <w:bookmarkEnd w:id="67"/>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合同当事人不得以贿赂或变相贿赂的方式，谋取非法利益或损害对方权益。因一方合同当事人的贿赂造成对方损失的，应赔偿损失，并承担相应的法律责任。</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w:t>
      </w:r>
      <w:bookmarkStart w:id="68" w:name="_Toc337558738"/>
      <w:r>
        <w:rPr>
          <w:rFonts w:hint="eastAsia" w:ascii="仿宋" w:hAnsi="仿宋" w:eastAsia="仿宋" w:cs="仿宋"/>
          <w:b w:val="0"/>
          <w:color w:val="000000"/>
          <w:sz w:val="28"/>
          <w:szCs w:val="28"/>
        </w:rPr>
        <w:t>.8 保密</w:t>
      </w:r>
    </w:p>
    <w:bookmarkEnd w:id="68"/>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除法律规定或合同另有约定外，未经发包人同意，设计人不得将发包人提供的图纸、文件以及声明需要保密的资料信息等商业秘密泄露给第三方。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除法律规定或合同另有约定外，未经设计人同意，发包人不得将设计人提供的技术文件、技术成果、技术秘密及声明需要保密的资料信息等商业秘密泄露给第三方。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保密期限由发包人与设计人在专用合同条款中约定。</w:t>
      </w:r>
    </w:p>
    <w:p>
      <w:pPr>
        <w:pStyle w:val="5"/>
        <w:spacing w:before="120" w:after="120" w:line="560" w:lineRule="exact"/>
        <w:rPr>
          <w:rFonts w:hint="eastAsia" w:ascii="仿宋" w:hAnsi="仿宋" w:eastAsia="仿宋" w:cs="仿宋"/>
          <w:b w:val="0"/>
          <w:color w:val="000000"/>
          <w:sz w:val="28"/>
          <w:szCs w:val="28"/>
        </w:rPr>
      </w:pPr>
      <w:bookmarkStart w:id="69" w:name="_Toc351203509"/>
      <w:r>
        <w:rPr>
          <w:rFonts w:hint="eastAsia" w:ascii="仿宋" w:hAnsi="仿宋" w:eastAsia="仿宋" w:cs="仿宋"/>
          <w:b w:val="0"/>
          <w:color w:val="000000"/>
          <w:sz w:val="28"/>
          <w:szCs w:val="28"/>
        </w:rPr>
        <w:t>2</w:t>
      </w:r>
      <w:bookmarkStart w:id="70" w:name="_Toc296503038"/>
      <w:bookmarkStart w:id="71" w:name="_Toc337558739"/>
      <w:bookmarkStart w:id="72" w:name="_Toc296346539"/>
      <w:bookmarkStart w:id="73" w:name="OLE_LINK1"/>
      <w:bookmarkStart w:id="74" w:name="OLE_LINK2"/>
      <w:r>
        <w:rPr>
          <w:rFonts w:hint="eastAsia" w:ascii="仿宋" w:hAnsi="仿宋" w:eastAsia="仿宋" w:cs="仿宋"/>
          <w:b w:val="0"/>
          <w:color w:val="000000"/>
          <w:sz w:val="28"/>
          <w:szCs w:val="28"/>
        </w:rPr>
        <w:t>. 发包人</w:t>
      </w:r>
      <w:bookmarkEnd w:id="69"/>
    </w:p>
    <w:bookmarkEnd w:id="70"/>
    <w:bookmarkEnd w:id="71"/>
    <w:bookmarkEnd w:id="72"/>
    <w:p>
      <w:pPr>
        <w:pStyle w:val="6"/>
        <w:spacing w:before="120" w:after="120" w:line="560" w:lineRule="exact"/>
        <w:ind w:firstLine="560" w:firstLineChars="200"/>
        <w:rPr>
          <w:rFonts w:hint="eastAsia" w:ascii="仿宋" w:hAnsi="仿宋" w:eastAsia="仿宋" w:cs="仿宋"/>
          <w:b w:val="0"/>
          <w:color w:val="000000"/>
          <w:sz w:val="28"/>
          <w:szCs w:val="28"/>
        </w:rPr>
      </w:pPr>
      <w:bookmarkStart w:id="75" w:name="_Toc351203510"/>
      <w:r>
        <w:rPr>
          <w:rFonts w:hint="eastAsia" w:ascii="仿宋" w:hAnsi="仿宋" w:eastAsia="仿宋" w:cs="仿宋"/>
          <w:b w:val="0"/>
          <w:color w:val="000000"/>
          <w:sz w:val="28"/>
          <w:szCs w:val="28"/>
        </w:rPr>
        <w:t>2</w:t>
      </w:r>
      <w:bookmarkStart w:id="76" w:name="_Toc337558740"/>
      <w:bookmarkStart w:id="77" w:name="_Toc296503039"/>
      <w:bookmarkStart w:id="78" w:name="_Toc296346540"/>
      <w:r>
        <w:rPr>
          <w:rFonts w:hint="eastAsia" w:ascii="仿宋" w:hAnsi="仿宋" w:eastAsia="仿宋" w:cs="仿宋"/>
          <w:b w:val="0"/>
          <w:color w:val="000000"/>
          <w:sz w:val="28"/>
          <w:szCs w:val="28"/>
        </w:rPr>
        <w:t xml:space="preserve">.1 </w:t>
      </w:r>
      <w:bookmarkEnd w:id="75"/>
      <w:r>
        <w:rPr>
          <w:rFonts w:hint="eastAsia" w:ascii="仿宋" w:hAnsi="仿宋" w:eastAsia="仿宋" w:cs="仿宋"/>
          <w:b w:val="0"/>
          <w:color w:val="000000"/>
          <w:sz w:val="28"/>
          <w:szCs w:val="28"/>
        </w:rPr>
        <w:t>发包人一般义务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2.1.1 发包人应遵守法律，并办理法律规定由其办理的许可、核准或备案，包括但不限于建设用地规划许可证、建设工程规划许可证、建设工程方案设计批准、施工图设计审查等许可、核准或备案。</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发包人负责本项目各阶段设计文件向规划设计管理部门的送审报批工作，并负责将报批结果书面通知设计人。</w:t>
      </w:r>
      <w:r>
        <w:rPr>
          <w:rFonts w:hint="eastAsia" w:ascii="仿宋" w:hAnsi="仿宋" w:eastAsia="仿宋" w:cs="仿宋"/>
          <w:color w:val="000000"/>
          <w:kern w:val="0"/>
          <w:sz w:val="28"/>
          <w:szCs w:val="28"/>
        </w:rPr>
        <w:t>因发包人原因未能及时办理完毕前述许可、核准或备案手续，导致设计工作量增加和（或）设计周期延长时，由发包人承担由此增加的设计费用和（或）延长的设计周期。</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2.1.2 发包人应当负责工程设计的所有外部关系（包括但不限于当地政府主管部门等）的协调，为设计人履行合同提供必要的外部条件。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2.1.3 专用合同条款约定的其他义务。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79" w:name="_Toc351203511"/>
      <w:r>
        <w:rPr>
          <w:rFonts w:hint="eastAsia" w:ascii="仿宋" w:hAnsi="仿宋" w:eastAsia="仿宋" w:cs="仿宋"/>
          <w:b w:val="0"/>
          <w:color w:val="000000"/>
          <w:sz w:val="28"/>
          <w:szCs w:val="28"/>
        </w:rPr>
        <w:t>2.2 发包人代表</w:t>
      </w:r>
      <w:bookmarkEnd w:id="79"/>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发包人代表不能按照合同约定履行其职责及义务，并导致合同无法继续正常履行的，设计人可以要求发包人撤换发包人代表。</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2.3 发包人决定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2.3.1 </w:t>
      </w:r>
      <w:r>
        <w:rPr>
          <w:rFonts w:hint="eastAsia" w:ascii="仿宋" w:hAnsi="仿宋" w:eastAsia="仿宋" w:cs="仿宋"/>
          <w:color w:val="000000"/>
          <w:sz w:val="28"/>
          <w:szCs w:val="28"/>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2.3.2 发包人应在专用合同条款约定的期限内对设计人书面提出的事项作出书面决定，如发包人不在确定时间内作出书面决定，设计人的设计周期相应延长。</w:t>
      </w:r>
    </w:p>
    <w:bookmarkEnd w:id="73"/>
    <w:bookmarkEnd w:id="74"/>
    <w:bookmarkEnd w:id="76"/>
    <w:bookmarkEnd w:id="77"/>
    <w:bookmarkEnd w:id="78"/>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w:t>
      </w:r>
      <w:bookmarkStart w:id="80" w:name="_Toc296346543"/>
      <w:bookmarkStart w:id="81" w:name="_Toc337558745"/>
      <w:bookmarkStart w:id="82" w:name="_Toc296503042"/>
      <w:r>
        <w:rPr>
          <w:rFonts w:hint="eastAsia" w:ascii="仿宋" w:hAnsi="仿宋" w:eastAsia="仿宋" w:cs="仿宋"/>
          <w:b w:val="0"/>
          <w:color w:val="000000"/>
          <w:sz w:val="28"/>
          <w:szCs w:val="28"/>
        </w:rPr>
        <w:t xml:space="preserve">.4 </w:t>
      </w:r>
      <w:bookmarkStart w:id="83" w:name="_Toc351203515"/>
      <w:bookmarkEnd w:id="80"/>
      <w:bookmarkEnd w:id="81"/>
      <w:bookmarkEnd w:id="82"/>
      <w:r>
        <w:rPr>
          <w:rFonts w:hint="eastAsia" w:ascii="仿宋" w:hAnsi="仿宋" w:eastAsia="仿宋" w:cs="仿宋"/>
          <w:b w:val="0"/>
          <w:color w:val="000000"/>
          <w:sz w:val="28"/>
          <w:szCs w:val="28"/>
        </w:rPr>
        <w:t>支付合同价款</w:t>
      </w:r>
      <w:bookmarkEnd w:id="83"/>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发包人应按合同约定向设计人及时足额支付合同价款。</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84" w:name="_Toc351203516"/>
      <w:r>
        <w:rPr>
          <w:rFonts w:hint="eastAsia" w:ascii="仿宋" w:hAnsi="仿宋" w:eastAsia="仿宋" w:cs="仿宋"/>
          <w:b w:val="0"/>
          <w:color w:val="000000"/>
          <w:sz w:val="28"/>
          <w:szCs w:val="28"/>
        </w:rPr>
        <w:t xml:space="preserve">2.5 </w:t>
      </w:r>
      <w:bookmarkEnd w:id="84"/>
      <w:r>
        <w:rPr>
          <w:rFonts w:hint="eastAsia" w:ascii="仿宋" w:hAnsi="仿宋" w:eastAsia="仿宋" w:cs="仿宋"/>
          <w:b w:val="0"/>
          <w:color w:val="000000"/>
          <w:sz w:val="28"/>
          <w:szCs w:val="28"/>
        </w:rPr>
        <w:t>设计文件接收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发包人应按合同约定及时接收设计人提交的工程设计文件。</w:t>
      </w:r>
    </w:p>
    <w:p>
      <w:pPr>
        <w:pStyle w:val="5"/>
        <w:keepNext w:val="0"/>
        <w:keepLines w:val="0"/>
        <w:spacing w:before="120" w:after="120" w:line="560" w:lineRule="exact"/>
        <w:rPr>
          <w:rFonts w:hint="eastAsia" w:ascii="仿宋" w:hAnsi="仿宋" w:eastAsia="仿宋" w:cs="仿宋"/>
          <w:b w:val="0"/>
          <w:color w:val="000000"/>
          <w:sz w:val="28"/>
          <w:szCs w:val="28"/>
        </w:rPr>
      </w:pPr>
      <w:bookmarkStart w:id="85" w:name="_Toc351203518"/>
      <w:r>
        <w:rPr>
          <w:rFonts w:hint="eastAsia" w:ascii="仿宋" w:hAnsi="仿宋" w:eastAsia="仿宋" w:cs="仿宋"/>
          <w:b w:val="0"/>
          <w:color w:val="000000"/>
          <w:sz w:val="28"/>
          <w:szCs w:val="28"/>
        </w:rPr>
        <w:t>3</w:t>
      </w:r>
      <w:bookmarkStart w:id="86" w:name="_Toc337558746"/>
      <w:bookmarkStart w:id="87" w:name="_Toc296346546"/>
      <w:bookmarkStart w:id="88" w:name="_Toc296503045"/>
      <w:r>
        <w:rPr>
          <w:rFonts w:hint="eastAsia" w:ascii="仿宋" w:hAnsi="仿宋" w:eastAsia="仿宋" w:cs="仿宋"/>
          <w:b w:val="0"/>
          <w:color w:val="000000"/>
          <w:sz w:val="28"/>
          <w:szCs w:val="28"/>
        </w:rPr>
        <w:t>. 设计人</w:t>
      </w:r>
      <w:bookmarkEnd w:id="85"/>
    </w:p>
    <w:bookmarkEnd w:id="86"/>
    <w:bookmarkEnd w:id="87"/>
    <w:bookmarkEnd w:id="88"/>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89" w:name="_Toc351203519"/>
      <w:r>
        <w:rPr>
          <w:rFonts w:hint="eastAsia" w:ascii="仿宋" w:hAnsi="仿宋" w:eastAsia="仿宋" w:cs="仿宋"/>
          <w:b w:val="0"/>
          <w:color w:val="000000"/>
          <w:sz w:val="28"/>
          <w:szCs w:val="28"/>
        </w:rPr>
        <w:t>3</w:t>
      </w:r>
      <w:bookmarkStart w:id="90" w:name="_Toc296346547"/>
      <w:bookmarkStart w:id="91" w:name="_Toc337558747"/>
      <w:bookmarkStart w:id="92" w:name="_Toc296503046"/>
      <w:r>
        <w:rPr>
          <w:rFonts w:hint="eastAsia" w:ascii="仿宋" w:hAnsi="仿宋" w:eastAsia="仿宋" w:cs="仿宋"/>
          <w:b w:val="0"/>
          <w:color w:val="000000"/>
          <w:sz w:val="28"/>
          <w:szCs w:val="28"/>
        </w:rPr>
        <w:t>.1 设计人一般义务</w:t>
      </w:r>
      <w:bookmarkEnd w:id="89"/>
    </w:p>
    <w:bookmarkEnd w:id="90"/>
    <w:bookmarkEnd w:id="91"/>
    <w:bookmarkEnd w:id="92"/>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3.1.1 设计人应遵守法律和有关技术标准的强制性规定，完成合同约定范围内的房屋建筑工程方案设计、初步设计、施工图设计，提供符合技术标准及合同要求的工程设计文件，提供施工配合服务。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3.1.2 设计人应当完成合同约定的工程设计其他服务。</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3.1.3 专用合同条款约定的其他义务。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93" w:name="_Toc351203520"/>
      <w:r>
        <w:rPr>
          <w:rFonts w:hint="eastAsia" w:ascii="仿宋" w:hAnsi="仿宋" w:eastAsia="仿宋" w:cs="仿宋"/>
          <w:b w:val="0"/>
          <w:color w:val="000000"/>
          <w:sz w:val="28"/>
          <w:szCs w:val="28"/>
        </w:rPr>
        <w:t>3</w:t>
      </w:r>
      <w:bookmarkStart w:id="94" w:name="_Toc337558748"/>
      <w:bookmarkStart w:id="95" w:name="_Toc296503047"/>
      <w:bookmarkStart w:id="96" w:name="_Toc296346548"/>
      <w:r>
        <w:rPr>
          <w:rFonts w:hint="eastAsia" w:ascii="仿宋" w:hAnsi="仿宋" w:eastAsia="仿宋" w:cs="仿宋"/>
          <w:b w:val="0"/>
          <w:color w:val="000000"/>
          <w:sz w:val="28"/>
          <w:szCs w:val="28"/>
        </w:rPr>
        <w:t xml:space="preserve">.2 </w:t>
      </w:r>
      <w:bookmarkEnd w:id="93"/>
      <w:r>
        <w:rPr>
          <w:rFonts w:hint="eastAsia" w:ascii="仿宋" w:hAnsi="仿宋" w:eastAsia="仿宋" w:cs="仿宋"/>
          <w:b w:val="0"/>
          <w:color w:val="000000"/>
          <w:sz w:val="28"/>
          <w:szCs w:val="28"/>
        </w:rPr>
        <w:t>项目负责人</w:t>
      </w:r>
    </w:p>
    <w:bookmarkEnd w:id="94"/>
    <w:bookmarkEnd w:id="95"/>
    <w:bookmarkEnd w:id="96"/>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3.2.1 项目负责人应为合同当事人所确认的人选，并在专用合同条款中明确项目负责人的姓名、执业资格及等级、注册执业证书编号、联系方式及授权范围等事项，项目负责人经设计人授权后代表设计人负责履行合同。</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3.2.2 设计人需要更换项目负责人的，应在专用合同条款约定的期限内提前书面通知发包人，并征得发包人书面同意。通知中应当载明继任项目负责人的注册执业资格、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97" w:name="_Toc351203521"/>
      <w:r>
        <w:rPr>
          <w:rFonts w:hint="eastAsia" w:ascii="仿宋" w:hAnsi="仿宋" w:eastAsia="仿宋" w:cs="仿宋"/>
          <w:b w:val="0"/>
          <w:color w:val="000000"/>
          <w:sz w:val="28"/>
          <w:szCs w:val="28"/>
        </w:rPr>
        <w:t>3</w:t>
      </w:r>
      <w:bookmarkStart w:id="98" w:name="_Toc296503048"/>
      <w:bookmarkStart w:id="99" w:name="_Toc296346549"/>
      <w:bookmarkStart w:id="100" w:name="_Toc337558749"/>
      <w:r>
        <w:rPr>
          <w:rFonts w:hint="eastAsia" w:ascii="仿宋" w:hAnsi="仿宋" w:eastAsia="仿宋" w:cs="仿宋"/>
          <w:b w:val="0"/>
          <w:color w:val="000000"/>
          <w:sz w:val="28"/>
          <w:szCs w:val="28"/>
        </w:rPr>
        <w:t xml:space="preserve">.3 </w:t>
      </w:r>
      <w:bookmarkEnd w:id="98"/>
      <w:bookmarkEnd w:id="99"/>
      <w:r>
        <w:rPr>
          <w:rFonts w:hint="eastAsia" w:ascii="仿宋" w:hAnsi="仿宋" w:eastAsia="仿宋" w:cs="仿宋"/>
          <w:b w:val="0"/>
          <w:color w:val="000000"/>
          <w:sz w:val="28"/>
          <w:szCs w:val="28"/>
        </w:rPr>
        <w:t>设计人人员</w:t>
      </w:r>
      <w:bookmarkEnd w:id="97"/>
    </w:p>
    <w:bookmarkEnd w:id="100"/>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3.3.1 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01" w:name="_Toc351203523"/>
      <w:r>
        <w:rPr>
          <w:rFonts w:hint="eastAsia" w:ascii="仿宋" w:hAnsi="仿宋" w:eastAsia="仿宋" w:cs="仿宋"/>
          <w:b w:val="0"/>
          <w:color w:val="000000"/>
          <w:sz w:val="28"/>
          <w:szCs w:val="28"/>
        </w:rPr>
        <w:t>3</w:t>
      </w:r>
      <w:bookmarkStart w:id="102" w:name="_Toc296503051"/>
      <w:bookmarkStart w:id="103" w:name="_Toc296346552"/>
      <w:bookmarkStart w:id="104" w:name="_Toc337558751"/>
      <w:r>
        <w:rPr>
          <w:rFonts w:hint="eastAsia" w:ascii="仿宋" w:hAnsi="仿宋" w:eastAsia="仿宋" w:cs="仿宋"/>
          <w:b w:val="0"/>
          <w:color w:val="000000"/>
          <w:sz w:val="28"/>
          <w:szCs w:val="28"/>
        </w:rPr>
        <w:t>.4 设计分包</w:t>
      </w:r>
      <w:bookmarkEnd w:id="101"/>
    </w:p>
    <w:bookmarkEnd w:id="102"/>
    <w:bookmarkEnd w:id="103"/>
    <w:bookmarkEnd w:id="104"/>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3.4.1 设计分包的一般约定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3.4.2 设计分包的确定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3.4.3 设计分包管理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设计人应按照专用合同条款的约定向发包人提交分包人的主要工程设计人员名单、注册执业资格及执业经历等。</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3.4.4 分包工程设计费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（1）除本项第（2）目约定的情况或专用合同条款另有约定外，分包工程设计费由设计人与分包人结算，未经设计人同意，发包人不得向分包人支付分包工程设计费；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（2）生效的法院判决书或仲裁裁决书要求发包人向分包人支付分包工程设计费的，发包人有权从应付设计人合同价款中扣除该部分费用。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05" w:name="_Toc351203526"/>
      <w:r>
        <w:rPr>
          <w:rFonts w:hint="eastAsia" w:ascii="仿宋" w:hAnsi="仿宋" w:eastAsia="仿宋" w:cs="仿宋"/>
          <w:b w:val="0"/>
          <w:color w:val="000000"/>
          <w:sz w:val="28"/>
          <w:szCs w:val="28"/>
        </w:rPr>
        <w:t>3.5 联合体</w:t>
      </w:r>
      <w:bookmarkEnd w:id="105"/>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3.5.1 联合体各方应共同与发包人签订合同协议书。联合体各方应为履行合同向发包人承担连带责任。</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3.5.2 联合体协议，应当约定联合体各成员工作分工，经发包人确认后作为合同附件。在履行合同过程中，未经发包人同意，不得修改联合体协议。</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3.5.3 联合体牵头人负责与发包人联系，并接受指示，负责组织联合体各成员全面履行合同。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3.5.4 发包人向联合体支付设计费用的方式在专用合同条款中约定。</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 工程设计资料</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4.1 提供工程设计资料</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发包人应当在工程设计前或专用合同条款附件2约定的时间向设计人提供工程设计所必需的工程设计资料，并对所提供资料的真实性、准确性和完整性负责。</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按照法律规定确需在工程设计开始后方能提供的设计资料，发包人应及时地在相应工程设计文件提交给发包人前的合理期限内提供，合理期限应以不影响设计人的正常设计为限。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bCs/>
          <w:color w:val="000000"/>
          <w:sz w:val="28"/>
          <w:szCs w:val="28"/>
        </w:rPr>
        <w:t>4.2 逾期提供的责任</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pPr>
        <w:pStyle w:val="5"/>
        <w:spacing w:before="120" w:after="120" w:line="560" w:lineRule="exact"/>
        <w:rPr>
          <w:rFonts w:hint="eastAsia" w:ascii="仿宋" w:hAnsi="仿宋" w:eastAsia="仿宋" w:cs="仿宋"/>
          <w:b w:val="0"/>
          <w:color w:val="000000"/>
          <w:sz w:val="28"/>
          <w:szCs w:val="28"/>
        </w:rPr>
      </w:pPr>
      <w:bookmarkStart w:id="106" w:name="_Toc351203532"/>
      <w:bookmarkStart w:id="107" w:name="_Toc337558758"/>
      <w:r>
        <w:rPr>
          <w:rFonts w:hint="eastAsia" w:ascii="仿宋" w:hAnsi="仿宋" w:eastAsia="仿宋" w:cs="仿宋"/>
          <w:b w:val="0"/>
          <w:color w:val="000000"/>
          <w:sz w:val="28"/>
          <w:szCs w:val="28"/>
        </w:rPr>
        <w:t>5. 工程设计</w:t>
      </w:r>
      <w:bookmarkEnd w:id="106"/>
      <w:r>
        <w:rPr>
          <w:rFonts w:hint="eastAsia" w:ascii="仿宋" w:hAnsi="仿宋" w:eastAsia="仿宋" w:cs="仿宋"/>
          <w:b w:val="0"/>
          <w:color w:val="000000"/>
          <w:sz w:val="28"/>
          <w:szCs w:val="28"/>
        </w:rPr>
        <w:t>要求</w:t>
      </w:r>
    </w:p>
    <w:bookmarkEnd w:id="107"/>
    <w:p>
      <w:pPr>
        <w:pStyle w:val="6"/>
        <w:spacing w:before="120" w:after="120" w:line="560" w:lineRule="exact"/>
        <w:ind w:firstLine="560" w:firstLineChars="200"/>
        <w:rPr>
          <w:rFonts w:hint="eastAsia" w:ascii="仿宋" w:hAnsi="仿宋" w:eastAsia="仿宋" w:cs="仿宋"/>
          <w:b w:val="0"/>
          <w:bCs w:val="0"/>
          <w:color w:val="000000"/>
          <w:kern w:val="0"/>
          <w:sz w:val="28"/>
          <w:szCs w:val="28"/>
        </w:rPr>
      </w:pPr>
      <w:bookmarkStart w:id="108" w:name="_Toc351203533"/>
      <w:bookmarkStart w:id="109" w:name="_Toc337558759"/>
      <w:r>
        <w:rPr>
          <w:rFonts w:hint="eastAsia" w:ascii="仿宋" w:hAnsi="仿宋" w:eastAsia="仿宋" w:cs="仿宋"/>
          <w:b w:val="0"/>
          <w:color w:val="000000"/>
          <w:sz w:val="28"/>
          <w:szCs w:val="28"/>
        </w:rPr>
        <w:t>5.1 工程设计一般要求</w:t>
      </w:r>
    </w:p>
    <w:p>
      <w:pPr>
        <w:pStyle w:val="6"/>
        <w:spacing w:before="0" w:after="0" w:line="560" w:lineRule="exact"/>
        <w:ind w:firstLine="560" w:firstLineChars="200"/>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5.1.1 对发包人的要求</w:t>
      </w:r>
    </w:p>
    <w:p>
      <w:pPr>
        <w:pStyle w:val="6"/>
        <w:spacing w:before="120" w:after="120" w:line="560" w:lineRule="exact"/>
        <w:ind w:firstLine="560" w:firstLineChars="200"/>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5.1.1.1 发包人应当遵守法律和技术标准，不得以任何理由要求设计人违反法律和工程质量、安全标准进行工程设计，降低工程质量。</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spacing w:line="560" w:lineRule="exact"/>
        <w:ind w:firstLine="562"/>
        <w:rPr>
          <w:rFonts w:hint="eastAsia" w:ascii="仿宋" w:hAnsi="仿宋" w:eastAsia="仿宋" w:cs="仿宋"/>
          <w:sz w:val="28"/>
          <w:szCs w:val="28"/>
        </w:rPr>
      </w:pPr>
      <w:r>
        <w:rPr>
          <w:rFonts w:hint="eastAsia" w:ascii="仿宋" w:hAnsi="仿宋" w:eastAsia="仿宋" w:cs="仿宋"/>
          <w:color w:val="000000"/>
          <w:kern w:val="0"/>
          <w:sz w:val="28"/>
          <w:szCs w:val="28"/>
        </w:rPr>
        <w:t>5.1.1.3 发包人应当严格遵守主要技术指标控制的前提条件，由于发包人的原因导致工程设计文件超出主要技术指标控制值的，发包人承担相应责任。</w:t>
      </w:r>
    </w:p>
    <w:p>
      <w:pPr>
        <w:pStyle w:val="6"/>
        <w:keepNext w:val="0"/>
        <w:keepLines w:val="0"/>
        <w:spacing w:before="0" w:after="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5.1.2 对设计人的要求</w:t>
      </w:r>
    </w:p>
    <w:p>
      <w:pPr>
        <w:pStyle w:val="6"/>
        <w:keepNext w:val="0"/>
        <w:keepLines w:val="0"/>
        <w:spacing w:before="0" w:after="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5.1.2.1 设计人应当按法律和技术标准的强制性规定及发包人要求进行工程设计。有关工程设计的特殊标准或要求由合同当事人在专用合同条款中约定。</w:t>
      </w:r>
      <w:bookmarkEnd w:id="108"/>
    </w:p>
    <w:p>
      <w:pPr>
        <w:spacing w:line="560" w:lineRule="exact"/>
        <w:ind w:firstLine="650"/>
        <w:rPr>
          <w:rFonts w:hint="eastAsia" w:ascii="仿宋" w:hAnsi="仿宋" w:eastAsia="仿宋" w:cs="仿宋"/>
          <w:sz w:val="28"/>
          <w:szCs w:val="28"/>
        </w:rPr>
      </w:pPr>
      <w:r>
        <w:rPr>
          <w:rFonts w:hint="eastAsia" w:ascii="仿宋" w:hAnsi="仿宋" w:eastAsia="仿宋" w:cs="仿宋"/>
          <w:bCs/>
          <w:color w:val="000000"/>
          <w:kern w:val="0"/>
          <w:sz w:val="28"/>
          <w:szCs w:val="28"/>
        </w:rPr>
        <w:t>设计人发现发包人提供的工程设计资料有问题的，设计人应当及时通知发包人并经发包人确认。</w:t>
      </w:r>
    </w:p>
    <w:bookmarkEnd w:id="109"/>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仿宋" w:hAnsi="仿宋" w:eastAsia="仿宋" w:cs="仿宋"/>
          <w:color w:val="000000"/>
          <w:kern w:val="0"/>
          <w:sz w:val="28"/>
          <w:szCs w:val="28"/>
        </w:rPr>
        <w:t>导致增加设计费用和（或）设计周期延长的，由发包人承担。</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5.1.2.3 设计人应当根据建筑工程的使用功能和专业技术协调要求，合理确定基础类型、结构体系、结构布置、使用荷载及综合管线等。</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5.1.2.4 </w:t>
      </w:r>
      <w:r>
        <w:rPr>
          <w:rFonts w:hint="eastAsia" w:ascii="仿宋" w:hAnsi="仿宋" w:eastAsia="仿宋" w:cs="仿宋"/>
          <w:color w:val="000000"/>
          <w:kern w:val="0"/>
          <w:sz w:val="28"/>
          <w:szCs w:val="28"/>
        </w:rPr>
        <w:t>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5.1.2.5 设计人在工程设计中选用的材料、设备，应当注明其规格、型号、性能等技术指标及适应性，满足质量、安全、节能、环保等要求。</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5.2 工程设计保证措施</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5.2.1 发包人的保证措施</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发包人应按照法律规定及合同约定完成与工程设计有关的各项工作。</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5.2.2 设计人的保证措施</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设计人应做好工程设计的质量与技术管理工作，建立健全工程设计质量保证体系，加强工程设计全过程的质量控制，建立完整的设计文件的设计、复核、审核、会签和批准制度，明确各阶段的责任人。</w:t>
      </w:r>
    </w:p>
    <w:p>
      <w:pPr>
        <w:pStyle w:val="6"/>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color w:val="000000"/>
          <w:sz w:val="28"/>
          <w:szCs w:val="28"/>
        </w:rPr>
        <w:t>5.3 工程设计文件的要求</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5.3.1 工程设计文件的编制应符合法律、技术标准的强制性规定及合同的要求。</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5.3.2 工程设计依据应完整、准确、可靠，设计方案论证充分，计算成果可靠，并能够实施。</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5.3.3 工程设计文件的深度应满足本合同相应设计阶段的规定要求，并符合国家和行业现行有效的相关规定。</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5.3.4 工程设计文件必须保证工程质量和施工安全等方面的要求，按照有关法律法规规定</w:t>
      </w:r>
      <w:r>
        <w:rPr>
          <w:rFonts w:hint="eastAsia" w:ascii="仿宋" w:hAnsi="仿宋" w:eastAsia="仿宋" w:cs="仿宋"/>
          <w:color w:val="000000"/>
          <w:kern w:val="0"/>
          <w:sz w:val="28"/>
          <w:szCs w:val="28"/>
        </w:rPr>
        <w:t>在工程设计文件中提出保障施工作业人员安全和预防生产安全事故的措施建议。</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5.3.5 应根据法律、技术标准要求，保证房屋建筑工程的合理使用寿命年限，并应在工程设计文件中注明相应的合理使用寿命年限。</w:t>
      </w:r>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bookmarkStart w:id="110" w:name="_Toc351203536"/>
      <w:bookmarkStart w:id="111" w:name="_Toc337558762"/>
      <w:r>
        <w:rPr>
          <w:rFonts w:hint="eastAsia" w:ascii="仿宋" w:hAnsi="仿宋" w:eastAsia="仿宋" w:cs="仿宋"/>
          <w:b w:val="0"/>
          <w:color w:val="000000"/>
          <w:sz w:val="28"/>
          <w:szCs w:val="28"/>
        </w:rPr>
        <w:t>5.4 不合格工程设计文件的处理</w:t>
      </w:r>
      <w:bookmarkEnd w:id="110"/>
    </w:p>
    <w:bookmarkEnd w:id="111"/>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5.4.1 因设计人原因造成工程设计文件不合格的，发包人有权要求设计人采取补救措施，直至达到合同要求的质量标准，并按第14.2款〔设计人违约责任〕的约定承担责任。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5.4.2 因发包人原因造成工程设计文件不合格的，设计人应当采取补救措施，直至达到合同要求的质量标准，由此增加的设计费用和（或）设计周期的延长由发包人承担。</w:t>
      </w:r>
    </w:p>
    <w:p>
      <w:pPr>
        <w:pStyle w:val="5"/>
        <w:spacing w:before="120" w:after="120" w:line="560" w:lineRule="exact"/>
        <w:rPr>
          <w:rFonts w:hint="eastAsia" w:ascii="仿宋" w:hAnsi="仿宋" w:eastAsia="仿宋" w:cs="仿宋"/>
          <w:b w:val="0"/>
          <w:color w:val="000000"/>
          <w:sz w:val="28"/>
          <w:szCs w:val="28"/>
        </w:rPr>
      </w:pPr>
      <w:bookmarkStart w:id="112" w:name="_Toc351203542"/>
      <w:bookmarkStart w:id="113" w:name="_Toc337558767"/>
      <w:r>
        <w:rPr>
          <w:rFonts w:hint="eastAsia" w:ascii="仿宋" w:hAnsi="仿宋" w:eastAsia="仿宋" w:cs="仿宋"/>
          <w:b w:val="0"/>
          <w:color w:val="000000"/>
          <w:sz w:val="28"/>
          <w:szCs w:val="28"/>
        </w:rPr>
        <w:t>6. 工程设计进度</w:t>
      </w:r>
      <w:bookmarkEnd w:id="112"/>
      <w:r>
        <w:rPr>
          <w:rFonts w:hint="eastAsia" w:ascii="仿宋" w:hAnsi="仿宋" w:eastAsia="仿宋" w:cs="仿宋"/>
          <w:b w:val="0"/>
          <w:color w:val="000000"/>
          <w:sz w:val="28"/>
          <w:szCs w:val="28"/>
        </w:rPr>
        <w:t>与周期</w:t>
      </w:r>
    </w:p>
    <w:bookmarkEnd w:id="113"/>
    <w:p>
      <w:pPr>
        <w:pStyle w:val="6"/>
        <w:spacing w:before="120" w:after="120" w:line="560" w:lineRule="exact"/>
        <w:ind w:firstLine="560" w:firstLineChars="200"/>
        <w:rPr>
          <w:rFonts w:hint="eastAsia" w:ascii="仿宋" w:hAnsi="仿宋" w:eastAsia="仿宋" w:cs="仿宋"/>
          <w:b w:val="0"/>
          <w:color w:val="000000"/>
          <w:sz w:val="28"/>
          <w:szCs w:val="28"/>
        </w:rPr>
      </w:pPr>
      <w:bookmarkStart w:id="114" w:name="_Toc351203544"/>
      <w:bookmarkStart w:id="115" w:name="_Toc337558769"/>
      <w:bookmarkStart w:id="116" w:name="_Toc296346567"/>
      <w:bookmarkStart w:id="117" w:name="_Toc296503066"/>
      <w:r>
        <w:rPr>
          <w:rFonts w:hint="eastAsia" w:ascii="仿宋" w:hAnsi="仿宋" w:eastAsia="仿宋" w:cs="仿宋"/>
          <w:b w:val="0"/>
          <w:color w:val="000000"/>
          <w:sz w:val="28"/>
          <w:szCs w:val="28"/>
        </w:rPr>
        <w:t>6.1 工程设计进度计划</w:t>
      </w:r>
      <w:bookmarkEnd w:id="114"/>
    </w:p>
    <w:bookmarkEnd w:id="115"/>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6.1.1 工程设计进度计划的编制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工程设计进度计划中的设计周期应由发包人与设计人协商确定，明确约定各阶段设计任务的完成时间区间，</w:t>
      </w:r>
      <w:r>
        <w:rPr>
          <w:rFonts w:hint="eastAsia" w:ascii="仿宋" w:hAnsi="仿宋" w:eastAsia="仿宋" w:cs="仿宋"/>
          <w:color w:val="000000"/>
          <w:sz w:val="28"/>
          <w:szCs w:val="28"/>
        </w:rPr>
        <w:t>包括各阶段设计过程中设计人与发包人的交流时间，但不包括相关政府部门对设计成果的审批时间及发包人的审查时间。</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6.1.2 工程设计进度计划的修订</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18" w:name="_Toc351203545"/>
      <w:bookmarkStart w:id="119" w:name="_Toc337558770"/>
      <w:r>
        <w:rPr>
          <w:rFonts w:hint="eastAsia" w:ascii="仿宋" w:hAnsi="仿宋" w:eastAsia="仿宋" w:cs="仿宋"/>
          <w:b w:val="0"/>
          <w:color w:val="000000"/>
          <w:sz w:val="28"/>
          <w:szCs w:val="28"/>
        </w:rPr>
        <w:t xml:space="preserve">6.2 </w:t>
      </w:r>
      <w:bookmarkEnd w:id="118"/>
      <w:r>
        <w:rPr>
          <w:rFonts w:hint="eastAsia" w:ascii="仿宋" w:hAnsi="仿宋" w:eastAsia="仿宋" w:cs="仿宋"/>
          <w:b w:val="0"/>
          <w:color w:val="000000"/>
          <w:sz w:val="28"/>
          <w:szCs w:val="28"/>
        </w:rPr>
        <w:t>工程设计开始</w:t>
      </w:r>
    </w:p>
    <w:bookmarkEnd w:id="119"/>
    <w:p>
      <w:pPr>
        <w:adjustRightInd w:val="0"/>
        <w:spacing w:line="560" w:lineRule="exact"/>
        <w:ind w:firstLine="585" w:firstLineChars="209"/>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pPr>
        <w:autoSpaceDE w:val="0"/>
        <w:autoSpaceDN w:val="0"/>
        <w:adjustRightInd w:val="0"/>
        <w:spacing w:line="560" w:lineRule="exact"/>
        <w:ind w:firstLine="588" w:firstLineChars="21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设计人应当在收到发包人提供的工程设计资料及专用合同条款约定的定金或预付款后，开始工程设计工作。</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各设计阶段的开始时间均以设计人收到的发包人发出开始设计工作的书面通知书</w:t>
      </w:r>
      <w:r>
        <w:rPr>
          <w:rFonts w:hint="eastAsia" w:ascii="仿宋" w:hAnsi="仿宋" w:eastAsia="仿宋" w:cs="仿宋"/>
          <w:sz w:val="28"/>
          <w:szCs w:val="28"/>
        </w:rPr>
        <w:t>中载明的</w:t>
      </w:r>
      <w:r>
        <w:rPr>
          <w:rFonts w:hint="eastAsia" w:ascii="仿宋" w:hAnsi="仿宋" w:eastAsia="仿宋" w:cs="仿宋"/>
          <w:color w:val="000000"/>
          <w:kern w:val="0"/>
          <w:sz w:val="28"/>
          <w:szCs w:val="28"/>
        </w:rPr>
        <w:t>开始设计的日期起算。</w:t>
      </w:r>
    </w:p>
    <w:bookmarkEnd w:id="116"/>
    <w:bookmarkEnd w:id="117"/>
    <w:p>
      <w:pPr>
        <w:pStyle w:val="6"/>
        <w:spacing w:before="120" w:after="120" w:line="560" w:lineRule="exact"/>
        <w:ind w:firstLine="560" w:firstLineChars="200"/>
        <w:rPr>
          <w:rFonts w:hint="eastAsia" w:ascii="仿宋" w:hAnsi="仿宋" w:eastAsia="仿宋" w:cs="仿宋"/>
          <w:b w:val="0"/>
          <w:color w:val="000000"/>
          <w:sz w:val="28"/>
          <w:szCs w:val="28"/>
        </w:rPr>
      </w:pPr>
      <w:bookmarkStart w:id="120" w:name="_Toc351203547"/>
      <w:bookmarkStart w:id="121" w:name="_Toc296346574"/>
      <w:bookmarkStart w:id="122" w:name="_Toc296503073"/>
      <w:bookmarkStart w:id="123" w:name="_Toc337558772"/>
      <w:r>
        <w:rPr>
          <w:rFonts w:hint="eastAsia" w:ascii="仿宋" w:hAnsi="仿宋" w:eastAsia="仿宋" w:cs="仿宋"/>
          <w:b w:val="0"/>
          <w:color w:val="000000"/>
          <w:sz w:val="28"/>
          <w:szCs w:val="28"/>
        </w:rPr>
        <w:t>6.3 工程设计进度延误</w:t>
      </w:r>
      <w:bookmarkEnd w:id="120"/>
    </w:p>
    <w:bookmarkEnd w:id="121"/>
    <w:bookmarkEnd w:id="122"/>
    <w:bookmarkEnd w:id="123"/>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6.3.1 因发包人原因导致工程设计进度延误</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在合同履行过程中，发包人导致工程设计进度延误的情形主要有：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（1）发包人未能按合同约定提供工程设计资料或所提供的工程设计资料不符合合同约定或存在错误或疏漏的；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（2）发包人未能按合同约定日期足额支付定金或预付款、进度款的；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（3）发包人提出影响设计周期的设计变更要求的；</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（4）专用合同条款中约定的其他情形。</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因发包人原因未按计划开始设计日期开始设计的，发包人应按实际开始设计日期顺延完成设计日期。</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除专用合同条款对期限另有约定外，</w:t>
      </w:r>
      <w:r>
        <w:rPr>
          <w:rFonts w:hint="eastAsia" w:ascii="仿宋" w:hAnsi="仿宋" w:eastAsia="仿宋" w:cs="仿宋"/>
          <w:color w:val="000000"/>
          <w:sz w:val="28"/>
          <w:szCs w:val="28"/>
        </w:rPr>
        <w:t>设计人应在发生上述情形后5天内向发包人发出要求延期的书面通知，在发生该情形后10天内提交要求延期的详细说明供发包人审查。</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color w:val="000000"/>
          <w:sz w:val="28"/>
          <w:szCs w:val="28"/>
        </w:rPr>
        <w:t>发包人收到设计人要求延期的详细说明后，应在5天内进行审查并就是否延长设计周期及延期天数向设计人进行书面答复。</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如果发包人在收到设计人</w:t>
      </w:r>
      <w:r>
        <w:rPr>
          <w:rFonts w:hint="eastAsia" w:ascii="仿宋" w:hAnsi="仿宋" w:eastAsia="仿宋" w:cs="仿宋"/>
          <w:color w:val="000000"/>
          <w:kern w:val="0"/>
          <w:sz w:val="28"/>
          <w:szCs w:val="28"/>
        </w:rPr>
        <w:t>提交要求</w:t>
      </w:r>
      <w:r>
        <w:rPr>
          <w:rFonts w:hint="eastAsia" w:ascii="仿宋" w:hAnsi="仿宋" w:eastAsia="仿宋" w:cs="仿宋"/>
          <w:color w:val="000000"/>
          <w:sz w:val="28"/>
          <w:szCs w:val="28"/>
        </w:rPr>
        <w:t>延期的详细说明后，在约定的期限内未予答复，则视为设计人要求的延期已被发包人批准。如果设计人未能按本款约定的时间内发出要求延期的通知并提交详细资料，则发包人可拒绝作出任何延期的决定。</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发包人上述工程设计进度延误情形</w:t>
      </w:r>
      <w:r>
        <w:rPr>
          <w:rFonts w:hint="eastAsia" w:ascii="仿宋" w:hAnsi="仿宋" w:eastAsia="仿宋" w:cs="仿宋"/>
          <w:sz w:val="28"/>
          <w:szCs w:val="28"/>
        </w:rPr>
        <w:t>导致增加了设计工作量的，发包人应当另行支付相应设计费用。</w:t>
      </w:r>
    </w:p>
    <w:p>
      <w:pPr>
        <w:autoSpaceDE w:val="0"/>
        <w:autoSpaceDN w:val="0"/>
        <w:adjustRightInd w:val="0"/>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6.3.2 因设计人原因导致工程设计进度延误</w:t>
      </w:r>
    </w:p>
    <w:p>
      <w:pPr>
        <w:adjustRightInd w:val="0"/>
        <w:spacing w:line="560" w:lineRule="exact"/>
        <w:ind w:firstLine="560" w:firstLineChars="200"/>
        <w:jc w:val="left"/>
        <w:rPr>
          <w:rFonts w:hint="eastAsia" w:ascii="仿宋" w:hAnsi="仿宋" w:eastAsia="仿宋" w:cs="仿宋"/>
          <w:color w:val="000000"/>
          <w:kern w:val="0"/>
          <w:sz w:val="28"/>
          <w:szCs w:val="28"/>
        </w:rPr>
      </w:pPr>
      <w:bookmarkStart w:id="124" w:name="_Toc296503076"/>
      <w:bookmarkStart w:id="125" w:name="_Toc296346577"/>
      <w:r>
        <w:rPr>
          <w:rFonts w:hint="eastAsia" w:ascii="仿宋" w:hAnsi="仿宋" w:eastAsia="仿宋" w:cs="仿宋"/>
          <w:color w:val="000000"/>
          <w:kern w:val="0"/>
          <w:sz w:val="28"/>
          <w:szCs w:val="28"/>
        </w:rPr>
        <w:t>因</w:t>
      </w:r>
      <w:bookmarkEnd w:id="124"/>
      <w:bookmarkEnd w:id="125"/>
      <w:r>
        <w:rPr>
          <w:rFonts w:hint="eastAsia" w:ascii="仿宋" w:hAnsi="仿宋" w:eastAsia="仿宋" w:cs="仿宋"/>
          <w:color w:val="000000"/>
          <w:kern w:val="0"/>
          <w:sz w:val="28"/>
          <w:szCs w:val="28"/>
        </w:rPr>
        <w:t>设计人原因导致工程设计进度延误的，设计人应当按照第14.2款〔设计人违约责任〕承担责任。设计人支付逾期完成工程设计违约金后，不免除设计人继续完成工程设计的义务。</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26" w:name="_Toc351203550"/>
      <w:bookmarkStart w:id="127" w:name="_Toc296346578"/>
      <w:bookmarkStart w:id="128" w:name="_Toc296503077"/>
      <w:bookmarkStart w:id="129" w:name="_Toc337558775"/>
      <w:r>
        <w:rPr>
          <w:rFonts w:hint="eastAsia" w:ascii="仿宋" w:hAnsi="仿宋" w:eastAsia="仿宋" w:cs="仿宋"/>
          <w:b w:val="0"/>
          <w:color w:val="000000"/>
          <w:sz w:val="28"/>
          <w:szCs w:val="28"/>
        </w:rPr>
        <w:t>6.4 暂停</w:t>
      </w:r>
      <w:bookmarkEnd w:id="126"/>
      <w:r>
        <w:rPr>
          <w:rFonts w:hint="eastAsia" w:ascii="仿宋" w:hAnsi="仿宋" w:eastAsia="仿宋" w:cs="仿宋"/>
          <w:b w:val="0"/>
          <w:color w:val="000000"/>
          <w:sz w:val="28"/>
          <w:szCs w:val="28"/>
        </w:rPr>
        <w:t>设计</w:t>
      </w:r>
    </w:p>
    <w:bookmarkEnd w:id="127"/>
    <w:bookmarkEnd w:id="128"/>
    <w:bookmarkEnd w:id="129"/>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6.4.1 发包人原因引起的暂停设计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因发包人原因引起暂停设计的，发包人应及时下达暂停设计指示。</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因发包人原因引起的暂停设计，发包人应承担由此增加的设计费用和（或）延长的设计周期。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6.4.2 设计人原因引起的暂停设计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6.4.3 其他原因引起的暂停设计</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当出现非设计人原因造成的暂停设计，设计人应当尽快向发包人发出书面通知。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在上述情形下设计人的设计服务暂停，设计人的设计周期应当相应延长，复工应有发包人与设计人共同确认的合理期限。</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当发生本项约定的情况，导致设计人增加设计工作量的，发包人应当另行支付相应设计费用。</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6.4.4 暂停设计后的复工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暂停设计后，发包人和设计人应采取有效措施积极消除暂停设计的影响。当工程具备复工条件时，发包人向设计人发出复工通知，设计人应按照复工通知要求复工。</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除设计人原因导致暂停设计外，设计人暂停设计后复工所增加的设计工作量，发包人应当另行支付相应设计费用。</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30" w:name="_Toc351203551"/>
      <w:r>
        <w:rPr>
          <w:rFonts w:hint="eastAsia" w:ascii="仿宋" w:hAnsi="仿宋" w:eastAsia="仿宋" w:cs="仿宋"/>
          <w:b w:val="0"/>
          <w:color w:val="000000"/>
          <w:sz w:val="28"/>
          <w:szCs w:val="28"/>
        </w:rPr>
        <w:t>6.5 提前</w:t>
      </w:r>
      <w:bookmarkEnd w:id="130"/>
      <w:r>
        <w:rPr>
          <w:rFonts w:hint="eastAsia" w:ascii="仿宋" w:hAnsi="仿宋" w:eastAsia="仿宋" w:cs="仿宋"/>
          <w:b w:val="0"/>
          <w:color w:val="000000"/>
          <w:sz w:val="28"/>
          <w:szCs w:val="28"/>
        </w:rPr>
        <w:t>交付工程设计文件</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6.5.2 发包人要求设计人提前交付工程设计文件，或设计人提出提前交付工程设计文件的建议能够给发包人带来效益的，合同当事人可以在专用合同条款中约定提前交付工程设计文件的奖励。</w:t>
      </w:r>
    </w:p>
    <w:p>
      <w:pPr>
        <w:pStyle w:val="5"/>
        <w:spacing w:before="120" w:after="120" w:line="560" w:lineRule="exact"/>
        <w:rPr>
          <w:rFonts w:hint="eastAsia" w:ascii="仿宋" w:hAnsi="仿宋" w:eastAsia="仿宋" w:cs="仿宋"/>
          <w:b w:val="0"/>
          <w:color w:val="000000"/>
          <w:sz w:val="28"/>
          <w:szCs w:val="28"/>
        </w:rPr>
      </w:pPr>
      <w:bookmarkStart w:id="131" w:name="_Toc296503083"/>
      <w:bookmarkStart w:id="132" w:name="_Toc296346584"/>
      <w:r>
        <w:rPr>
          <w:rFonts w:hint="eastAsia" w:ascii="仿宋" w:hAnsi="仿宋" w:eastAsia="仿宋" w:cs="仿宋"/>
          <w:b w:val="0"/>
          <w:color w:val="000000"/>
          <w:sz w:val="28"/>
          <w:szCs w:val="28"/>
        </w:rPr>
        <w:t>7. 工程设计文件交付</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7.1 工程设计文件交付的内容</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7.1.1 工程设计图纸及设计说明。</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7.1.2 发包人可以要求设计人提交专用合同条款约定的具体形式的</w:t>
      </w:r>
      <w:r>
        <w:rPr>
          <w:rFonts w:hint="eastAsia" w:ascii="仿宋" w:hAnsi="仿宋" w:eastAsia="仿宋" w:cs="仿宋"/>
          <w:sz w:val="28"/>
          <w:szCs w:val="28"/>
        </w:rPr>
        <w:t>电子版设计文件</w:t>
      </w:r>
      <w:r>
        <w:rPr>
          <w:rFonts w:hint="eastAsia" w:ascii="仿宋" w:hAnsi="仿宋" w:eastAsia="仿宋" w:cs="仿宋"/>
          <w:color w:val="000000"/>
          <w:kern w:val="0"/>
          <w:sz w:val="28"/>
          <w:szCs w:val="28"/>
        </w:rPr>
        <w:t>。</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7.2 工程设计文件的交付方式</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设计人交付工程设计文件给发包人，发包人应当出具书面签收单，内容包括图纸名称、图纸内容、图纸形式、份数、提交和签收日期、提交人与接收人的亲笔签名。</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7.3 工程设计文件交付的时间和份数</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工程设计文件交付的名称、时间和份数在专用合同条款附件3中约定。</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8. 工程设计文件审查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8.1 设计人的工程设计文件应报发包人审查同意。审查的范围和内容在发包人要求中约定。审查的具体标准应符合法律规定、技术标准要求和本合同约定。</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除专用合同条款对期限另有约定外，自发包人收到设计人的工程设计文件以及设计人的通知之日起，发包人对设计人的工程设计文件审查期不超过15天。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发包人不同意工程设计文件的，应以书面形式通知设计人，并说明不符合合同要求的具体内容。设计人应根据发包人的书面说明，对工程设计文件进行修改后重新报送发包人审查，审查期重新起算。</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合同约定的审查期满，发包人没有做出审查结论也没有提出异议的，视为设计人的工程设计文件已获发包人同意。</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8.3 工程</w:t>
      </w:r>
      <w:r>
        <w:rPr>
          <w:rStyle w:val="20"/>
          <w:rFonts w:hint="eastAsia" w:ascii="仿宋" w:hAnsi="仿宋" w:eastAsia="仿宋" w:cs="仿宋"/>
          <w:vanish/>
          <w:sz w:val="28"/>
          <w:szCs w:val="28"/>
        </w:rPr>
        <w:t>（</w:t>
      </w:r>
      <w:r>
        <w:rPr>
          <w:rFonts w:hint="eastAsia" w:ascii="仿宋" w:hAnsi="仿宋" w:eastAsia="仿宋" w:cs="仿宋"/>
          <w:sz w:val="28"/>
          <w:szCs w:val="28"/>
        </w:rPr>
        <w:t>设计文件需政府有关部门审查或批准的，发包人应在审查同意设计人的工程设计文件后在专用合同条款约定的期限内，向政府有关部门报送工程设计文件，设计人应予以协助。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设计人按第7条〔工程设计文件交付〕的约定向发包人提交工程设计文件，有义务参加发包人组织的设计审查会议，向审查者介绍、解答、解释其工程设计文件，并提供有关补充资料。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发包人有义务向设计人提供设计审查会议的批准文件和纪要。设计人有义务按照相关设计审查会议批准的文件和纪要，并依据合同约定及相关技术标准，对工程设计文件进行修改、补充和完善。</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 w:hAnsi="仿宋" w:eastAsia="仿宋" w:cs="仿宋"/>
          <w:color w:val="000000"/>
          <w:kern w:val="0"/>
          <w:sz w:val="28"/>
          <w:szCs w:val="28"/>
        </w:rPr>
        <w:t>按第14.2款〔设计人违约责任〕的约定承担责任</w:t>
      </w:r>
      <w:r>
        <w:rPr>
          <w:rFonts w:hint="eastAsia" w:ascii="仿宋" w:hAnsi="仿宋" w:eastAsia="仿宋" w:cs="仿宋"/>
          <w:sz w:val="28"/>
          <w:szCs w:val="28"/>
        </w:rPr>
        <w:t>。</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因发包人原因，致使工程设计文件审查无法进行或无法按期进行，造成设计周期延长、窝工损失及设计人增加的费用，由发包人承担。</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sz w:val="28"/>
          <w:szCs w:val="28"/>
        </w:rPr>
        <w:t xml:space="preserve">8.6 </w:t>
      </w:r>
      <w:r>
        <w:rPr>
          <w:rFonts w:hint="eastAsia" w:ascii="仿宋" w:hAnsi="仿宋" w:eastAsia="仿宋" w:cs="仿宋"/>
          <w:color w:val="000000"/>
          <w:kern w:val="0"/>
          <w:sz w:val="28"/>
          <w:szCs w:val="28"/>
        </w:rPr>
        <w:t xml:space="preserve">因设计人原因造成工程设计文件不合格致使工程设计文件审查无法通过的，发包人有权要求设计人采取补救措施，直至达到合同要求的质量标准，并按第14.2款〔设计人违约责任〕的约定承担责任。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因发包人原因造成工程设计文件不合格致使工程设计文件审查无法通过的，由此增加的设计费用和（或）延长的设计周期由发包人承担。</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rPr>
        <w:t>8.7 工程设计文件的审查，不减轻或免除设计人依据法律应当承担的责任。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9. 施工现场配合服务</w:t>
      </w:r>
    </w:p>
    <w:p>
      <w:pPr>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9.1 除专用合同条款另有约定外，发包人应为设计人派赴现场的工作人员提供工作、生活及交通等方面的便利条件。</w:t>
      </w:r>
    </w:p>
    <w:p>
      <w:pPr>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5"/>
        <w:keepNext w:val="0"/>
        <w:keepLines w:val="0"/>
        <w:autoSpaceDE w:val="0"/>
        <w:autoSpaceDN w:val="0"/>
        <w:spacing w:before="120" w:after="120" w:line="560" w:lineRule="exact"/>
        <w:rPr>
          <w:rFonts w:hint="eastAsia" w:ascii="仿宋" w:hAnsi="仿宋" w:eastAsia="仿宋" w:cs="仿宋"/>
          <w:b w:val="0"/>
          <w:color w:val="000000"/>
          <w:sz w:val="28"/>
          <w:szCs w:val="28"/>
        </w:rPr>
      </w:pPr>
      <w:bookmarkStart w:id="133" w:name="_Toc351203567"/>
      <w:r>
        <w:rPr>
          <w:rFonts w:hint="eastAsia" w:ascii="仿宋" w:hAnsi="仿宋" w:eastAsia="仿宋" w:cs="仿宋"/>
          <w:b w:val="0"/>
          <w:color w:val="000000"/>
          <w:sz w:val="28"/>
          <w:szCs w:val="28"/>
        </w:rPr>
        <w:t>10. 合同价款与支付</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color w:val="000000"/>
          <w:sz w:val="28"/>
          <w:szCs w:val="28"/>
        </w:rPr>
        <w:t>10.1 合同价款组成</w:t>
      </w:r>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发包人和设计人应当在专用合同条款附件6中明确约定合同价款各组成部分的具体数额，主要包括：</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（1）工程设计基本服务费用；</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bCs w:val="0"/>
          <w:kern w:val="0"/>
          <w:sz w:val="28"/>
          <w:szCs w:val="28"/>
        </w:rPr>
      </w:pPr>
      <w:r>
        <w:rPr>
          <w:rFonts w:hint="eastAsia" w:ascii="仿宋" w:hAnsi="仿宋" w:eastAsia="仿宋" w:cs="仿宋"/>
          <w:b w:val="0"/>
          <w:bCs w:val="0"/>
          <w:kern w:val="0"/>
          <w:sz w:val="28"/>
          <w:szCs w:val="28"/>
        </w:rPr>
        <w:t>（2）工程设计其他服务费用；</w:t>
      </w:r>
    </w:p>
    <w:p>
      <w:pPr>
        <w:autoSpaceDE w:val="0"/>
        <w:autoSpaceDN w:val="0"/>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bCs/>
          <w:kern w:val="0"/>
          <w:sz w:val="28"/>
          <w:szCs w:val="28"/>
        </w:rPr>
        <w:t>（3）</w:t>
      </w:r>
      <w:r>
        <w:rPr>
          <w:rFonts w:hint="eastAsia" w:ascii="仿宋" w:hAnsi="仿宋" w:eastAsia="仿宋" w:cs="仿宋"/>
          <w:kern w:val="0"/>
          <w:sz w:val="28"/>
          <w:szCs w:val="28"/>
        </w:rPr>
        <w:t>在未签订合同前发包人已经同意或接受或已经使用的设计人为发包人所做的各项工作的相应费用等。</w:t>
      </w:r>
    </w:p>
    <w:p>
      <w:pPr>
        <w:pStyle w:val="6"/>
        <w:keepNext w:val="0"/>
        <w:keepLines w:val="0"/>
        <w:autoSpaceDE w:val="0"/>
        <w:autoSpaceDN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10.2 合同价格形式</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发包人和设计人应在合同协议书中选择下列一种合同价格形式： </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（1）单价合同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单价合同是指合同当事人约定以建筑面积（包括地上建筑面积和地下建筑面积）每平方米单价或实际投资总额的一定比例等进行合同价格计算、调整和确认的建设工程设计合同，</w:t>
      </w:r>
      <w:r>
        <w:rPr>
          <w:rFonts w:hint="eastAsia" w:ascii="仿宋" w:hAnsi="仿宋" w:eastAsia="仿宋" w:cs="仿宋"/>
          <w:sz w:val="28"/>
          <w:szCs w:val="28"/>
        </w:rPr>
        <w:t>在约定的范围内合同单价不作调整</w:t>
      </w:r>
      <w:r>
        <w:rPr>
          <w:rFonts w:hint="eastAsia" w:ascii="仿宋" w:hAnsi="仿宋" w:eastAsia="仿宋" w:cs="仿宋"/>
          <w:color w:val="000000"/>
          <w:kern w:val="0"/>
          <w:sz w:val="28"/>
          <w:szCs w:val="28"/>
        </w:rPr>
        <w:t>。合同当事人应在专用合同条款中约定单价包含的风险范围和风险费用的计算方法</w:t>
      </w:r>
      <w:r>
        <w:rPr>
          <w:rFonts w:hint="eastAsia" w:ascii="仿宋" w:hAnsi="仿宋" w:eastAsia="仿宋" w:cs="仿宋"/>
          <w:sz w:val="28"/>
          <w:szCs w:val="28"/>
        </w:rPr>
        <w:t>，</w:t>
      </w:r>
      <w:r>
        <w:rPr>
          <w:rFonts w:hint="eastAsia" w:ascii="仿宋" w:hAnsi="仿宋" w:eastAsia="仿宋" w:cs="仿宋"/>
          <w:color w:val="000000"/>
          <w:kern w:val="0"/>
          <w:sz w:val="28"/>
          <w:szCs w:val="28"/>
        </w:rPr>
        <w:t>并约定风险范围以外的合同价格的调整方法。</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（2）总价合同</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总价合同是指合同当事人约定以发包人提供的上一阶段工程设计文件及有关条件进行合同价格计算、调整和确认的建设工程设计合同，</w:t>
      </w:r>
      <w:r>
        <w:rPr>
          <w:rFonts w:hint="eastAsia" w:ascii="仿宋" w:hAnsi="仿宋" w:eastAsia="仿宋" w:cs="仿宋"/>
          <w:sz w:val="28"/>
          <w:szCs w:val="28"/>
        </w:rPr>
        <w:t>在约定的范围内合同总价不作调整</w:t>
      </w:r>
      <w:r>
        <w:rPr>
          <w:rFonts w:hint="eastAsia" w:ascii="仿宋" w:hAnsi="仿宋" w:eastAsia="仿宋" w:cs="仿宋"/>
          <w:color w:val="000000"/>
          <w:kern w:val="0"/>
          <w:sz w:val="28"/>
          <w:szCs w:val="28"/>
        </w:rPr>
        <w:t>。合同当事人应在专用合同条款中约定总价包含的风险范围和风险费用的计算方法，并约定风险范围以外的合同价格的调整方法。</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（3）其它价格形式</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合同当事人可在专用合同条款中约定其他合同价格形式。</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10.3 定金或预付款</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10.3.1 </w:t>
      </w:r>
      <w:r>
        <w:rPr>
          <w:rFonts w:hint="eastAsia" w:ascii="仿宋" w:hAnsi="仿宋" w:eastAsia="仿宋" w:cs="仿宋"/>
          <w:color w:val="000000"/>
          <w:kern w:val="0"/>
          <w:sz w:val="28"/>
          <w:szCs w:val="28"/>
        </w:rPr>
        <w:t>定金或预付款的比例</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定金的比例不应超过合同总价款的20%。预付款的比例由发包人与设计人协商确定，一般不低于合同总价款的20%。</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10.3.2 定金或预付款的支付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定金或预付款的支付按照专用合同条款约定执行，但最迟应在开始设计通知载明的开始设计日期前专用合同条款约定的期限内支付。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10.4 进度款支付</w:t>
      </w:r>
    </w:p>
    <w:p>
      <w:pPr>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10.4.1 发包人应当按照专用合同条款附件</w:t>
      </w:r>
      <w:r>
        <w:rPr>
          <w:rFonts w:hint="eastAsia" w:ascii="仿宋" w:hAnsi="仿宋" w:eastAsia="仿宋" w:cs="仿宋"/>
          <w:color w:val="000000"/>
          <w:kern w:val="0"/>
          <w:sz w:val="28"/>
          <w:szCs w:val="28"/>
        </w:rPr>
        <w:t>6</w:t>
      </w:r>
      <w:r>
        <w:rPr>
          <w:rFonts w:hint="eastAsia" w:ascii="仿宋" w:hAnsi="仿宋" w:eastAsia="仿宋" w:cs="仿宋"/>
          <w:color w:val="000000"/>
          <w:sz w:val="28"/>
          <w:szCs w:val="28"/>
        </w:rPr>
        <w:t>约定的付款条件及时向设计人支付进度款。</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10.4.2 进度付款的修正</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在对已付进度款进行汇总和复核中发现错误、遗漏或重复的，发包人和设计人均有权提出修正申请。经发包人和设计人同意的修正，应在下期进度付款中支付或扣除。</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10.5 合同价款的结算与支付</w:t>
      </w:r>
    </w:p>
    <w:p>
      <w:pPr>
        <w:spacing w:line="560" w:lineRule="exact"/>
        <w:ind w:firstLine="560" w:firstLineChars="200"/>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10.5.1 对于采取固定总价形式的合同，发包人应当按照专用合同条款附件6的约定及时支付尾款。</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10.5.2 对于采取固定单价形式的合同，发包人与设计人应当按照专用合同条款附件6约定的结算方式及时结清工程设计费，并将结清未支付的款项一次性支付给设计人。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10.5.3 对于采取其他价格形式的，也应按专用合同条款的约定及时结算和支付。</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10.6 支付账户</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发包人应将合同价款支付至合同协议书中约定的设计人账户。</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11. 工程设计变更与索赔</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11.1 发包人变更工程设计的内容、规模、功能、条件等，应当向设计人提供书面要求，设计人在不违反法律规定以及技术标准强制性规定的前提下应当按照发包人要求变更工程设计。</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 xml:space="preserve">11.3 </w:t>
      </w:r>
      <w:r>
        <w:rPr>
          <w:rFonts w:hint="eastAsia" w:ascii="仿宋" w:hAnsi="仿宋" w:eastAsia="仿宋" w:cs="仿宋"/>
          <w:sz w:val="28"/>
          <w:szCs w:val="28"/>
        </w:rPr>
        <w:t>如果由于发包人要求更改而造成的项目复杂性的变更或性质的变更使得设计人的设计工作减少，发包人</w:t>
      </w:r>
      <w:r>
        <w:rPr>
          <w:rFonts w:hint="eastAsia" w:ascii="仿宋" w:hAnsi="仿宋" w:eastAsia="仿宋" w:cs="仿宋"/>
          <w:kern w:val="0"/>
          <w:sz w:val="28"/>
          <w:szCs w:val="28"/>
        </w:rPr>
        <w:t>可按本条约定和专用合同条款附件7的约定，与设计人协商对合同价格和/或完工时间做可共同接受的修改。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11.4 基准日期后，与工程设计服务有关的法律、技术标准的强制性规定的颁布及修改，</w:t>
      </w:r>
      <w:r>
        <w:rPr>
          <w:rFonts w:hint="eastAsia" w:ascii="仿宋" w:hAnsi="仿宋" w:eastAsia="仿宋" w:cs="仿宋"/>
          <w:color w:val="000000"/>
          <w:kern w:val="0"/>
          <w:sz w:val="28"/>
          <w:szCs w:val="28"/>
        </w:rPr>
        <w:t>由此增加的设计费用和（或）延长的设计周期由发包人承担。</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11.5 如果发生设计人认为有理由提出增加合同价款或延长设计周期的要求事项，</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设计人应于该事项发生后5天内书面通知发包人。</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在该事项发生后10天内，设计人应向发包人提供证明设计人要求的书面声明，其中包括设计人关于因该事项引起的合同价款和设计周期的变化的详细计算。</w:t>
      </w:r>
      <w:r>
        <w:rPr>
          <w:rFonts w:hint="eastAsia" w:ascii="仿宋" w:hAnsi="仿宋" w:eastAsia="仿宋" w:cs="仿宋"/>
          <w:color w:val="000000"/>
          <w:kern w:val="0"/>
          <w:sz w:val="28"/>
          <w:szCs w:val="28"/>
        </w:rPr>
        <w:t>除专用合同条款对期限另有约定外，</w:t>
      </w:r>
      <w:r>
        <w:rPr>
          <w:rFonts w:hint="eastAsia" w:ascii="仿宋" w:hAnsi="仿宋" w:eastAsia="仿宋" w:cs="仿宋"/>
          <w:kern w:val="0"/>
          <w:sz w:val="28"/>
          <w:szCs w:val="28"/>
        </w:rPr>
        <w:t>发包人应在接到设计人书面声明后的5天内，予以书面答复。逾期未答复的，视为发包人同意设计人关于增加合同价款或延长设计周期的要求。</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12. 专业责任与保险</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12.1 设计人应运用一切合理的专业技术和经验知识，按照公认的职业标准尽其全部职责和谨慎、勤勉地履行其在本合同项下的责任和义务。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12.2 除专用合同条款另有约定外，设计人应具有发包人认可的、履行本合同所需要的工程设计责任保险并使其于合同责任期内保持有效。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12.3 工程设计责任保险应承担由于设计人的疏忽或过失而引发的工程质量事故所造成的建设工程本身的物质损失以及第三者人身伤亡、财产损失或费用的赔偿责任。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知识产权</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13.3 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13.4 合同当事人双方均有权在不损害对方利益和保密约定的前提下，在自己宣传用的印刷品或其他出版物上，或申报奖项时等情形下公布有关项目的文字和图片材料。</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13.5 除专用合同条款另有约定外，设计人在合同签订前和签订时已确定采用的专利、专有技术的使用费应包含在签约合同价中。</w:t>
      </w:r>
    </w:p>
    <w:bookmarkEnd w:id="131"/>
    <w:bookmarkEnd w:id="132"/>
    <w:bookmarkEnd w:id="133"/>
    <w:p>
      <w:pPr>
        <w:pStyle w:val="5"/>
        <w:spacing w:before="120" w:after="120" w:line="560" w:lineRule="exact"/>
        <w:rPr>
          <w:rFonts w:hint="eastAsia" w:ascii="仿宋" w:hAnsi="仿宋" w:eastAsia="仿宋" w:cs="仿宋"/>
          <w:b w:val="0"/>
          <w:color w:val="000000"/>
          <w:sz w:val="28"/>
          <w:szCs w:val="28"/>
        </w:rPr>
      </w:pPr>
      <w:bookmarkStart w:id="134" w:name="_Toc351203603"/>
      <w:bookmarkStart w:id="135" w:name="_Toc337558820"/>
      <w:r>
        <w:rPr>
          <w:rFonts w:hint="eastAsia" w:ascii="仿宋" w:hAnsi="仿宋" w:eastAsia="仿宋" w:cs="仿宋"/>
          <w:b w:val="0"/>
          <w:color w:val="000000"/>
          <w:sz w:val="28"/>
          <w:szCs w:val="28"/>
        </w:rPr>
        <w:t>14. 违约</w:t>
      </w:r>
      <w:bookmarkEnd w:id="134"/>
      <w:r>
        <w:rPr>
          <w:rFonts w:hint="eastAsia" w:ascii="仿宋" w:hAnsi="仿宋" w:eastAsia="仿宋" w:cs="仿宋"/>
          <w:b w:val="0"/>
          <w:color w:val="000000"/>
          <w:sz w:val="28"/>
          <w:szCs w:val="28"/>
        </w:rPr>
        <w:t>责任</w:t>
      </w:r>
    </w:p>
    <w:bookmarkEnd w:id="135"/>
    <w:p>
      <w:pPr>
        <w:pStyle w:val="6"/>
        <w:spacing w:before="120" w:after="120" w:line="560" w:lineRule="exact"/>
        <w:ind w:firstLine="560" w:firstLineChars="200"/>
        <w:rPr>
          <w:rFonts w:hint="eastAsia" w:ascii="仿宋" w:hAnsi="仿宋" w:eastAsia="仿宋" w:cs="仿宋"/>
          <w:b w:val="0"/>
          <w:color w:val="000000"/>
          <w:sz w:val="28"/>
          <w:szCs w:val="28"/>
        </w:rPr>
      </w:pPr>
      <w:bookmarkStart w:id="136" w:name="_Toc296503129"/>
      <w:bookmarkStart w:id="137" w:name="_Toc296346630"/>
      <w:bookmarkStart w:id="138" w:name="_Toc351203604"/>
      <w:bookmarkStart w:id="139" w:name="_Toc337558821"/>
      <w:r>
        <w:rPr>
          <w:rFonts w:hint="eastAsia" w:ascii="仿宋" w:hAnsi="仿宋" w:eastAsia="仿宋" w:cs="仿宋"/>
          <w:b w:val="0"/>
          <w:color w:val="000000"/>
          <w:sz w:val="28"/>
          <w:szCs w:val="28"/>
        </w:rPr>
        <w:t>14.1 发</w:t>
      </w:r>
      <w:bookmarkEnd w:id="136"/>
      <w:bookmarkEnd w:id="137"/>
      <w:r>
        <w:rPr>
          <w:rFonts w:hint="eastAsia" w:ascii="仿宋" w:hAnsi="仿宋" w:eastAsia="仿宋" w:cs="仿宋"/>
          <w:b w:val="0"/>
          <w:color w:val="000000"/>
          <w:sz w:val="28"/>
          <w:szCs w:val="28"/>
        </w:rPr>
        <w:t>包人违约</w:t>
      </w:r>
      <w:bookmarkEnd w:id="138"/>
      <w:r>
        <w:rPr>
          <w:rFonts w:hint="eastAsia" w:ascii="仿宋" w:hAnsi="仿宋" w:eastAsia="仿宋" w:cs="仿宋"/>
          <w:b w:val="0"/>
          <w:color w:val="000000"/>
          <w:sz w:val="28"/>
          <w:szCs w:val="28"/>
        </w:rPr>
        <w:t>责任</w:t>
      </w:r>
    </w:p>
    <w:bookmarkEnd w:id="139"/>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 xml:space="preserve">14.1.2 </w:t>
      </w:r>
      <w:r>
        <w:rPr>
          <w:rFonts w:hint="eastAsia" w:ascii="仿宋" w:hAnsi="仿宋" w:eastAsia="仿宋" w:cs="仿宋"/>
          <w:kern w:val="0"/>
          <w:sz w:val="28"/>
          <w:szCs w:val="28"/>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14.1.3 发包人的上级或设计审批部门对设计文件不进行审批或本合同工程停建、缓建，发包人应在事件发生之日起15天内按本合同第16条</w:t>
      </w:r>
      <w:r>
        <w:rPr>
          <w:rFonts w:hint="eastAsia" w:ascii="仿宋" w:hAnsi="仿宋" w:eastAsia="仿宋" w:cs="仿宋"/>
          <w:sz w:val="28"/>
          <w:szCs w:val="28"/>
        </w:rPr>
        <w:t>〔合同解除〕</w:t>
      </w:r>
      <w:r>
        <w:rPr>
          <w:rFonts w:hint="eastAsia" w:ascii="仿宋" w:hAnsi="仿宋" w:eastAsia="仿宋" w:cs="仿宋"/>
          <w:color w:val="000000"/>
          <w:kern w:val="0"/>
          <w:sz w:val="28"/>
          <w:szCs w:val="28"/>
        </w:rPr>
        <w:t>的约定向设计人结算并支付设计费。</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rPr>
        <w:t xml:space="preserve">14.1.4 </w:t>
      </w:r>
      <w:r>
        <w:rPr>
          <w:rFonts w:hint="eastAsia" w:ascii="仿宋" w:hAnsi="仿宋" w:eastAsia="仿宋" w:cs="仿宋"/>
          <w:kern w:val="0"/>
          <w:sz w:val="28"/>
          <w:szCs w:val="28"/>
        </w:rPr>
        <w:t>发包人擅自将设计人的设计文件用于本工程以外的工程或交第三方使用时，应承担相应法律责任，并应赔偿设计人因此遭受的损失。</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140" w:name="_Toc351203605"/>
      <w:bookmarkStart w:id="141" w:name="_Toc296346632"/>
      <w:bookmarkStart w:id="142" w:name="_Toc296503131"/>
      <w:bookmarkStart w:id="143" w:name="_Toc337558822"/>
      <w:r>
        <w:rPr>
          <w:rFonts w:hint="eastAsia" w:ascii="仿宋" w:hAnsi="仿宋" w:eastAsia="仿宋" w:cs="仿宋"/>
          <w:b w:val="0"/>
          <w:color w:val="000000"/>
          <w:sz w:val="28"/>
          <w:szCs w:val="28"/>
        </w:rPr>
        <w:t>14.2 设计人违约</w:t>
      </w:r>
      <w:bookmarkEnd w:id="140"/>
      <w:r>
        <w:rPr>
          <w:rFonts w:hint="eastAsia" w:ascii="仿宋" w:hAnsi="仿宋" w:eastAsia="仿宋" w:cs="仿宋"/>
          <w:b w:val="0"/>
          <w:color w:val="000000"/>
          <w:sz w:val="28"/>
          <w:szCs w:val="28"/>
        </w:rPr>
        <w:t>责任</w:t>
      </w:r>
    </w:p>
    <w:bookmarkEnd w:id="141"/>
    <w:bookmarkEnd w:id="142"/>
    <w:bookmarkEnd w:id="143"/>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14.2.1 合同生效后，设计人因自身原因要求终止或解除合同，设计人应按发包人已支付的定金金额双倍返还给发包人或设计人按照专用合同条款约定向发包人支付违约金。</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14.2.2 由于设计人原因，未按专用合同条款附件3约定的时间交付工程设计文件的，应按专用合同条款的约定向发包人支付违约金，前述违约金经双方确认后可在发包人应付设计费中扣减。</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14.2.4 由于设计人原因，工程设计文件超出发包人与设计人书面约定的</w:t>
      </w:r>
      <w:r>
        <w:rPr>
          <w:rFonts w:hint="eastAsia" w:ascii="仿宋" w:hAnsi="仿宋" w:eastAsia="仿宋" w:cs="仿宋"/>
          <w:color w:val="000000"/>
          <w:kern w:val="0"/>
          <w:sz w:val="28"/>
          <w:szCs w:val="28"/>
        </w:rPr>
        <w:t>主要技术指标控制值比例</w:t>
      </w:r>
      <w:r>
        <w:rPr>
          <w:rFonts w:hint="eastAsia" w:ascii="仿宋" w:hAnsi="仿宋" w:eastAsia="仿宋" w:cs="仿宋"/>
          <w:kern w:val="0"/>
          <w:sz w:val="28"/>
          <w:szCs w:val="28"/>
        </w:rPr>
        <w:t>的，设计人应当按照专用合同条款的约定承担违约责任。</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14.2.5 设计人未经发包人同意擅自对工程设计进行分包的，发包人有权要求设计人解除未经发包人同意的设计分包合同，设计人应当按照专用合同条款的约定承担违约责任。</w:t>
      </w:r>
    </w:p>
    <w:p>
      <w:pPr>
        <w:pStyle w:val="5"/>
        <w:keepNext w:val="0"/>
        <w:keepLines w:val="0"/>
        <w:spacing w:before="120" w:after="120" w:line="560" w:lineRule="exact"/>
        <w:rPr>
          <w:rFonts w:hint="eastAsia" w:ascii="仿宋" w:hAnsi="仿宋" w:eastAsia="仿宋" w:cs="仿宋"/>
          <w:b w:val="0"/>
          <w:color w:val="000000"/>
          <w:sz w:val="28"/>
          <w:szCs w:val="28"/>
        </w:rPr>
      </w:pPr>
      <w:bookmarkStart w:id="144" w:name="_Toc351203607"/>
      <w:bookmarkStart w:id="145" w:name="_Toc296503116"/>
      <w:bookmarkStart w:id="146" w:name="_Toc337558823"/>
      <w:bookmarkStart w:id="147" w:name="_Toc296346617"/>
      <w:r>
        <w:rPr>
          <w:rFonts w:hint="eastAsia" w:ascii="仿宋" w:hAnsi="仿宋" w:eastAsia="仿宋" w:cs="仿宋"/>
          <w:b w:val="0"/>
          <w:color w:val="000000"/>
          <w:sz w:val="28"/>
          <w:szCs w:val="28"/>
        </w:rPr>
        <w:t>15. 不可抗力</w:t>
      </w:r>
      <w:bookmarkEnd w:id="144"/>
      <w:r>
        <w:rPr>
          <w:rFonts w:hint="eastAsia" w:ascii="仿宋" w:hAnsi="仿宋" w:eastAsia="仿宋" w:cs="仿宋"/>
          <w:b w:val="0"/>
          <w:color w:val="000000"/>
          <w:sz w:val="28"/>
          <w:szCs w:val="28"/>
        </w:rPr>
        <w:t xml:space="preserve"> </w:t>
      </w:r>
      <w:bookmarkEnd w:id="145"/>
      <w:bookmarkEnd w:id="146"/>
      <w:bookmarkEnd w:id="147"/>
    </w:p>
    <w:p>
      <w:pPr>
        <w:pStyle w:val="6"/>
        <w:keepNext w:val="0"/>
        <w:keepLines w:val="0"/>
        <w:spacing w:before="120" w:after="120" w:line="560" w:lineRule="exact"/>
        <w:ind w:firstLine="560" w:firstLineChars="200"/>
        <w:rPr>
          <w:rFonts w:hint="eastAsia" w:ascii="仿宋" w:hAnsi="仿宋" w:eastAsia="仿宋" w:cs="仿宋"/>
          <w:b w:val="0"/>
          <w:bCs w:val="0"/>
          <w:kern w:val="0"/>
          <w:sz w:val="28"/>
          <w:szCs w:val="28"/>
        </w:rPr>
      </w:pPr>
      <w:bookmarkStart w:id="148" w:name="_Toc351203608"/>
      <w:bookmarkStart w:id="149" w:name="_Toc296503117"/>
      <w:bookmarkStart w:id="150" w:name="_Toc337558824"/>
      <w:bookmarkStart w:id="151" w:name="_Toc296346618"/>
      <w:r>
        <w:rPr>
          <w:rFonts w:hint="eastAsia" w:ascii="仿宋" w:hAnsi="仿宋" w:eastAsia="仿宋" w:cs="仿宋"/>
          <w:b w:val="0"/>
          <w:color w:val="000000"/>
          <w:sz w:val="28"/>
          <w:szCs w:val="28"/>
        </w:rPr>
        <w:t>15.1 不可抗力的确认</w:t>
      </w:r>
      <w:bookmarkEnd w:id="148"/>
    </w:p>
    <w:bookmarkEnd w:id="149"/>
    <w:bookmarkEnd w:id="150"/>
    <w:bookmarkEnd w:id="151"/>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不可抗力发生后，发包人和设计人应收集证明不可抗力发生及不可抗力造成损失的证据，并及时认真统计所造成的损失。合同当事人对是否属于不可抗力或其损失发生争议时，按第17条〔争议解决〕的约定处理。</w:t>
      </w:r>
    </w:p>
    <w:p>
      <w:pPr>
        <w:pStyle w:val="6"/>
        <w:spacing w:before="120" w:after="120" w:line="560" w:lineRule="exact"/>
        <w:ind w:firstLine="560" w:firstLineChars="200"/>
        <w:rPr>
          <w:rFonts w:hint="eastAsia" w:ascii="仿宋" w:hAnsi="仿宋" w:eastAsia="仿宋" w:cs="仿宋"/>
          <w:b w:val="0"/>
          <w:bCs w:val="0"/>
          <w:kern w:val="0"/>
          <w:sz w:val="28"/>
          <w:szCs w:val="28"/>
        </w:rPr>
      </w:pPr>
      <w:bookmarkStart w:id="152" w:name="_Toc351203609"/>
      <w:bookmarkStart w:id="153" w:name="_Toc296346619"/>
      <w:bookmarkStart w:id="154" w:name="_Toc296503118"/>
      <w:bookmarkStart w:id="155" w:name="_Toc337558825"/>
      <w:r>
        <w:rPr>
          <w:rFonts w:hint="eastAsia" w:ascii="仿宋" w:hAnsi="仿宋" w:eastAsia="仿宋" w:cs="仿宋"/>
          <w:b w:val="0"/>
          <w:color w:val="000000"/>
          <w:sz w:val="28"/>
          <w:szCs w:val="28"/>
        </w:rPr>
        <w:t>15.2 不可抗力的通知</w:t>
      </w:r>
      <w:bookmarkEnd w:id="152"/>
    </w:p>
    <w:bookmarkEnd w:id="153"/>
    <w:bookmarkEnd w:id="154"/>
    <w:bookmarkEnd w:id="155"/>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合同一方当事人遇到不可抗力事件，使其履行合同义务受到阻碍时，应立即通知合同另一方当事人，书面说明不可抗力和受阻碍的详细情况，并在合理期限内提供必要的证明。</w:t>
      </w:r>
    </w:p>
    <w:p>
      <w:pPr>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不可抗力持续发生的，合同一方当事人应及时向合同另一方当事人提交中间报告，说明不可抗力和履行合同受阻的情况，并于不可抗力事件结束后28天内提交最终报告及有关资料。</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56" w:name="_Toc351203610"/>
      <w:bookmarkStart w:id="157" w:name="_Toc337558826"/>
      <w:bookmarkStart w:id="158" w:name="_Toc296503119"/>
      <w:bookmarkStart w:id="159" w:name="_Toc296346620"/>
      <w:r>
        <w:rPr>
          <w:rFonts w:hint="eastAsia" w:ascii="仿宋" w:hAnsi="仿宋" w:eastAsia="仿宋" w:cs="仿宋"/>
          <w:b w:val="0"/>
          <w:color w:val="000000"/>
          <w:sz w:val="28"/>
          <w:szCs w:val="28"/>
        </w:rPr>
        <w:t>15.3 不可抗力后果的承担</w:t>
      </w:r>
      <w:bookmarkEnd w:id="156"/>
    </w:p>
    <w:bookmarkEnd w:id="157"/>
    <w:bookmarkEnd w:id="158"/>
    <w:bookmarkEnd w:id="159"/>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不可抗力引起的后果及造成的损失由合同当事人按照法律规定及合同约定各自承担。不可抗力发生前已完成的工程设计应当按照合同约定进行支付。</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56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因合同一方迟延履行合同义务，在迟延履行期间遭遇不可抗力的，不免除其违约责任。</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16. 合同解除</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16.1 发包人与设计人协商一致，可以解除合同。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16.2 有下列情形之一的，合同当事人一方或双方可以解除合同：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（1）设计人工程设计文件存在重大质量问题，经发包人催告后,在合理期限内修改后仍不能满足国家现行深度要求或不能达到合同约定的设计质量要求的，发包人可以解除合同；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（2）发包人未按合同约定支付设计费用，经设计人催告后，在30天内仍未支付的，设计人可以解除合同；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（3）暂停设计期限已连续超过180天，专用合同条款另有约定的除外；</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（4）因不可抗力致使合同无法履行；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（5）因一方违约致使合同无法实际履行或实际履行已无必要；</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（6）因本工程项目条件发生重大变化，使合同无法继续履行。</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16.3 任何一方因故需解除合同时，应提前30天书面通知对方，对合同中的遗留问题应取得一致意见并形成书面协议。</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5"/>
        <w:keepNext w:val="0"/>
        <w:keepLines w:val="0"/>
        <w:spacing w:before="120" w:after="120" w:line="560" w:lineRule="exact"/>
        <w:rPr>
          <w:rFonts w:hint="eastAsia" w:ascii="仿宋" w:hAnsi="仿宋" w:eastAsia="仿宋" w:cs="仿宋"/>
          <w:b w:val="0"/>
          <w:color w:val="000000"/>
          <w:sz w:val="28"/>
          <w:szCs w:val="28"/>
        </w:rPr>
      </w:pPr>
      <w:bookmarkStart w:id="160" w:name="_Toc351203626"/>
      <w:bookmarkStart w:id="161" w:name="_Toc337558840"/>
      <w:bookmarkStart w:id="162" w:name="_Toc296346647"/>
      <w:bookmarkStart w:id="163" w:name="_Toc296503146"/>
      <w:r>
        <w:rPr>
          <w:rFonts w:hint="eastAsia" w:ascii="仿宋" w:hAnsi="仿宋" w:eastAsia="仿宋" w:cs="仿宋"/>
          <w:b w:val="0"/>
          <w:color w:val="000000"/>
          <w:sz w:val="28"/>
          <w:szCs w:val="28"/>
        </w:rPr>
        <w:t>17. 争议解决</w:t>
      </w:r>
      <w:bookmarkEnd w:id="160"/>
    </w:p>
    <w:bookmarkEnd w:id="161"/>
    <w:bookmarkEnd w:id="162"/>
    <w:bookmarkEnd w:id="163"/>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bookmarkStart w:id="164" w:name="_Toc351203627"/>
      <w:bookmarkStart w:id="165" w:name="_Toc337558841"/>
      <w:bookmarkStart w:id="166" w:name="_Toc296346648"/>
      <w:bookmarkStart w:id="167" w:name="_Toc296503147"/>
      <w:r>
        <w:rPr>
          <w:rFonts w:hint="eastAsia" w:ascii="仿宋" w:hAnsi="仿宋" w:eastAsia="仿宋" w:cs="仿宋"/>
          <w:b w:val="0"/>
          <w:color w:val="000000"/>
          <w:sz w:val="28"/>
          <w:szCs w:val="28"/>
        </w:rPr>
        <w:t>17.1 和解</w:t>
      </w:r>
      <w:bookmarkEnd w:id="164"/>
    </w:p>
    <w:bookmarkEnd w:id="165"/>
    <w:bookmarkEnd w:id="166"/>
    <w:bookmarkEnd w:id="167"/>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合同当事人可以就争议自行和解，自行和解达成协议的经双方签字并盖章后作为合同补充文件，双方均应遵照执行。</w:t>
      </w:r>
    </w:p>
    <w:p>
      <w:pPr>
        <w:spacing w:line="560" w:lineRule="exact"/>
        <w:ind w:firstLine="560" w:firstLineChars="200"/>
        <w:rPr>
          <w:rFonts w:hint="eastAsia" w:ascii="仿宋" w:hAnsi="仿宋" w:eastAsia="仿宋" w:cs="仿宋"/>
          <w:color w:val="000000"/>
          <w:kern w:val="0"/>
          <w:sz w:val="28"/>
          <w:szCs w:val="28"/>
        </w:rPr>
      </w:pPr>
      <w:bookmarkStart w:id="168" w:name="_Toc351203628"/>
      <w:bookmarkStart w:id="169" w:name="_Toc296346649"/>
      <w:bookmarkStart w:id="170" w:name="_Toc296503148"/>
      <w:bookmarkStart w:id="171" w:name="_Toc337558842"/>
      <w:r>
        <w:rPr>
          <w:rFonts w:hint="eastAsia" w:ascii="仿宋" w:hAnsi="仿宋" w:eastAsia="仿宋" w:cs="仿宋"/>
          <w:bCs/>
          <w:color w:val="000000"/>
          <w:sz w:val="28"/>
          <w:szCs w:val="28"/>
        </w:rPr>
        <w:t>17.2 调解</w:t>
      </w:r>
      <w:bookmarkEnd w:id="168"/>
    </w:p>
    <w:bookmarkEnd w:id="169"/>
    <w:bookmarkEnd w:id="170"/>
    <w:bookmarkEnd w:id="171"/>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合同当事人可以就争议请求相关行政主管部门、行业协会或其他第三方进行调解，调解达成协议的，经双方签字并盖章后作为合同补充文件，双方均应遵照执行。</w:t>
      </w:r>
    </w:p>
    <w:p>
      <w:pPr>
        <w:spacing w:line="560" w:lineRule="exact"/>
        <w:ind w:firstLine="560" w:firstLineChars="200"/>
        <w:rPr>
          <w:rFonts w:hint="eastAsia" w:ascii="仿宋" w:hAnsi="仿宋" w:eastAsia="仿宋" w:cs="仿宋"/>
          <w:color w:val="000000"/>
          <w:kern w:val="0"/>
          <w:sz w:val="28"/>
          <w:szCs w:val="28"/>
        </w:rPr>
      </w:pPr>
      <w:bookmarkStart w:id="172" w:name="_Toc351203629"/>
      <w:bookmarkStart w:id="173" w:name="_Toc296503149"/>
      <w:bookmarkStart w:id="174" w:name="_Toc337558843"/>
      <w:bookmarkStart w:id="175" w:name="_Toc296346650"/>
      <w:r>
        <w:rPr>
          <w:rFonts w:hint="eastAsia" w:ascii="仿宋" w:hAnsi="仿宋" w:eastAsia="仿宋" w:cs="仿宋"/>
          <w:bCs/>
          <w:color w:val="000000"/>
          <w:sz w:val="28"/>
          <w:szCs w:val="28"/>
        </w:rPr>
        <w:t>17.3 争议评审</w:t>
      </w:r>
      <w:bookmarkEnd w:id="172"/>
    </w:p>
    <w:bookmarkEnd w:id="173"/>
    <w:bookmarkEnd w:id="174"/>
    <w:bookmarkEnd w:id="175"/>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合同当事人在专用合同条款中约定采取争议评审方式解决争议以及评审规则，并按下列约定执行：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17.3.1 争议评审小组的确定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合同当事人可以共同选择一名或三名争议评审员，组成争议评审小组。除专用合同条款另有约定外，合同当事人应当自合同签订后28天内，或者争议发生后14天内，选定争议评审员。</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除专用合同条款另有约定外，评审所发生的费用由发包人和设计人各承担一半。</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17.3.2 争议评审小组的决定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14天内作出书面决定，并说明理由。合同当事人可以在专用合同条款中对本事项另行约定。</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17.3.3 争议评审小组决定的效力</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争议评审小组作出的书面决定经合同当事人签字确认后，对双方具有约束力，双方应遵照执行。</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任何一方当事人不接受争议评审小组决定或不履行争议评审小组决定的，双方可选择采用其他争议解决方式。</w:t>
      </w:r>
    </w:p>
    <w:p>
      <w:pPr>
        <w:spacing w:line="560" w:lineRule="exact"/>
        <w:ind w:firstLine="560" w:firstLineChars="200"/>
        <w:rPr>
          <w:rFonts w:hint="eastAsia" w:ascii="仿宋" w:hAnsi="仿宋" w:eastAsia="仿宋" w:cs="仿宋"/>
          <w:color w:val="000000"/>
          <w:kern w:val="0"/>
          <w:sz w:val="28"/>
          <w:szCs w:val="28"/>
        </w:rPr>
      </w:pPr>
      <w:bookmarkStart w:id="176" w:name="_Toc351203630"/>
      <w:bookmarkStart w:id="177" w:name="_Toc337558844"/>
      <w:bookmarkStart w:id="178" w:name="_Toc296503150"/>
      <w:bookmarkStart w:id="179" w:name="_Toc296346651"/>
      <w:r>
        <w:rPr>
          <w:rFonts w:hint="eastAsia" w:ascii="仿宋" w:hAnsi="仿宋" w:eastAsia="仿宋" w:cs="仿宋"/>
          <w:bCs/>
          <w:color w:val="000000"/>
          <w:sz w:val="28"/>
          <w:szCs w:val="28"/>
        </w:rPr>
        <w:t>17.4 仲裁或诉讼</w:t>
      </w:r>
      <w:bookmarkEnd w:id="176"/>
    </w:p>
    <w:bookmarkEnd w:id="177"/>
    <w:bookmarkEnd w:id="178"/>
    <w:bookmarkEnd w:id="179"/>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因合同及合同有关事项产生的争议，合同当事人可以在专用合同条款中约定以下一种方式解决争议：</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（1）向约定的仲裁委员会申请仲裁；</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（2）向有管辖权的人民法院起诉。</w:t>
      </w:r>
    </w:p>
    <w:p>
      <w:pPr>
        <w:pStyle w:val="6"/>
        <w:spacing w:before="120" w:after="120" w:line="560" w:lineRule="exact"/>
        <w:ind w:firstLine="560" w:firstLineChars="200"/>
        <w:rPr>
          <w:rFonts w:hint="eastAsia" w:ascii="仿宋" w:hAnsi="仿宋" w:eastAsia="仿宋" w:cs="仿宋"/>
          <w:b w:val="0"/>
          <w:color w:val="000000"/>
          <w:sz w:val="28"/>
          <w:szCs w:val="28"/>
        </w:rPr>
      </w:pPr>
      <w:bookmarkStart w:id="180" w:name="_Toc351203631"/>
      <w:bookmarkStart w:id="181" w:name="_Toc296503152"/>
      <w:bookmarkStart w:id="182" w:name="_Toc337558845"/>
      <w:bookmarkStart w:id="183" w:name="_Toc296346653"/>
      <w:r>
        <w:rPr>
          <w:rFonts w:hint="eastAsia" w:ascii="仿宋" w:hAnsi="仿宋" w:eastAsia="仿宋" w:cs="仿宋"/>
          <w:b w:val="0"/>
          <w:color w:val="000000"/>
          <w:sz w:val="28"/>
          <w:szCs w:val="28"/>
        </w:rPr>
        <w:t>17.5争议解决条款效力</w:t>
      </w:r>
      <w:bookmarkEnd w:id="180"/>
    </w:p>
    <w:bookmarkEnd w:id="181"/>
    <w:bookmarkEnd w:id="182"/>
    <w:bookmarkEnd w:id="183"/>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合同有关争议解决的条款独立存在，合同的变更、解除、终止、无效或者被撤销均不影响其效力。 </w:t>
      </w:r>
    </w:p>
    <w:p>
      <w:pPr>
        <w:pStyle w:val="4"/>
        <w:spacing w:line="560" w:lineRule="exact"/>
        <w:jc w:val="center"/>
        <w:rPr>
          <w:rFonts w:hint="eastAsia" w:ascii="仿宋" w:hAnsi="仿宋" w:eastAsia="仿宋" w:cs="仿宋"/>
          <w:sz w:val="28"/>
          <w:szCs w:val="28"/>
        </w:rPr>
      </w:pPr>
      <w:bookmarkStart w:id="184" w:name="_Toc351203632"/>
      <w:r>
        <w:rPr>
          <w:rFonts w:hint="eastAsia" w:ascii="仿宋" w:hAnsi="仿宋" w:eastAsia="仿宋" w:cs="仿宋"/>
          <w:sz w:val="28"/>
          <w:szCs w:val="28"/>
        </w:rPr>
        <w:br w:type="page"/>
      </w:r>
      <w:r>
        <w:rPr>
          <w:rFonts w:hint="eastAsia" w:ascii="华文中宋" w:hAnsi="华文中宋" w:eastAsia="华文中宋" w:cs="华文中宋"/>
          <w:sz w:val="44"/>
          <w:szCs w:val="44"/>
        </w:rPr>
        <w:t>第三部分 专用合同条款</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 一般约定</w:t>
      </w:r>
    </w:p>
    <w:p>
      <w:pPr>
        <w:tabs>
          <w:tab w:val="center" w:pos="4710"/>
        </w:tabs>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 词语定义与解释</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1.1.1 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1.1.1.8 其他合同文件包括：</w:t>
      </w:r>
      <w:r>
        <w:rPr>
          <w:rFonts w:hint="eastAsia" w:ascii="仿宋" w:hAnsi="仿宋" w:eastAsia="仿宋" w:cs="仿宋"/>
          <w:color w:val="000000"/>
          <w:kern w:val="0"/>
          <w:sz w:val="28"/>
          <w:szCs w:val="28"/>
          <w:u w:val="single"/>
        </w:rPr>
        <w:t>招标文件及补充文件、询标纪要（如有）、除投标函附录外的其他投标文件</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1.3 法律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适用于合同的其他规范性文件：</w:t>
      </w:r>
      <w:r>
        <w:rPr>
          <w:rFonts w:hint="eastAsia" w:ascii="仿宋" w:hAnsi="仿宋" w:eastAsia="仿宋" w:cs="仿宋"/>
          <w:color w:val="000000"/>
          <w:sz w:val="28"/>
          <w:szCs w:val="28"/>
          <w:u w:val="single"/>
        </w:rPr>
        <w:t>国家、地方现行的法律法规及规章</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 技术标准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1.4.1 适用于工程的技术标准包括：</w:t>
      </w:r>
      <w:r>
        <w:rPr>
          <w:rFonts w:hint="eastAsia" w:ascii="仿宋" w:hAnsi="仿宋" w:eastAsia="仿宋" w:cs="仿宋"/>
          <w:color w:val="000000"/>
          <w:sz w:val="28"/>
          <w:szCs w:val="28"/>
          <w:u w:val="single"/>
        </w:rPr>
        <w:t>国家、地方及行业现行有关标准、规范 。</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1.4.2 国外技术标准原文版本和中文译本的提供方：</w:t>
      </w:r>
      <w:r>
        <w:rPr>
          <w:rFonts w:hint="eastAsia" w:ascii="仿宋" w:hAnsi="仿宋" w:eastAsia="仿宋" w:cs="仿宋"/>
          <w:color w:val="000000"/>
          <w:sz w:val="28"/>
          <w:szCs w:val="28"/>
          <w:u w:val="single"/>
        </w:rPr>
        <w:t>设计人</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提供国外技术标准的名称：</w:t>
      </w:r>
      <w:r>
        <w:rPr>
          <w:rFonts w:hint="eastAsia" w:ascii="仿宋" w:hAnsi="仿宋" w:eastAsia="仿宋" w:cs="仿宋"/>
          <w:color w:val="000000"/>
          <w:sz w:val="28"/>
          <w:szCs w:val="28"/>
          <w:u w:val="single"/>
        </w:rPr>
        <w:t xml:space="preserve">根据设计需要确定 </w:t>
      </w:r>
      <w:r>
        <w:rPr>
          <w:rFonts w:hint="eastAsia" w:ascii="仿宋" w:hAnsi="仿宋" w:eastAsia="仿宋" w:cs="仿宋"/>
          <w:color w:val="000000"/>
          <w:sz w:val="28"/>
          <w:szCs w:val="28"/>
          <w:lang w:eastAsia="zh-CN"/>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提供国外技术标准的份数：</w:t>
      </w:r>
      <w:r>
        <w:rPr>
          <w:rFonts w:hint="eastAsia" w:ascii="仿宋" w:hAnsi="仿宋" w:eastAsia="仿宋" w:cs="仿宋"/>
          <w:color w:val="000000"/>
          <w:sz w:val="28"/>
          <w:szCs w:val="28"/>
          <w:u w:val="single"/>
          <w:lang w:val="en-US" w:eastAsia="zh-CN"/>
        </w:rPr>
        <w:t>满足设计需求</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提供国外技术标准的时间：</w:t>
      </w:r>
      <w:r>
        <w:rPr>
          <w:rFonts w:hint="eastAsia" w:ascii="仿宋" w:hAnsi="仿宋" w:eastAsia="仿宋" w:cs="仿宋"/>
          <w:color w:val="000000"/>
          <w:sz w:val="28"/>
          <w:szCs w:val="28"/>
          <w:u w:val="single"/>
          <w:lang w:val="en-US" w:eastAsia="zh-CN"/>
        </w:rPr>
        <w:t xml:space="preserve">满足设计需求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提供国外技术标准的费用承担：</w:t>
      </w:r>
      <w:r>
        <w:rPr>
          <w:rFonts w:hint="eastAsia" w:ascii="仿宋" w:hAnsi="仿宋" w:eastAsia="仿宋" w:cs="仿宋"/>
          <w:color w:val="000000"/>
          <w:sz w:val="28"/>
          <w:szCs w:val="28"/>
          <w:u w:val="single"/>
          <w:lang w:val="en-US" w:eastAsia="zh-CN"/>
        </w:rPr>
        <w:t>设计人</w:t>
      </w:r>
      <w:r>
        <w:rPr>
          <w:rFonts w:hint="eastAsia" w:ascii="仿宋" w:hAnsi="仿宋" w:eastAsia="仿宋" w:cs="仿宋"/>
          <w:color w:val="000000"/>
          <w:kern w:val="0"/>
          <w:sz w:val="28"/>
          <w:szCs w:val="28"/>
        </w:rPr>
        <w:t>。</w:t>
      </w:r>
    </w:p>
    <w:p>
      <w:pPr>
        <w:spacing w:line="560" w:lineRule="exact"/>
        <w:ind w:left="596" w:leftChars="284"/>
        <w:rPr>
          <w:rFonts w:hint="eastAsia" w:ascii="仿宋" w:hAnsi="仿宋" w:eastAsia="仿宋" w:cs="仿宋"/>
          <w:color w:val="000000"/>
          <w:sz w:val="28"/>
          <w:szCs w:val="28"/>
        </w:rPr>
      </w:pPr>
      <w:r>
        <w:rPr>
          <w:rFonts w:hint="eastAsia" w:ascii="仿宋" w:hAnsi="仿宋" w:eastAsia="仿宋" w:cs="仿宋"/>
          <w:color w:val="000000"/>
          <w:sz w:val="28"/>
          <w:szCs w:val="28"/>
        </w:rPr>
        <w:t>1.4.3 发包人对工程的技术标准和功能要求的特殊要求：</w:t>
      </w:r>
    </w:p>
    <w:p>
      <w:pPr>
        <w:spacing w:line="56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技术标准需达到国家、地方及行业现行有关标准、规范，满足发包人的功能要求</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lang w:eastAsia="zh-CN"/>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 合同文件的优先顺序</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合同文件组成及优先顺序为：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（1）专用合同条款及其附件；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（2）通用合同条款；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（3）中标通知书（如果有）；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（4）发包人要求；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（5）招标文件；</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（6）技术标准；</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（7）投标函及其附录（如果有）；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（8）发包人提供的上一阶段图纸（如果有）；</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（9）其他合同文件。</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1.6 联络</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1.6.1 发包人和设计人应当在</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15</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天内将与合同有关的通知、批准、证明、证书、指示、指令、要求、请求、同意、确定和决定等书面函件送达对方当事人。</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1.6.2 发包人与设计人联系信息</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发包人接收文件的地点：</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发包人指定的接收人为：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发包人指定的联系电话及传真号码：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发包人指定的电子邮箱：</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设计人接收文件的地点：</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kern w:val="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kern w:val="0"/>
          <w:sz w:val="28"/>
          <w:szCs w:val="28"/>
        </w:rPr>
        <w:t>设计人指定的接收人为：</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设计人指定的联系电话及传真号码：</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sz w:val="28"/>
          <w:szCs w:val="28"/>
        </w:rPr>
        <w:t>设计人</w:t>
      </w:r>
      <w:r>
        <w:rPr>
          <w:rFonts w:hint="eastAsia" w:ascii="仿宋" w:hAnsi="仿宋" w:eastAsia="仿宋" w:cs="仿宋"/>
          <w:color w:val="000000"/>
          <w:kern w:val="0"/>
          <w:sz w:val="28"/>
          <w:szCs w:val="28"/>
        </w:rPr>
        <w:t>指定的电子邮箱：</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1.8 保密</w:t>
      </w:r>
    </w:p>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保密期限：</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永久   </w:t>
      </w:r>
      <w:r>
        <w:rPr>
          <w:rFonts w:hint="eastAsia" w:ascii="仿宋" w:hAnsi="仿宋" w:eastAsia="仿宋" w:cs="仿宋"/>
          <w:color w:val="000000"/>
          <w:kern w:val="0"/>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 发包人</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 发包人一般义务</w:t>
      </w:r>
    </w:p>
    <w:p>
      <w:pPr>
        <w:spacing w:line="560" w:lineRule="exact"/>
        <w:ind w:firstLine="560" w:firstLineChars="200"/>
        <w:rPr>
          <w:rFonts w:hint="eastAsia" w:ascii="仿宋" w:hAnsi="仿宋" w:eastAsia="仿宋" w:cs="仿宋"/>
          <w:i w:val="0"/>
          <w:iCs w:val="0"/>
          <w:color w:val="000000"/>
          <w:sz w:val="28"/>
          <w:szCs w:val="28"/>
          <w:u w:val="single"/>
        </w:rPr>
      </w:pPr>
      <w:r>
        <w:rPr>
          <w:rFonts w:hint="eastAsia" w:ascii="仿宋" w:hAnsi="仿宋" w:eastAsia="仿宋" w:cs="仿宋"/>
          <w:color w:val="000000"/>
          <w:sz w:val="28"/>
          <w:szCs w:val="28"/>
        </w:rPr>
        <w:t>2.1.3 发包人其他义务：</w:t>
      </w:r>
      <w:r>
        <w:rPr>
          <w:rFonts w:hint="eastAsia" w:ascii="仿宋" w:hAnsi="仿宋" w:eastAsia="仿宋" w:cs="仿宋"/>
          <w:i w:val="0"/>
          <w:iCs w:val="0"/>
          <w:color w:val="000000"/>
          <w:sz w:val="28"/>
          <w:szCs w:val="28"/>
          <w:u w:val="single"/>
        </w:rPr>
        <w:t>向设计人提供相关基础资料，配合设计人进行各阶段的设计，包括设计需求的提出，设计成果文件的审查，设计修改意见的反馈等 。</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 发包人代表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发包人代表：</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职    务：</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发包人对发包人代表的授权范围如下：</w:t>
      </w:r>
      <w:r>
        <w:rPr>
          <w:rFonts w:hint="eastAsia" w:ascii="仿宋" w:hAnsi="仿宋" w:eastAsia="仿宋" w:cs="仿宋"/>
          <w:color w:val="000000"/>
          <w:sz w:val="28"/>
          <w:szCs w:val="28"/>
          <w:u w:val="single"/>
        </w:rPr>
        <w:t>与设计人的对接、沟通、联系，各类资料、文书、信息的传递（包括各类设计书面指令的下达）。</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发包人更换发包人代表的，应当提前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天书面通知设计人。</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2.3 发包人决定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2.3.2 发包人应在</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w:t>
      </w:r>
      <w:r>
        <w:rPr>
          <w:rFonts w:hint="eastAsia" w:ascii="仿宋" w:hAnsi="仿宋" w:eastAsia="仿宋" w:cs="仿宋"/>
          <w:color w:val="000000"/>
          <w:sz w:val="28"/>
          <w:szCs w:val="28"/>
        </w:rPr>
        <w:t>天内对设计人书面提出的事项作出书面决定。</w:t>
      </w:r>
    </w:p>
    <w:p>
      <w:pPr>
        <w:pStyle w:val="5"/>
        <w:keepLines w:val="0"/>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 设计人</w:t>
      </w:r>
    </w:p>
    <w:p>
      <w:pPr>
        <w:pStyle w:val="6"/>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3.1 设计人一般义务</w:t>
      </w:r>
    </w:p>
    <w:p>
      <w:pPr>
        <w:keepNext/>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3.1.1 设计人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不需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（需/不需）</w:t>
      </w:r>
      <w:r>
        <w:rPr>
          <w:rFonts w:hint="eastAsia" w:ascii="仿宋" w:hAnsi="仿宋" w:eastAsia="仿宋" w:cs="仿宋"/>
          <w:color w:val="000000"/>
          <w:kern w:val="0"/>
          <w:sz w:val="28"/>
          <w:szCs w:val="28"/>
        </w:rPr>
        <w:t>配合发包人办理有关许可、批准或备案手续。</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3.1.3 设计人其他义务：</w:t>
      </w:r>
      <w:r>
        <w:rPr>
          <w:rFonts w:hint="eastAsia" w:ascii="仿宋" w:hAnsi="仿宋" w:eastAsia="仿宋" w:cs="仿宋"/>
          <w:color w:val="000000"/>
          <w:sz w:val="28"/>
          <w:szCs w:val="28"/>
          <w:u w:val="single"/>
        </w:rPr>
        <w:t>与发包人沟通，并根据发包人要求及时提交成果及各阶段设计成果；及时对发包人或行政主管部门提出的各类调整修改意见进行修改调整直至符合发包人和行政主管部门的要求；提供施工招标阶段的设计支持（包括及时回复清单编制单位提出的设计图纸疑问，提供各类材料设备技术参数），并在设计活动时应遵守有关市政、电力、环境保护、文物保护、职业健康及安全生产等各部门法律法规的规定。</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3.2 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kern w:val="0"/>
          <w:sz w:val="28"/>
          <w:szCs w:val="28"/>
        </w:rPr>
        <w:t xml:space="preserve">3.2.1 </w:t>
      </w:r>
      <w:r>
        <w:rPr>
          <w:rFonts w:hint="eastAsia" w:ascii="仿宋" w:hAnsi="仿宋" w:eastAsia="仿宋" w:cs="仿宋"/>
          <w:color w:val="000000"/>
          <w:sz w:val="28"/>
          <w:szCs w:val="28"/>
        </w:rPr>
        <w:t>项目负责人</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    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执业资格及等级：</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注册证书号：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电子信箱：</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通信地址：</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设计人对项目负责人的授权范围如下：</w:t>
      </w:r>
      <w:r>
        <w:rPr>
          <w:rFonts w:hint="eastAsia" w:ascii="仿宋" w:hAnsi="仿宋" w:eastAsia="仿宋" w:cs="仿宋"/>
          <w:color w:val="000000"/>
          <w:sz w:val="28"/>
          <w:szCs w:val="28"/>
          <w:u w:val="single"/>
        </w:rPr>
        <w:t>代表设计人负责履行合同，包括但不限于负责项目的组织协调，主导项目的设计思路、设计人员安排、人员分工，负责项目的设计进度、质量，与发包人的对接、沟通、联系，与发包人的各类资料、文书、信息的传递、签收。</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3.2.2 设计人更换项目负责人的，应提前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天书面通知发包人。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设计人擅自更换项目负责人的违约责任：</w:t>
      </w:r>
      <w:r>
        <w:rPr>
          <w:rFonts w:hint="eastAsia" w:ascii="仿宋" w:hAnsi="仿宋" w:eastAsia="仿宋" w:cs="仿宋"/>
          <w:color w:val="000000"/>
          <w:sz w:val="28"/>
          <w:szCs w:val="28"/>
          <w:u w:val="single"/>
        </w:rPr>
        <w:t>每发生一次，设计人应向发包人支付违约金</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u w:val="single"/>
        </w:rPr>
        <w:t>万元，并且由此造成的设计工期延误、费用增加和发包人的损失均由设计人承担。</w:t>
      </w:r>
    </w:p>
    <w:p>
      <w:pPr>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3.2.3 设计人应在收到书面更换通知后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天内更换项目负责人。</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设计人无正当理由拒绝更换项目负责人的违约责任：</w:t>
      </w:r>
      <w:r>
        <w:rPr>
          <w:rFonts w:hint="eastAsia" w:ascii="仿宋" w:hAnsi="仿宋" w:eastAsia="仿宋" w:cs="仿宋"/>
          <w:color w:val="000000"/>
          <w:sz w:val="28"/>
          <w:szCs w:val="28"/>
          <w:u w:val="single"/>
        </w:rPr>
        <w:t>每发生一次，设计人应向发包人支付违约金</w:t>
      </w:r>
      <w:r>
        <w:rPr>
          <w:rFonts w:hint="eastAsia" w:ascii="仿宋" w:hAnsi="仿宋" w:eastAsia="仿宋" w:cs="仿宋"/>
          <w:color w:val="000000"/>
          <w:sz w:val="28"/>
          <w:szCs w:val="28"/>
          <w:u w:val="single"/>
          <w:lang w:val="en-US" w:eastAsia="zh-CN"/>
        </w:rPr>
        <w:t>壹</w:t>
      </w:r>
      <w:r>
        <w:rPr>
          <w:rFonts w:hint="eastAsia" w:ascii="仿宋" w:hAnsi="仿宋" w:eastAsia="仿宋" w:cs="仿宋"/>
          <w:color w:val="000000"/>
          <w:sz w:val="28"/>
          <w:szCs w:val="28"/>
          <w:u w:val="single"/>
        </w:rPr>
        <w:t>万元，并且由此造成的设计工期延误、费用增加和发包人的损失均由设计人承担。</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3.3 设计人人员</w:t>
      </w:r>
    </w:p>
    <w:p>
      <w:pPr>
        <w:spacing w:line="56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3.3.1 设计人提交项目管理机构及人员安排报告的期限</w:t>
      </w:r>
      <w:r>
        <w:rPr>
          <w:rFonts w:hint="eastAsia" w:ascii="仿宋" w:hAnsi="仿宋" w:eastAsia="仿宋" w:cs="仿宋"/>
          <w:color w:val="000000"/>
          <w:sz w:val="28"/>
          <w:szCs w:val="28"/>
          <w:u w:val="single"/>
        </w:rPr>
        <w:t>合同生效后</w:t>
      </w:r>
      <w:r>
        <w:rPr>
          <w:rFonts w:hint="eastAsia" w:ascii="仿宋" w:hAnsi="仿宋" w:eastAsia="仿宋" w:cs="仿宋"/>
          <w:color w:val="000000"/>
          <w:sz w:val="28"/>
          <w:szCs w:val="28"/>
          <w:u w:val="single"/>
          <w:lang w:val="en-US" w:eastAsia="zh-CN"/>
        </w:rPr>
        <w:t>2</w:t>
      </w:r>
      <w:r>
        <w:rPr>
          <w:rFonts w:hint="eastAsia" w:ascii="仿宋" w:hAnsi="仿宋" w:eastAsia="仿宋" w:cs="仿宋"/>
          <w:color w:val="000000"/>
          <w:sz w:val="28"/>
          <w:szCs w:val="28"/>
          <w:u w:val="single"/>
        </w:rPr>
        <w:t>天内。</w:t>
      </w:r>
    </w:p>
    <w:p>
      <w:pPr>
        <w:spacing w:line="560" w:lineRule="exact"/>
        <w:ind w:left="300" w:leftChars="143" w:firstLine="280" w:firstLineChars="100"/>
        <w:rPr>
          <w:rFonts w:hint="eastAsia" w:ascii="仿宋" w:hAnsi="仿宋" w:eastAsia="仿宋" w:cs="仿宋"/>
          <w:color w:val="000000"/>
          <w:sz w:val="28"/>
          <w:szCs w:val="28"/>
          <w:u w:val="single"/>
        </w:rPr>
      </w:pPr>
      <w:r>
        <w:rPr>
          <w:rFonts w:hint="eastAsia" w:ascii="仿宋" w:hAnsi="仿宋" w:eastAsia="仿宋" w:cs="仿宋"/>
          <w:color w:val="000000"/>
          <w:sz w:val="28"/>
          <w:szCs w:val="28"/>
        </w:rPr>
        <w:t>3.3.3 设计人无正当理由拒绝撤换主要设计人员的违约责任：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u w:val="single"/>
        </w:rPr>
        <w:t>每发生一次，设计人应向发包人支付违约金伍仟元，并且由此造成的设计工期延误、费用增加和发包人的损失均由设计人承担。</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3.4 设计分包</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3.4.1 设计分包的一般约定</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禁止设计分包的工程包括：</w:t>
      </w:r>
      <w:r>
        <w:rPr>
          <w:rFonts w:hint="eastAsia" w:ascii="仿宋" w:hAnsi="仿宋" w:eastAsia="仿宋" w:cs="仿宋"/>
          <w:sz w:val="28"/>
          <w:szCs w:val="28"/>
          <w:u w:val="single"/>
        </w:rPr>
        <w:t>本项目不允许分包</w:t>
      </w:r>
      <w:r>
        <w:rPr>
          <w:rFonts w:hint="eastAsia" w:ascii="仿宋" w:hAnsi="仿宋" w:eastAsia="仿宋" w:cs="仿宋"/>
          <w:color w:val="000000"/>
          <w:sz w:val="28"/>
          <w:szCs w:val="28"/>
          <w:u w:val="singl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color w:val="000000"/>
          <w:sz w:val="28"/>
          <w:szCs w:val="28"/>
          <w:u w:val="single"/>
        </w:rPr>
      </w:pPr>
      <w:r>
        <w:rPr>
          <w:rFonts w:hint="eastAsia" w:ascii="仿宋" w:hAnsi="仿宋" w:eastAsia="仿宋" w:cs="仿宋"/>
          <w:sz w:val="28"/>
          <w:szCs w:val="28"/>
        </w:rPr>
        <w:t>主体结构、关键性工作的范围：</w:t>
      </w:r>
      <w:r>
        <w:rPr>
          <w:rFonts w:hint="eastAsia" w:ascii="仿宋" w:hAnsi="仿宋" w:eastAsia="仿宋" w:cs="仿宋"/>
          <w:sz w:val="28"/>
          <w:szCs w:val="28"/>
          <w:lang w:val="en-US" w:eastAsia="zh-CN"/>
        </w:rPr>
        <w:t>/</w:t>
      </w:r>
      <w:r>
        <w:rPr>
          <w:rFonts w:hint="eastAsia" w:ascii="仿宋" w:hAnsi="仿宋" w:eastAsia="仿宋" w:cs="仿宋"/>
          <w:color w:val="000000"/>
          <w:sz w:val="28"/>
          <w:szCs w:val="28"/>
        </w:rPr>
        <w:t>。</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3.4.2设计分包的确定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sz w:val="28"/>
          <w:szCs w:val="28"/>
        </w:rPr>
        <w:t>允许分包的专业工程包括：</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其他关于分包的约定：</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3.4.3 设计人向发包人提交有关分包人资料包括</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3.4.4 分包工程设计费支付方式：</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pStyle w:val="6"/>
        <w:keepNext w:val="0"/>
        <w:keepLines w:val="0"/>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3.5 联合体</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3.5.4 发包人向联合体支付设计费用的方式：</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pStyle w:val="5"/>
        <w:keepNext/>
        <w:keepLines/>
        <w:pageBreakBefore w:val="0"/>
        <w:widowControl w:val="0"/>
        <w:kinsoku/>
        <w:wordWrap/>
        <w:overflowPunct/>
        <w:topLinePunct w:val="0"/>
        <w:autoSpaceDE/>
        <w:autoSpaceDN/>
        <w:bidi w:val="0"/>
        <w:adjustRightInd/>
        <w:snapToGrid/>
        <w:spacing w:before="120" w:beforeLines="0" w:after="120" w:afterLines="0" w:line="560" w:lineRule="exact"/>
        <w:ind w:left="0" w:leftChars="0" w:right="0" w:rightChars="0" w:firstLine="0" w:firstLineChars="0"/>
        <w:jc w:val="both"/>
        <w:textAlignment w:val="auto"/>
        <w:outlineLvl w:val="3"/>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 工程设计要求</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5.1 工程设计一般要求</w:t>
      </w:r>
    </w:p>
    <w:p>
      <w:pPr>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5.1.2.1</w:t>
      </w:r>
      <w:r>
        <w:rPr>
          <w:rFonts w:hint="eastAsia" w:ascii="仿宋" w:hAnsi="仿宋" w:eastAsia="仿宋" w:cs="仿宋"/>
          <w:color w:val="000000"/>
          <w:sz w:val="28"/>
          <w:szCs w:val="28"/>
        </w:rPr>
        <w:t xml:space="preserve"> 工程设计的特殊标准或要求：</w:t>
      </w:r>
      <w:r>
        <w:rPr>
          <w:rFonts w:hint="eastAsia" w:ascii="仿宋" w:hAnsi="仿宋" w:eastAsia="仿宋" w:cs="仿宋"/>
          <w:sz w:val="28"/>
          <w:szCs w:val="28"/>
          <w:u w:val="single"/>
        </w:rPr>
        <w:t>设计标准需达到国家、地方及行业现行有关标准、规范，并满足发包人的要求。</w:t>
      </w:r>
    </w:p>
    <w:p>
      <w:pPr>
        <w:spacing w:line="560" w:lineRule="exact"/>
        <w:ind w:firstLine="588" w:firstLineChars="210"/>
        <w:jc w:val="left"/>
        <w:rPr>
          <w:rFonts w:hint="eastAsia" w:ascii="仿宋" w:hAnsi="仿宋" w:eastAsia="仿宋" w:cs="仿宋"/>
          <w:sz w:val="28"/>
          <w:szCs w:val="28"/>
        </w:rPr>
      </w:pPr>
      <w:r>
        <w:rPr>
          <w:rFonts w:hint="eastAsia" w:ascii="仿宋" w:hAnsi="仿宋" w:eastAsia="仿宋" w:cs="仿宋"/>
          <w:sz w:val="28"/>
          <w:szCs w:val="28"/>
        </w:rPr>
        <w:t>5.1.2.2 工程设计适用的技术标准：</w:t>
      </w:r>
      <w:r>
        <w:rPr>
          <w:rFonts w:hint="eastAsia" w:ascii="仿宋" w:hAnsi="仿宋" w:eastAsia="仿宋" w:cs="仿宋"/>
          <w:sz w:val="28"/>
          <w:szCs w:val="28"/>
          <w:u w:val="single"/>
        </w:rPr>
        <w:t>国家、地方及行业现行有关技术标准、规范，设计过程中如有新的技术标准、规范，执行最新的技术标准、规范。</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5.1.2.4 工程设计文件的</w:t>
      </w:r>
      <w:r>
        <w:rPr>
          <w:rFonts w:hint="eastAsia" w:ascii="仿宋" w:hAnsi="仿宋" w:eastAsia="仿宋" w:cs="仿宋"/>
          <w:color w:val="000000"/>
          <w:kern w:val="0"/>
          <w:sz w:val="28"/>
          <w:szCs w:val="28"/>
        </w:rPr>
        <w:t>主要技术指标控制值</w:t>
      </w:r>
      <w:r>
        <w:rPr>
          <w:rFonts w:hint="eastAsia" w:ascii="仿宋" w:hAnsi="仿宋" w:eastAsia="仿宋" w:cs="仿宋"/>
          <w:sz w:val="28"/>
          <w:szCs w:val="28"/>
        </w:rPr>
        <w:t>及比例：</w:t>
      </w:r>
      <w:r>
        <w:rPr>
          <w:rFonts w:hint="eastAsia" w:ascii="仿宋" w:hAnsi="仿宋" w:eastAsia="仿宋" w:cs="仿宋"/>
          <w:sz w:val="28"/>
          <w:szCs w:val="28"/>
          <w:u w:val="single"/>
          <w:lang w:val="en-US" w:eastAsia="zh-CN"/>
        </w:rPr>
        <w:t>/</w:t>
      </w:r>
      <w:r>
        <w:rPr>
          <w:rFonts w:hint="eastAsia" w:ascii="仿宋" w:hAnsi="仿宋" w:eastAsia="仿宋" w:cs="仿宋"/>
          <w:sz w:val="28"/>
          <w:szCs w:val="28"/>
        </w:rPr>
        <w:t xml:space="preserve">。       </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5.3 工程设计文件的要求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hint="eastAsia" w:ascii="仿宋" w:hAnsi="仿宋" w:eastAsia="仿宋" w:cs="仿宋"/>
          <w:sz w:val="28"/>
          <w:szCs w:val="28"/>
          <w:u w:val="single"/>
        </w:rPr>
      </w:pPr>
      <w:r>
        <w:rPr>
          <w:rFonts w:hint="eastAsia" w:ascii="仿宋" w:hAnsi="仿宋" w:eastAsia="仿宋" w:cs="仿宋"/>
          <w:sz w:val="28"/>
          <w:szCs w:val="28"/>
        </w:rPr>
        <w:t>5.3.3 工程设计文件深度规定：</w:t>
      </w:r>
      <w:r>
        <w:rPr>
          <w:rFonts w:hint="eastAsia" w:ascii="仿宋" w:hAnsi="仿宋" w:eastAsia="仿宋" w:cs="仿宋"/>
          <w:sz w:val="28"/>
          <w:szCs w:val="28"/>
          <w:u w:val="single"/>
        </w:rPr>
        <w:t>初步设计阶段设计文件深度需满足现行国家、地方和行业现行的有关规定，随设计文件提供设计概算，并满足初设设计报批要求；施工设计阶段设计文件深度除满足现行国家、地方和行业现行的有关规定外，还应满足图纸审批审查、编制施工工程量清单、指导规范施工的需求。</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5.3.5 建筑物及其功能设施的合理使用寿命年限：</w:t>
      </w:r>
      <w:r>
        <w:rPr>
          <w:rFonts w:hint="eastAsia" w:ascii="仿宋" w:hAnsi="仿宋" w:eastAsia="仿宋" w:cs="仿宋"/>
          <w:sz w:val="28"/>
          <w:szCs w:val="28"/>
          <w:u w:val="single"/>
        </w:rPr>
        <w:t>符合国家相关规定</w:t>
      </w:r>
      <w:r>
        <w:rPr>
          <w:rFonts w:hint="eastAsia" w:ascii="仿宋" w:hAnsi="仿宋" w:eastAsia="仿宋" w:cs="仿宋"/>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 工程设计进度与周期</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6.1 工程设计进度计划</w:t>
      </w:r>
    </w:p>
    <w:p>
      <w:pPr>
        <w:autoSpaceDE w:val="0"/>
        <w:autoSpaceDN w:val="0"/>
        <w:adjustRightIn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6.1.1 工程设计进度计划的编制</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sz w:val="28"/>
          <w:szCs w:val="28"/>
        </w:rPr>
        <w:t>合</w:t>
      </w:r>
      <w:r>
        <w:rPr>
          <w:rFonts w:hint="eastAsia" w:ascii="仿宋" w:hAnsi="仿宋" w:eastAsia="仿宋" w:cs="仿宋"/>
          <w:color w:val="000000"/>
          <w:kern w:val="0"/>
          <w:sz w:val="28"/>
          <w:szCs w:val="28"/>
        </w:rPr>
        <w:t>同当事人约定的工程设计进度计划提交的时间：</w:t>
      </w:r>
      <w:r>
        <w:rPr>
          <w:rFonts w:hint="eastAsia" w:ascii="仿宋" w:hAnsi="仿宋" w:eastAsia="仿宋" w:cs="仿宋"/>
          <w:color w:val="000000"/>
          <w:kern w:val="0"/>
          <w:sz w:val="28"/>
          <w:szCs w:val="28"/>
          <w:u w:val="single"/>
        </w:rPr>
        <w:t>合同生效后</w:t>
      </w:r>
      <w:r>
        <w:rPr>
          <w:rFonts w:hint="eastAsia" w:ascii="仿宋" w:hAnsi="仿宋" w:eastAsia="仿宋" w:cs="仿宋"/>
          <w:color w:val="000000"/>
          <w:kern w:val="0"/>
          <w:sz w:val="28"/>
          <w:szCs w:val="28"/>
          <w:u w:val="single"/>
          <w:lang w:val="en-US" w:eastAsia="zh-CN"/>
        </w:rPr>
        <w:t>3</w:t>
      </w:r>
      <w:r>
        <w:rPr>
          <w:rFonts w:hint="eastAsia" w:ascii="仿宋" w:hAnsi="仿宋" w:eastAsia="仿宋" w:cs="仿宋"/>
          <w:color w:val="000000"/>
          <w:kern w:val="0"/>
          <w:sz w:val="28"/>
          <w:szCs w:val="28"/>
          <w:u w:val="single"/>
        </w:rPr>
        <w:t>天内。</w:t>
      </w:r>
    </w:p>
    <w:p>
      <w:pPr>
        <w:autoSpaceDE w:val="0"/>
        <w:autoSpaceDN w:val="0"/>
        <w:adjustRightInd w:val="0"/>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sz w:val="28"/>
          <w:szCs w:val="28"/>
        </w:rPr>
        <w:t>合</w:t>
      </w:r>
      <w:r>
        <w:rPr>
          <w:rFonts w:hint="eastAsia" w:ascii="仿宋" w:hAnsi="仿宋" w:eastAsia="仿宋" w:cs="仿宋"/>
          <w:color w:val="000000"/>
          <w:kern w:val="0"/>
          <w:sz w:val="28"/>
          <w:szCs w:val="28"/>
        </w:rPr>
        <w:t>同当事人约定的工程设计进度计划应包括的内容：</w:t>
      </w:r>
      <w:r>
        <w:rPr>
          <w:rFonts w:hint="eastAsia" w:ascii="仿宋" w:hAnsi="仿宋" w:eastAsia="仿宋" w:cs="仿宋"/>
          <w:color w:val="000000"/>
          <w:sz w:val="28"/>
          <w:szCs w:val="28"/>
          <w:u w:val="single"/>
        </w:rPr>
        <w:t>各设计阶段的设计周期和提交各阶段设计成果文件的期限、与发包人沟通交流时间计划、各设计阶段人员配合及分工计划、设计周期中的关键性控制节点安排、与相关部门的沟通协调时间计划。</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sz w:val="28"/>
          <w:szCs w:val="28"/>
        </w:rPr>
        <w:t>6.1.2</w:t>
      </w:r>
      <w:r>
        <w:rPr>
          <w:rFonts w:hint="eastAsia" w:ascii="仿宋" w:hAnsi="仿宋" w:eastAsia="仿宋" w:cs="仿宋"/>
          <w:color w:val="000000"/>
          <w:sz w:val="28"/>
          <w:szCs w:val="28"/>
        </w:rPr>
        <w:t xml:space="preserve"> </w:t>
      </w:r>
      <w:r>
        <w:rPr>
          <w:rFonts w:hint="eastAsia" w:ascii="仿宋" w:hAnsi="仿宋" w:eastAsia="仿宋" w:cs="仿宋"/>
          <w:color w:val="000000"/>
          <w:kern w:val="0"/>
          <w:sz w:val="28"/>
          <w:szCs w:val="28"/>
        </w:rPr>
        <w:t>工程设计进度计划的修订</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发包人在收到工程设计进度计划后确认或提出修改意见的期限：</w:t>
      </w:r>
      <w:r>
        <w:rPr>
          <w:rFonts w:hint="eastAsia" w:ascii="仿宋" w:hAnsi="仿宋" w:eastAsia="仿宋" w:cs="仿宋"/>
          <w:color w:val="000000"/>
          <w:sz w:val="28"/>
          <w:szCs w:val="28"/>
          <w:u w:val="single"/>
        </w:rPr>
        <w:t>发包人在收到修订的工程设计进度计划后原则上</w:t>
      </w:r>
      <w:r>
        <w:rPr>
          <w:rFonts w:hint="eastAsia" w:ascii="仿宋" w:hAnsi="仿宋" w:eastAsia="仿宋" w:cs="仿宋"/>
          <w:color w:val="000000"/>
          <w:sz w:val="28"/>
          <w:szCs w:val="28"/>
          <w:u w:val="single"/>
          <w:lang w:val="en-US" w:eastAsia="zh-CN"/>
        </w:rPr>
        <w:t>3</w:t>
      </w:r>
      <w:r>
        <w:rPr>
          <w:rFonts w:hint="eastAsia" w:ascii="仿宋" w:hAnsi="仿宋" w:eastAsia="仿宋" w:cs="仿宋"/>
          <w:color w:val="000000"/>
          <w:sz w:val="28"/>
          <w:szCs w:val="28"/>
          <w:u w:val="single"/>
        </w:rPr>
        <w:t>天内完成审核和批准或提出修改意见，如逾期，不能视为发包人同意设计人提交的修订的工程设计进度计划，工程设计进度计划必须经发包人审核同意方可实施。</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6.3 工程设计进度延误</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6.3.1 </w:t>
      </w:r>
      <w:r>
        <w:rPr>
          <w:rFonts w:hint="eastAsia" w:ascii="仿宋" w:hAnsi="仿宋" w:eastAsia="仿宋" w:cs="仿宋"/>
          <w:color w:val="000000"/>
          <w:kern w:val="0"/>
          <w:sz w:val="28"/>
          <w:szCs w:val="28"/>
        </w:rPr>
        <w:t>因发包人原因导致工程设计进度延误</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（4）因发包人原因导致工程设计进度延误的其他情形：</w:t>
      </w:r>
      <w:r>
        <w:rPr>
          <w:rFonts w:hint="eastAsia" w:ascii="仿宋" w:hAnsi="仿宋" w:eastAsia="仿宋" w:cs="仿宋"/>
          <w:color w:val="auto"/>
          <w:sz w:val="28"/>
          <w:szCs w:val="28"/>
          <w:u w:val="single"/>
          <w:lang w:val="en-US" w:eastAsia="zh-CN"/>
        </w:rPr>
        <w:t>无</w:t>
      </w:r>
      <w:r>
        <w:rPr>
          <w:rFonts w:hint="eastAsia" w:ascii="仿宋" w:hAnsi="仿宋" w:eastAsia="仿宋" w:cs="仿宋"/>
          <w:color w:val="auto"/>
          <w:sz w:val="28"/>
          <w:szCs w:val="28"/>
        </w:rPr>
        <w:t>。</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设计人应在发生</w:t>
      </w:r>
      <w:r>
        <w:rPr>
          <w:rFonts w:hint="eastAsia" w:ascii="仿宋" w:hAnsi="仿宋" w:eastAsia="仿宋" w:cs="仿宋"/>
          <w:color w:val="000000"/>
          <w:kern w:val="0"/>
          <w:sz w:val="28"/>
          <w:szCs w:val="28"/>
        </w:rPr>
        <w:t>进度延误的情形</w:t>
      </w:r>
      <w:r>
        <w:rPr>
          <w:rFonts w:hint="eastAsia" w:ascii="仿宋" w:hAnsi="仿宋" w:eastAsia="仿宋" w:cs="仿宋"/>
          <w:sz w:val="28"/>
          <w:szCs w:val="28"/>
        </w:rPr>
        <w:t>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天内向发包人发出要求延期的书面通知，在发生该情形后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天内提交要求延期的详细说明。</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发包人收到设计人要求延期的详细说明后，应在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天内进行审查并书面答复。</w:t>
      </w:r>
    </w:p>
    <w:p>
      <w:pPr>
        <w:pStyle w:val="6"/>
        <w:spacing w:before="120" w:after="120" w:line="560" w:lineRule="exact"/>
        <w:ind w:firstLine="560" w:firstLineChars="200"/>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6.5 提前交付工程设计文件</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6.5.2 提前交付工程设计文件的奖励：</w:t>
      </w:r>
      <w:r>
        <w:rPr>
          <w:rFonts w:hint="eastAsia" w:ascii="仿宋" w:hAnsi="仿宋" w:eastAsia="仿宋" w:cs="仿宋"/>
          <w:sz w:val="28"/>
          <w:szCs w:val="28"/>
          <w:u w:val="single"/>
          <w:lang w:val="en-US" w:eastAsia="zh-CN"/>
        </w:rPr>
        <w:t>无</w:t>
      </w:r>
      <w:r>
        <w:rPr>
          <w:rFonts w:hint="eastAsia" w:ascii="仿宋" w:hAnsi="仿宋" w:eastAsia="仿宋" w:cs="仿宋"/>
          <w:sz w:val="28"/>
          <w:szCs w:val="28"/>
        </w:rPr>
        <w:t>。</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7. 工程设计文件交付</w:t>
      </w:r>
    </w:p>
    <w:p>
      <w:pPr>
        <w:spacing w:before="120" w:after="12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7.1 工程设计文件交付的内容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7.1.2 发包人要求设计人提交电子版设计文件的具体形式为：</w:t>
      </w:r>
      <w:r>
        <w:rPr>
          <w:rFonts w:hint="eastAsia" w:ascii="仿宋" w:hAnsi="仿宋" w:eastAsia="仿宋" w:cs="仿宋"/>
          <w:color w:val="000000"/>
          <w:sz w:val="28"/>
          <w:szCs w:val="28"/>
          <w:u w:val="single"/>
        </w:rPr>
        <w:t>图纸以 CAD 格式</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rPr>
        <w:t xml:space="preserve"> </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8. 工程设计文件审查</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8.1 发包人对设计人的设计文件审查期限不超过</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p>
    <w:p>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8.3 发包人应在审查同意设计人的工程设计文件后在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天内，向政府有关部门报送工程设计文件。</w:t>
      </w:r>
    </w:p>
    <w:p>
      <w:pPr>
        <w:spacing w:line="560" w:lineRule="exact"/>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t>8.4 工程设计审查形式及时间安排：</w:t>
      </w:r>
      <w:r>
        <w:rPr>
          <w:rFonts w:hint="eastAsia" w:ascii="仿宋" w:hAnsi="仿宋" w:eastAsia="仿宋" w:cs="仿宋"/>
          <w:color w:val="000000"/>
          <w:sz w:val="28"/>
          <w:szCs w:val="28"/>
          <w:u w:val="single"/>
        </w:rPr>
        <w:t>发包人组织审查，具体时间安排由发包人根据设计进度计划和审查具体时间另行确定。</w:t>
      </w:r>
    </w:p>
    <w:p>
      <w:pPr>
        <w:spacing w:before="120" w:after="120" w:line="560" w:lineRule="exact"/>
        <w:jc w:val="left"/>
        <w:rPr>
          <w:rFonts w:hint="eastAsia" w:ascii="仿宋" w:hAnsi="仿宋" w:eastAsia="仿宋" w:cs="仿宋"/>
          <w:sz w:val="28"/>
          <w:szCs w:val="28"/>
          <w:u w:val="single"/>
        </w:rPr>
      </w:pPr>
      <w:r>
        <w:rPr>
          <w:rFonts w:hint="eastAsia" w:ascii="仿宋" w:hAnsi="仿宋" w:eastAsia="仿宋" w:cs="仿宋"/>
          <w:color w:val="000000"/>
          <w:sz w:val="28"/>
          <w:szCs w:val="28"/>
        </w:rPr>
        <w:t>9. 施工现场配合服务</w:t>
      </w:r>
    </w:p>
    <w:p>
      <w:pPr>
        <w:spacing w:line="56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9.1 发包人为设计人派赴现场的工作人员提供便利条件的内容包括：</w:t>
      </w:r>
      <w:r>
        <w:rPr>
          <w:rFonts w:hint="eastAsia" w:ascii="仿宋" w:hAnsi="仿宋" w:eastAsia="仿宋" w:cs="仿宋"/>
          <w:sz w:val="28"/>
          <w:szCs w:val="28"/>
          <w:u w:val="single"/>
        </w:rPr>
        <w:t>发包人提供必要的办公场所，但办公设备、交通、通讯、食宿均由设计人自理。</w:t>
      </w:r>
    </w:p>
    <w:p>
      <w:pPr>
        <w:spacing w:line="56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9.2 设计人应当在交付施工图设计文件并经审查合格后至</w:t>
      </w:r>
      <w:r>
        <w:rPr>
          <w:rFonts w:hint="eastAsia" w:ascii="仿宋" w:hAnsi="仿宋" w:eastAsia="仿宋" w:cs="仿宋"/>
          <w:sz w:val="28"/>
          <w:szCs w:val="28"/>
          <w:u w:val="single"/>
        </w:rPr>
        <w:t>工程竣工验收且缺陷责任期满</w:t>
      </w:r>
      <w:r>
        <w:rPr>
          <w:rFonts w:hint="eastAsia" w:ascii="仿宋" w:hAnsi="仿宋" w:eastAsia="仿宋" w:cs="仿宋"/>
          <w:sz w:val="28"/>
          <w:szCs w:val="28"/>
          <w:u w:val="single"/>
          <w:lang w:val="en-US" w:eastAsia="zh-CN"/>
        </w:rPr>
        <w:t>的</w:t>
      </w:r>
      <w:r>
        <w:rPr>
          <w:rFonts w:hint="eastAsia" w:ascii="仿宋" w:hAnsi="仿宋" w:eastAsia="仿宋" w:cs="仿宋"/>
          <w:sz w:val="28"/>
          <w:szCs w:val="28"/>
          <w:u w:val="single"/>
        </w:rPr>
        <w:t>时间</w:t>
      </w:r>
      <w:r>
        <w:rPr>
          <w:rFonts w:hint="eastAsia" w:ascii="仿宋" w:hAnsi="仿宋" w:eastAsia="仿宋" w:cs="仿宋"/>
          <w:sz w:val="28"/>
          <w:szCs w:val="28"/>
        </w:rPr>
        <w:t>内提供施工现场配合服务。</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10. 合同价款与支付</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10.2 合同价格形式</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（2）总价合同</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总价包含的风险范围：</w:t>
      </w:r>
      <w:r>
        <w:rPr>
          <w:rFonts w:hint="eastAsia" w:ascii="仿宋" w:hAnsi="仿宋" w:eastAsia="仿宋" w:cs="仿宋"/>
          <w:color w:val="000000"/>
          <w:sz w:val="28"/>
          <w:szCs w:val="28"/>
          <w:u w:val="single"/>
        </w:rPr>
        <w:t>招标范围内工程投资总额的变化、设计需求或设计文件的调整修改变更、施工周期的延长导致的现场服务期限延长、设计标准规范的修改（或新出台）、人工物价的涨幅、政策规划的调整等一切及全部风险。</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风险费用的计算方法：</w:t>
      </w:r>
      <w:r>
        <w:rPr>
          <w:rFonts w:hint="eastAsia" w:ascii="仿宋" w:hAnsi="仿宋" w:eastAsia="仿宋" w:cs="仿宋"/>
          <w:color w:val="000000"/>
          <w:sz w:val="28"/>
          <w:szCs w:val="28"/>
          <w:u w:val="single"/>
        </w:rPr>
        <w:t>一切风险费用均已计入签约合同价。</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风险范围以外合同价格的调整方法：</w:t>
      </w:r>
      <w:r>
        <w:rPr>
          <w:rFonts w:hint="eastAsia" w:ascii="仿宋" w:hAnsi="仿宋" w:eastAsia="仿宋" w:cs="仿宋"/>
          <w:color w:val="000000"/>
          <w:sz w:val="28"/>
          <w:szCs w:val="28"/>
          <w:u w:val="single"/>
        </w:rPr>
        <w:t>不予调整。</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（3）其他价格形式：</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pPr>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Cs/>
          <w:color w:val="000000"/>
          <w:sz w:val="28"/>
          <w:szCs w:val="28"/>
        </w:rPr>
        <w:t>10.3 定金或预付款</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10.3.1 定金或预付款的比例</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定金的比例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或预付款的比例</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600"/>
        <w:jc w:val="left"/>
        <w:rPr>
          <w:rFonts w:hint="eastAsia" w:ascii="仿宋" w:hAnsi="仿宋" w:eastAsia="仿宋" w:cs="仿宋"/>
          <w:color w:val="000000"/>
          <w:sz w:val="28"/>
          <w:szCs w:val="28"/>
        </w:rPr>
      </w:pPr>
      <w:r>
        <w:rPr>
          <w:rFonts w:hint="eastAsia" w:ascii="仿宋" w:hAnsi="仿宋" w:eastAsia="仿宋" w:cs="仿宋"/>
          <w:color w:val="000000"/>
          <w:sz w:val="28"/>
          <w:szCs w:val="28"/>
        </w:rPr>
        <w:t>10.3.2 定金或预付款的支付</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定金或预付款的支付时间：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，但</w:t>
      </w:r>
      <w:r>
        <w:rPr>
          <w:rFonts w:hint="eastAsia" w:ascii="仿宋" w:hAnsi="仿宋" w:eastAsia="仿宋" w:cs="仿宋"/>
          <w:color w:val="000000"/>
          <w:kern w:val="0"/>
          <w:sz w:val="28"/>
          <w:szCs w:val="28"/>
        </w:rPr>
        <w:t>最迟应在开始设计通知载明的开始设计日期</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天前支付。</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11. 工程设计变更与索赔</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11.5 设计人应于认为有理由提出增加合同价款或延长设计周期的要求事项发生后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天内书面通知发包人。</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设计人应在该事项发生后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天内向发包人提供证明设计人要求的书面声明。</w:t>
      </w:r>
    </w:p>
    <w:p>
      <w:pPr>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发包人应在接到设计人书面声明后的</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天内，予以书面答复。</w:t>
      </w:r>
    </w:p>
    <w:p>
      <w:pPr>
        <w:spacing w:before="120" w:after="120"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12. 专业责任与保险</w:t>
      </w:r>
    </w:p>
    <w:p>
      <w:pPr>
        <w:spacing w:line="560" w:lineRule="exact"/>
        <w:ind w:firstLine="700" w:firstLineChars="250"/>
        <w:jc w:val="left"/>
        <w:rPr>
          <w:rFonts w:hint="eastAsia" w:ascii="仿宋" w:hAnsi="仿宋" w:eastAsia="仿宋" w:cs="仿宋"/>
          <w:color w:val="000000"/>
          <w:sz w:val="28"/>
          <w:szCs w:val="28"/>
        </w:rPr>
      </w:pPr>
      <w:r>
        <w:rPr>
          <w:rFonts w:hint="eastAsia" w:ascii="仿宋" w:hAnsi="仿宋" w:eastAsia="仿宋" w:cs="仿宋"/>
          <w:color w:val="000000"/>
          <w:sz w:val="28"/>
          <w:szCs w:val="28"/>
        </w:rPr>
        <w:t>12.2 设计人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需</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（需/不需）有发包人认可的工程设计责任保险。</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13. 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13.1 关于发包人提供给设计人的图纸、发包人为实施工程自行编制或委托编制的技术规格以及反映发包人关于合同要求或其他类似性质的文件的著作权的归属：</w:t>
      </w:r>
      <w:r>
        <w:rPr>
          <w:rFonts w:hint="eastAsia" w:ascii="仿宋" w:hAnsi="仿宋" w:eastAsia="仿宋" w:cs="仿宋"/>
          <w:color w:val="000000"/>
          <w:sz w:val="28"/>
          <w:szCs w:val="28"/>
          <w:u w:val="single"/>
          <w:lang w:val="en-US" w:eastAsia="zh-CN"/>
        </w:rPr>
        <w:t>发包人</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rPr>
        <w:t>关于发包人提供的上述文件的使用限制的要求：</w:t>
      </w:r>
      <w:r>
        <w:rPr>
          <w:rFonts w:hint="eastAsia" w:ascii="仿宋" w:hAnsi="仿宋" w:eastAsia="仿宋" w:cs="仿宋"/>
          <w:color w:val="000000"/>
          <w:sz w:val="28"/>
          <w:szCs w:val="28"/>
          <w:u w:val="single"/>
        </w:rPr>
        <w:t>仅供项目实施周期内针对本项目使用。</w:t>
      </w:r>
    </w:p>
    <w:p>
      <w:pPr>
        <w:spacing w:line="560" w:lineRule="exact"/>
        <w:ind w:left="596" w:leftChars="284"/>
        <w:rPr>
          <w:rFonts w:hint="eastAsia" w:ascii="仿宋" w:hAnsi="仿宋" w:eastAsia="仿宋" w:cs="仿宋"/>
          <w:color w:val="000000"/>
          <w:sz w:val="28"/>
          <w:szCs w:val="28"/>
        </w:rPr>
      </w:pPr>
      <w:r>
        <w:rPr>
          <w:rFonts w:hint="eastAsia" w:ascii="仿宋" w:hAnsi="仿宋" w:eastAsia="仿宋" w:cs="仿宋"/>
          <w:color w:val="000000"/>
          <w:sz w:val="28"/>
          <w:szCs w:val="28"/>
        </w:rPr>
        <w:t>13.2 关于设计人为实施工程所编制文件的著作权的归属：</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发包人 </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关于设计人提供的上述文件的使用限制的要求：</w:t>
      </w:r>
      <w:r>
        <w:rPr>
          <w:rFonts w:hint="eastAsia" w:ascii="仿宋" w:hAnsi="仿宋" w:eastAsia="仿宋" w:cs="仿宋"/>
          <w:color w:val="000000"/>
          <w:sz w:val="28"/>
          <w:szCs w:val="28"/>
          <w:u w:val="single"/>
        </w:rPr>
        <w:t>仅供项目实施周期内针对本项目使用</w:t>
      </w:r>
      <w:r>
        <w:rPr>
          <w:rFonts w:hint="eastAsia" w:ascii="仿宋" w:hAnsi="仿宋" w:eastAsia="仿宋" w:cs="仿宋"/>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13.5 设计人在设计过程中所采用的专利、专有技术的使用费的承担方式：</w:t>
      </w:r>
      <w:r>
        <w:rPr>
          <w:rFonts w:hint="eastAsia" w:ascii="仿宋" w:hAnsi="仿宋" w:eastAsia="仿宋" w:cs="仿宋"/>
          <w:color w:val="000000"/>
          <w:sz w:val="28"/>
          <w:szCs w:val="28"/>
          <w:u w:val="single"/>
          <w:lang w:val="en-US" w:eastAsia="zh-CN"/>
        </w:rPr>
        <w:t>设计人承担</w:t>
      </w:r>
      <w:r>
        <w:rPr>
          <w:rFonts w:hint="eastAsia" w:ascii="仿宋" w:hAnsi="仿宋" w:eastAsia="仿宋" w:cs="仿宋"/>
          <w:color w:val="000000"/>
          <w:kern w:val="0"/>
          <w:sz w:val="28"/>
          <w:szCs w:val="28"/>
        </w:rPr>
        <w:t>。</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14. 违约责任</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14.1 发包人违约责任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14.1.1 发包人支付设计人的违约金：</w:t>
      </w:r>
      <w:r>
        <w:rPr>
          <w:rFonts w:hint="eastAsia" w:ascii="仿宋" w:hAnsi="仿宋" w:eastAsia="仿宋" w:cs="仿宋"/>
          <w:color w:val="000000"/>
          <w:sz w:val="28"/>
          <w:szCs w:val="28"/>
          <w:u w:val="single"/>
        </w:rPr>
        <w:t>在合同履行期间，发包人非因法定或约定事由而擅自要求终止或解除合同，设计人已开始设计工作的，发包人应根据设计人已完成的相应设计阶段的实际工作量，支付相应的费用，具体费用双方另行协商。</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14.1.2 发包人逾期支付设计费的违约金：</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 设计人违约责任</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14.2.1 设计人支付发包人的违约金：</w:t>
      </w:r>
      <w:r>
        <w:rPr>
          <w:rFonts w:hint="eastAsia" w:ascii="仿宋" w:hAnsi="仿宋" w:eastAsia="仿宋" w:cs="仿宋"/>
          <w:color w:val="000000"/>
          <w:sz w:val="28"/>
          <w:szCs w:val="28"/>
          <w:u w:val="single"/>
        </w:rPr>
        <w:t>合同生效后，设计人非因法定或约定事由而擅自要求终止或解除合同，设计人应赔偿发包人的实际损失，具体费用双方另行协商。</w:t>
      </w:r>
    </w:p>
    <w:p>
      <w:pPr>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14.2.2 设计人逾期交付工程设计文件的违约金：</w:t>
      </w:r>
      <w:r>
        <w:rPr>
          <w:rFonts w:hint="eastAsia" w:ascii="仿宋" w:hAnsi="仿宋" w:eastAsia="仿宋" w:cs="仿宋"/>
          <w:color w:val="000000"/>
          <w:kern w:val="0"/>
          <w:sz w:val="28"/>
          <w:szCs w:val="28"/>
          <w:u w:val="single"/>
        </w:rPr>
        <w:t>因设计人原因，每逾期一天，设计人应按照签约合同价的百分之一向发包人支付违约金。</w:t>
      </w:r>
    </w:p>
    <w:p>
      <w:pPr>
        <w:spacing w:line="560" w:lineRule="exact"/>
        <w:ind w:firstLine="560" w:firstLineChars="200"/>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设计人逾期交付工程设计文件的违约金的上限：</w:t>
      </w:r>
      <w:r>
        <w:rPr>
          <w:rFonts w:hint="eastAsia" w:ascii="仿宋" w:hAnsi="仿宋" w:eastAsia="仿宋" w:cs="仿宋"/>
          <w:color w:val="000000"/>
          <w:sz w:val="28"/>
          <w:szCs w:val="28"/>
          <w:u w:val="single"/>
        </w:rPr>
        <w:t>签约合同价的50%</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rPr>
        <w:t xml:space="preserve">  </w:t>
      </w:r>
    </w:p>
    <w:p>
      <w:pPr>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14.2.3 设计人设计文件不合格的损失赔偿金的上限：</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由于设计人原因产生的设计问题造成工程质量事故或其他事故时，设计人除负责采取补救措施外，应按照实际损失金额向发包人支付赔偿金；如因此造成任何第三人人身、财产损失的，由设计人承担全部责任。</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因设计资料及文件不满足现行国家、地方规范、现行行业标准的强制性条文的，设计人除负责采取补救措施外，每发现一处，设计人应按照签约合同价的1%向发包人支付违约金。</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因设计资料及文件出现遗漏、错误，虽未造成工程质量事故或其他事故，但给发包人造成损失的，每发生一次，设计人除负责采取补救措施外，仍应按签约合同价的1%向发包人支付违约金。</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设计人工程设计文件超出主要技术指标控制值比例的违约责任：</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rPr>
        <w:t>设计人除负责采取补救措施外，每发生一次，应按签约合同价的1%支付违约金，该项违约金的上限为签约合同价的50%。</w:t>
      </w:r>
    </w:p>
    <w:p>
      <w:pPr>
        <w:pStyle w:val="29"/>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u w:val="single"/>
        </w:rPr>
        <w:t>本工程实行限额设计，本项目初步设计概算原则不超过本项目招标投资估算。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 w:hAnsi="仿宋" w:eastAsia="仿宋" w:cs="仿宋"/>
          <w:color w:val="000000"/>
          <w:sz w:val="28"/>
          <w:szCs w:val="28"/>
        </w:rPr>
      </w:pPr>
      <w:r>
        <w:rPr>
          <w:rFonts w:hint="eastAsia" w:ascii="仿宋" w:hAnsi="仿宋" w:eastAsia="仿宋" w:cs="仿宋"/>
          <w:color w:val="000000"/>
          <w:sz w:val="28"/>
          <w:szCs w:val="28"/>
        </w:rPr>
        <w:t>14.2.4 设计人工程设计文件超出</w:t>
      </w:r>
      <w:r>
        <w:rPr>
          <w:rFonts w:hint="eastAsia" w:ascii="仿宋" w:hAnsi="仿宋" w:eastAsia="仿宋" w:cs="仿宋"/>
          <w:color w:val="000000"/>
          <w:kern w:val="0"/>
          <w:sz w:val="28"/>
          <w:szCs w:val="28"/>
        </w:rPr>
        <w:t>主要技术指标控制值比例</w:t>
      </w:r>
      <w:r>
        <w:rPr>
          <w:rFonts w:hint="eastAsia" w:ascii="仿宋" w:hAnsi="仿宋" w:eastAsia="仿宋" w:cs="仿宋"/>
          <w:color w:val="000000"/>
          <w:sz w:val="28"/>
          <w:szCs w:val="28"/>
        </w:rPr>
        <w:t>的违约责任：</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kern w:val="0"/>
          <w:sz w:val="28"/>
          <w:szCs w:val="28"/>
          <w:u w:val="single"/>
        </w:rPr>
      </w:pPr>
      <w:r>
        <w:rPr>
          <w:rFonts w:hint="eastAsia" w:ascii="仿宋" w:hAnsi="仿宋" w:eastAsia="仿宋" w:cs="仿宋"/>
          <w:kern w:val="0"/>
          <w:sz w:val="28"/>
          <w:szCs w:val="28"/>
        </w:rPr>
        <w:t>14.2.5 设计人未经发包人同意擅自对工程设计进行分包的违约责任：</w:t>
      </w:r>
      <w:r>
        <w:rPr>
          <w:rFonts w:hint="eastAsia" w:ascii="仿宋" w:hAnsi="仿宋" w:eastAsia="仿宋" w:cs="仿宋"/>
          <w:kern w:val="0"/>
          <w:sz w:val="28"/>
          <w:szCs w:val="28"/>
          <w:u w:val="single"/>
        </w:rPr>
        <w:t>发包人有权要求设计人解除未经发包人同意的设计分包合同，设计人应当按照本签约合同价的20%向发包人支付违约金。</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 xml:space="preserve">15. 不可抗力 </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15.1 不可抗力的确认</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除通用合同条款约定的不可抗力事件之外，视为不可抗力的其他情形：</w:t>
      </w:r>
      <w:r>
        <w:rPr>
          <w:rFonts w:hint="eastAsia" w:ascii="仿宋" w:hAnsi="仿宋" w:eastAsia="仿宋" w:cs="仿宋"/>
          <w:color w:val="000000"/>
          <w:kern w:val="0"/>
          <w:sz w:val="28"/>
          <w:szCs w:val="28"/>
          <w:u w:val="single"/>
          <w:lang w:val="en-US" w:eastAsia="zh-CN"/>
        </w:rPr>
        <w:t>/</w:t>
      </w:r>
      <w:r>
        <w:rPr>
          <w:rFonts w:hint="eastAsia" w:ascii="仿宋" w:hAnsi="仿宋" w:eastAsia="仿宋" w:cs="仿宋"/>
          <w:color w:val="000000"/>
          <w:kern w:val="0"/>
          <w:sz w:val="28"/>
          <w:szCs w:val="28"/>
        </w:rPr>
        <w:t>。</w:t>
      </w:r>
    </w:p>
    <w:p>
      <w:pPr>
        <w:spacing w:before="120" w:after="120" w:line="560" w:lineRule="exact"/>
        <w:jc w:val="left"/>
        <w:rPr>
          <w:rFonts w:hint="eastAsia" w:ascii="仿宋" w:hAnsi="仿宋" w:eastAsia="仿宋" w:cs="仿宋"/>
          <w:color w:val="000000"/>
          <w:kern w:val="0"/>
          <w:sz w:val="28"/>
          <w:szCs w:val="28"/>
        </w:rPr>
      </w:pPr>
      <w:r>
        <w:rPr>
          <w:rFonts w:hint="eastAsia" w:ascii="仿宋" w:hAnsi="仿宋" w:eastAsia="仿宋" w:cs="仿宋"/>
          <w:color w:val="000000"/>
          <w:sz w:val="28"/>
          <w:szCs w:val="28"/>
        </w:rPr>
        <w:t xml:space="preserve">16. 合同解除 </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16.2 </w:t>
      </w:r>
      <w:r>
        <w:rPr>
          <w:rFonts w:hint="eastAsia" w:ascii="仿宋" w:hAnsi="仿宋" w:eastAsia="仿宋" w:cs="仿宋"/>
          <w:color w:val="000000"/>
          <w:sz w:val="28"/>
          <w:szCs w:val="28"/>
        </w:rPr>
        <w:t>有下列情形之一的，可以解除合同：</w:t>
      </w:r>
    </w:p>
    <w:p>
      <w:pPr>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（3）暂停设计期限已连续超过</w:t>
      </w:r>
      <w:r>
        <w:rPr>
          <w:rFonts w:hint="eastAsia" w:ascii="仿宋" w:hAnsi="仿宋" w:eastAsia="仿宋" w:cs="仿宋"/>
          <w:color w:val="000000"/>
          <w:kern w:val="0"/>
          <w:sz w:val="28"/>
          <w:szCs w:val="28"/>
          <w:u w:val="single"/>
        </w:rPr>
        <w:t>按通用条款</w:t>
      </w:r>
      <w:r>
        <w:rPr>
          <w:rFonts w:hint="eastAsia" w:ascii="仿宋" w:hAnsi="仿宋" w:eastAsia="仿宋" w:cs="仿宋"/>
          <w:color w:val="000000"/>
          <w:kern w:val="0"/>
          <w:sz w:val="28"/>
          <w:szCs w:val="28"/>
        </w:rPr>
        <w:t>天。</w:t>
      </w:r>
    </w:p>
    <w:p>
      <w:pPr>
        <w:spacing w:line="560" w:lineRule="exact"/>
        <w:ind w:firstLine="560" w:firstLineChars="200"/>
        <w:jc w:val="left"/>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 xml:space="preserve">16.4 </w:t>
      </w:r>
      <w:r>
        <w:rPr>
          <w:rFonts w:hint="eastAsia" w:ascii="仿宋" w:hAnsi="仿宋" w:eastAsia="仿宋" w:cs="仿宋"/>
          <w:color w:val="000000"/>
          <w:sz w:val="28"/>
          <w:szCs w:val="28"/>
        </w:rPr>
        <w:t>发包人向设计人支付已完工作设计费的期限为</w:t>
      </w:r>
      <w:r>
        <w:rPr>
          <w:rFonts w:hint="eastAsia" w:ascii="仿宋" w:hAnsi="仿宋" w:eastAsia="仿宋" w:cs="仿宋"/>
          <w:color w:val="000000"/>
          <w:sz w:val="28"/>
          <w:szCs w:val="28"/>
          <w:u w:val="single"/>
        </w:rPr>
        <w:t>合同解除后60天</w:t>
      </w:r>
      <w:r>
        <w:rPr>
          <w:rFonts w:hint="eastAsia" w:ascii="仿宋" w:hAnsi="仿宋" w:eastAsia="仿宋" w:cs="仿宋"/>
          <w:color w:val="000000"/>
          <w:sz w:val="28"/>
          <w:szCs w:val="28"/>
        </w:rPr>
        <w:t>内。</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17. 争议解决</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17.3 争议评审</w:t>
      </w:r>
    </w:p>
    <w:p>
      <w:pPr>
        <w:spacing w:line="560" w:lineRule="exact"/>
        <w:ind w:left="149" w:leftChars="71" w:firstLine="420" w:firstLineChars="150"/>
        <w:jc w:val="left"/>
        <w:rPr>
          <w:rFonts w:hint="eastAsia" w:ascii="仿宋" w:hAnsi="仿宋" w:eastAsia="仿宋" w:cs="仿宋"/>
          <w:color w:val="000000"/>
          <w:sz w:val="28"/>
          <w:szCs w:val="28"/>
        </w:rPr>
      </w:pPr>
      <w:r>
        <w:rPr>
          <w:rFonts w:hint="eastAsia" w:ascii="仿宋" w:hAnsi="仿宋" w:eastAsia="仿宋" w:cs="仿宋"/>
          <w:color w:val="000000"/>
          <w:sz w:val="28"/>
          <w:szCs w:val="28"/>
        </w:rPr>
        <w:t>合同当事人是否同意将工程争议提交争议评审小组决定：</w:t>
      </w:r>
      <w:r>
        <w:rPr>
          <w:rFonts w:hint="eastAsia" w:ascii="仿宋" w:hAnsi="仿宋" w:eastAsia="仿宋" w:cs="仿宋"/>
          <w:color w:val="000000"/>
          <w:sz w:val="28"/>
          <w:szCs w:val="28"/>
          <w:u w:val="single"/>
          <w:lang w:val="en-US" w:eastAsia="zh-CN"/>
        </w:rPr>
        <w:t>否</w:t>
      </w:r>
      <w:r>
        <w:rPr>
          <w:rFonts w:hint="eastAsia" w:ascii="仿宋" w:hAnsi="仿宋" w:eastAsia="仿宋" w:cs="仿宋"/>
          <w:color w:val="000000"/>
          <w:sz w:val="28"/>
          <w:szCs w:val="28"/>
        </w:rPr>
        <w:t xml:space="preserve">。  </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17.3.1 争议评审小组的确定</w:t>
      </w:r>
    </w:p>
    <w:p>
      <w:pPr>
        <w:spacing w:line="560" w:lineRule="exact"/>
        <w:ind w:firstLine="560" w:firstLineChars="200"/>
        <w:jc w:val="left"/>
        <w:rPr>
          <w:rFonts w:hint="eastAsia" w:ascii="仿宋" w:hAnsi="仿宋" w:eastAsia="仿宋" w:cs="仿宋"/>
          <w:color w:val="000000"/>
          <w:sz w:val="28"/>
          <w:szCs w:val="28"/>
          <w:u w:val="single"/>
        </w:rPr>
      </w:pPr>
      <w:r>
        <w:rPr>
          <w:rFonts w:hint="eastAsia" w:ascii="仿宋" w:hAnsi="仿宋" w:eastAsia="仿宋" w:cs="仿宋"/>
          <w:color w:val="000000"/>
          <w:sz w:val="28"/>
          <w:szCs w:val="28"/>
        </w:rPr>
        <w:t>争议评审小组成员的确定：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选定争议评审员的期限：</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rPr>
        <w:t>评审所发生的费用</w:t>
      </w:r>
      <w:r>
        <w:rPr>
          <w:rFonts w:hint="eastAsia" w:ascii="仿宋" w:hAnsi="仿宋" w:eastAsia="仿宋" w:cs="仿宋"/>
          <w:color w:val="000000"/>
          <w:sz w:val="28"/>
          <w:szCs w:val="28"/>
        </w:rPr>
        <w:t>承担方式：</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其他事项的约定：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autoSpaceDE w:val="0"/>
        <w:autoSpaceDN w:val="0"/>
        <w:adjustRightInd w:val="0"/>
        <w:spacing w:line="560" w:lineRule="exact"/>
        <w:ind w:firstLine="560" w:firstLineChars="2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17.3.2 争议评审小组的决定</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合同当事人关于本事项的约定：</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spacing w:before="120"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17.4 仲裁或诉讼</w:t>
      </w:r>
    </w:p>
    <w:p>
      <w:pPr>
        <w:spacing w:after="120"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因合同及合同有关事项发生的争议，按下列第</w:t>
      </w:r>
      <w:r>
        <w:rPr>
          <w:rFonts w:hint="eastAsia" w:ascii="仿宋" w:hAnsi="仿宋" w:eastAsia="仿宋" w:cs="仿宋"/>
          <w:color w:val="000000"/>
          <w:sz w:val="28"/>
          <w:szCs w:val="28"/>
          <w:u w:val="single"/>
        </w:rPr>
        <w:t>2</w:t>
      </w:r>
      <w:r>
        <w:rPr>
          <w:rFonts w:hint="eastAsia" w:ascii="仿宋" w:hAnsi="仿宋" w:eastAsia="仿宋" w:cs="仿宋"/>
          <w:color w:val="000000"/>
          <w:sz w:val="28"/>
          <w:szCs w:val="28"/>
        </w:rPr>
        <w:t>种方式解决：</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（1）向</w:t>
      </w:r>
      <w:r>
        <w:rPr>
          <w:rFonts w:hint="eastAsia" w:ascii="仿宋" w:hAnsi="仿宋" w:eastAsia="仿宋" w:cs="仿宋"/>
          <w:color w:val="000000"/>
          <w:sz w:val="28"/>
          <w:szCs w:val="28"/>
          <w:u w:val="single"/>
        </w:rPr>
        <w:t xml:space="preserve">  /  </w:t>
      </w:r>
      <w:r>
        <w:rPr>
          <w:rFonts w:hint="eastAsia" w:ascii="仿宋" w:hAnsi="仿宋" w:eastAsia="仿宋" w:cs="仿宋"/>
          <w:color w:val="000000"/>
          <w:sz w:val="28"/>
          <w:szCs w:val="28"/>
        </w:rPr>
        <w:t>仲裁委员会申请仲裁；</w:t>
      </w:r>
    </w:p>
    <w:p>
      <w:pPr>
        <w:spacing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（2）向</w:t>
      </w:r>
      <w:r>
        <w:rPr>
          <w:rFonts w:hint="eastAsia" w:ascii="仿宋" w:hAnsi="仿宋" w:eastAsia="仿宋" w:cs="仿宋"/>
          <w:color w:val="000000"/>
          <w:sz w:val="28"/>
          <w:szCs w:val="28"/>
          <w:u w:val="single"/>
        </w:rPr>
        <w:t xml:space="preserve">  </w:t>
      </w:r>
      <w:bookmarkStart w:id="185" w:name="OLE_LINK3"/>
      <w:r>
        <w:rPr>
          <w:rFonts w:hint="eastAsia" w:ascii="仿宋" w:hAnsi="仿宋" w:eastAsia="仿宋" w:cs="仿宋"/>
          <w:color w:val="000000"/>
          <w:sz w:val="28"/>
          <w:szCs w:val="28"/>
          <w:u w:val="single"/>
        </w:rPr>
        <w:t>发包人所在地的</w:t>
      </w:r>
      <w:bookmarkEnd w:id="185"/>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人民法院起诉。</w:t>
      </w:r>
    </w:p>
    <w:p>
      <w:pPr>
        <w:pStyle w:val="5"/>
        <w:spacing w:before="120" w:after="120" w:line="560" w:lineRule="exact"/>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18. 其他</w:t>
      </w:r>
    </w:p>
    <w:p>
      <w:pPr>
        <w:adjustRightInd w:val="0"/>
        <w:snapToGrid w:val="0"/>
        <w:spacing w:line="560" w:lineRule="exact"/>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无</w:t>
      </w:r>
    </w:p>
    <w:bookmarkEnd w:id="184"/>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b w:val="0"/>
          <w:bCs/>
          <w:color w:val="000000"/>
          <w:sz w:val="32"/>
          <w:szCs w:val="32"/>
        </w:rPr>
      </w:pPr>
      <w:bookmarkStart w:id="186" w:name="_Toc278309719"/>
      <w:bookmarkStart w:id="187" w:name="_Toc278231959"/>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 xml:space="preserve"> ：</w:t>
      </w:r>
    </w:p>
    <w:p>
      <w:pPr>
        <w:spacing w:line="560" w:lineRule="exact"/>
        <w:jc w:val="left"/>
        <w:rPr>
          <w:rFonts w:hint="eastAsia" w:ascii="黑体" w:hAnsi="黑体" w:eastAsia="黑体" w:cs="黑体"/>
          <w:b w:val="0"/>
          <w:bCs/>
          <w:color w:val="000000"/>
          <w:sz w:val="32"/>
          <w:szCs w:val="32"/>
        </w:rPr>
      </w:pPr>
    </w:p>
    <w:p>
      <w:pPr>
        <w:spacing w:line="560" w:lineRule="exact"/>
        <w:jc w:val="center"/>
        <w:rPr>
          <w:rFonts w:hint="eastAsia" w:ascii="黑体" w:hAnsi="黑体" w:eastAsia="黑体" w:cs="黑体"/>
          <w:color w:val="000000"/>
          <w:sz w:val="28"/>
          <w:szCs w:val="28"/>
        </w:rPr>
      </w:pPr>
      <w:r>
        <w:rPr>
          <w:rFonts w:hint="eastAsia" w:ascii="黑体" w:hAnsi="黑体" w:eastAsia="黑体" w:cs="黑体"/>
          <w:color w:val="000000"/>
          <w:sz w:val="32"/>
          <w:szCs w:val="32"/>
        </w:rPr>
        <w:t>设计人向发包人交付的工程设计文件</w:t>
      </w:r>
      <w:bookmarkEnd w:id="186"/>
      <w:bookmarkEnd w:id="187"/>
      <w:r>
        <w:rPr>
          <w:rFonts w:hint="eastAsia" w:ascii="黑体" w:hAnsi="黑体" w:eastAsia="黑体" w:cs="黑体"/>
          <w:color w:val="000000"/>
          <w:sz w:val="32"/>
          <w:szCs w:val="32"/>
        </w:rPr>
        <w:t>目录</w:t>
      </w: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tbl>
      <w:tblPr>
        <w:tblStyle w:val="21"/>
        <w:tblW w:w="7973" w:type="dxa"/>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2542"/>
        <w:gridCol w:w="992"/>
        <w:gridCol w:w="2694"/>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7"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90" w:right="76"/>
              <w:jc w:val="center"/>
              <w:rPr>
                <w:rFonts w:ascii="宋体" w:hAnsi="宋体"/>
                <w:b/>
                <w:bCs/>
                <w:kern w:val="0"/>
                <w:szCs w:val="21"/>
                <w:highlight w:val="none"/>
              </w:rPr>
            </w:pPr>
            <w:r>
              <w:rPr>
                <w:rFonts w:hint="eastAsia" w:ascii="宋体" w:hAnsi="宋体"/>
                <w:b/>
                <w:bCs/>
                <w:kern w:val="0"/>
                <w:szCs w:val="21"/>
                <w:highlight w:val="none"/>
              </w:rPr>
              <w:t>序号</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222" w:right="209"/>
              <w:jc w:val="center"/>
              <w:rPr>
                <w:rFonts w:ascii="宋体" w:hAnsi="宋体"/>
                <w:b/>
                <w:bCs/>
                <w:kern w:val="0"/>
                <w:szCs w:val="21"/>
                <w:highlight w:val="none"/>
              </w:rPr>
            </w:pPr>
            <w:r>
              <w:rPr>
                <w:rFonts w:hint="eastAsia" w:ascii="宋体" w:hAnsi="宋体"/>
                <w:b/>
                <w:bCs/>
                <w:kern w:val="0"/>
                <w:szCs w:val="21"/>
                <w:highlight w:val="none"/>
              </w:rPr>
              <w:t>资料及文件名称</w:t>
            </w:r>
          </w:p>
        </w:tc>
        <w:tc>
          <w:tcPr>
            <w:tcW w:w="99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30" w:right="117"/>
              <w:jc w:val="center"/>
              <w:rPr>
                <w:rFonts w:ascii="宋体" w:hAnsi="宋体"/>
                <w:b/>
                <w:bCs/>
                <w:kern w:val="0"/>
                <w:szCs w:val="21"/>
                <w:highlight w:val="none"/>
              </w:rPr>
            </w:pPr>
            <w:r>
              <w:rPr>
                <w:rFonts w:hint="eastAsia" w:ascii="宋体" w:hAnsi="宋体"/>
                <w:b/>
                <w:bCs/>
                <w:kern w:val="0"/>
                <w:szCs w:val="21"/>
                <w:highlight w:val="none"/>
              </w:rPr>
              <w:t>份数</w:t>
            </w:r>
          </w:p>
        </w:tc>
        <w:tc>
          <w:tcPr>
            <w:tcW w:w="2694"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02" w:right="88"/>
              <w:jc w:val="center"/>
              <w:rPr>
                <w:rFonts w:ascii="宋体" w:hAnsi="宋体"/>
                <w:b/>
                <w:bCs/>
                <w:kern w:val="0"/>
                <w:szCs w:val="21"/>
                <w:highlight w:val="none"/>
              </w:rPr>
            </w:pPr>
            <w:r>
              <w:rPr>
                <w:rFonts w:hint="eastAsia" w:ascii="宋体" w:hAnsi="宋体"/>
                <w:b/>
                <w:bCs/>
                <w:kern w:val="0"/>
                <w:szCs w:val="21"/>
                <w:highlight w:val="none"/>
              </w:rPr>
              <w:t>提交日期</w:t>
            </w:r>
          </w:p>
        </w:tc>
        <w:tc>
          <w:tcPr>
            <w:tcW w:w="1083"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0"/>
              <w:jc w:val="left"/>
              <w:rPr>
                <w:rFonts w:ascii="宋体" w:hAnsi="宋体"/>
                <w:kern w:val="0"/>
                <w:szCs w:val="21"/>
                <w:highlight w:val="none"/>
              </w:rPr>
            </w:pPr>
          </w:p>
          <w:p>
            <w:pPr>
              <w:autoSpaceDE w:val="0"/>
              <w:autoSpaceDN w:val="0"/>
              <w:spacing w:before="1"/>
              <w:ind w:left="127"/>
              <w:jc w:val="left"/>
              <w:rPr>
                <w:rFonts w:ascii="宋体" w:hAnsi="宋体"/>
                <w:b/>
                <w:bCs/>
                <w:kern w:val="0"/>
                <w:szCs w:val="21"/>
                <w:highlight w:val="none"/>
              </w:rPr>
            </w:pPr>
            <w:r>
              <w:rPr>
                <w:rFonts w:hint="eastAsia" w:ascii="宋体" w:hAnsi="宋体"/>
                <w:b/>
                <w:bCs/>
                <w:kern w:val="0"/>
                <w:szCs w:val="21"/>
                <w:highlight w:val="none"/>
              </w:rPr>
              <w:t>有关事宜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5"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2"/>
              <w:jc w:val="left"/>
              <w:rPr>
                <w:rFonts w:ascii="宋体" w:hAnsi="宋体"/>
                <w:kern w:val="0"/>
                <w:szCs w:val="21"/>
                <w:highlight w:val="none"/>
              </w:rPr>
            </w:pPr>
          </w:p>
          <w:p>
            <w:pPr>
              <w:autoSpaceDE w:val="0"/>
              <w:autoSpaceDN w:val="0"/>
              <w:ind w:left="14"/>
              <w:jc w:val="center"/>
              <w:rPr>
                <w:rFonts w:hint="eastAsia" w:ascii="宋体" w:hAnsi="宋体"/>
                <w:kern w:val="0"/>
                <w:szCs w:val="21"/>
                <w:highlight w:val="none"/>
              </w:rPr>
            </w:pPr>
            <w:r>
              <w:rPr>
                <w:rFonts w:hint="eastAsia" w:ascii="宋体" w:hAnsi="宋体"/>
                <w:kern w:val="0"/>
                <w:szCs w:val="21"/>
                <w:highlight w:val="none"/>
              </w:rPr>
              <w:t>1</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148"/>
              <w:ind w:left="222" w:right="209"/>
              <w:jc w:val="center"/>
              <w:rPr>
                <w:rFonts w:ascii="宋体" w:hAnsi="宋体"/>
                <w:kern w:val="0"/>
                <w:szCs w:val="21"/>
                <w:highlight w:val="none"/>
              </w:rPr>
            </w:pPr>
            <w:r>
              <w:rPr>
                <w:rFonts w:hint="eastAsia" w:ascii="宋体" w:hAnsi="宋体"/>
                <w:kern w:val="0"/>
                <w:szCs w:val="21"/>
                <w:highlight w:val="none"/>
              </w:rPr>
              <w:t>设计方案</w:t>
            </w:r>
          </w:p>
        </w:tc>
        <w:tc>
          <w:tcPr>
            <w:tcW w:w="992"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eastAsia="宋体"/>
                <w:sz w:val="22"/>
                <w:highlight w:val="none"/>
                <w:lang w:eastAsia="zh-CN"/>
              </w:rPr>
            </w:pPr>
            <w:r>
              <w:rPr>
                <w:rFonts w:hint="eastAsia" w:ascii="宋体" w:hAnsi="宋体"/>
                <w:sz w:val="22"/>
                <w:highlight w:val="none"/>
                <w:lang w:val="en-US" w:eastAsia="zh-CN"/>
              </w:rPr>
              <w:t>5</w:t>
            </w:r>
          </w:p>
        </w:tc>
        <w:tc>
          <w:tcPr>
            <w:tcW w:w="2694"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kern w:val="0"/>
                <w:sz w:val="22"/>
                <w:highlight w:val="none"/>
              </w:rPr>
            </w:pPr>
            <w:r>
              <w:rPr>
                <w:rFonts w:hint="eastAsia" w:ascii="宋体" w:hAnsi="宋体"/>
                <w:kern w:val="0"/>
                <w:sz w:val="22"/>
                <w:highlight w:val="none"/>
              </w:rPr>
              <w:t>合同签订后</w:t>
            </w:r>
            <w:r>
              <w:rPr>
                <w:rFonts w:hint="eastAsia" w:ascii="宋体" w:hAnsi="宋体"/>
                <w:kern w:val="0"/>
                <w:sz w:val="22"/>
                <w:highlight w:val="none"/>
                <w:lang w:val="en-US" w:eastAsia="zh-CN"/>
              </w:rPr>
              <w:t>3</w:t>
            </w:r>
            <w:r>
              <w:rPr>
                <w:rFonts w:hint="eastAsia" w:ascii="宋体" w:hAnsi="宋体"/>
                <w:kern w:val="0"/>
                <w:sz w:val="22"/>
                <w:highlight w:val="none"/>
              </w:rPr>
              <w:t>日历天内完成设计</w:t>
            </w:r>
            <w:r>
              <w:rPr>
                <w:rFonts w:hint="eastAsia" w:ascii="宋体" w:hAnsi="宋体"/>
                <w:kern w:val="0"/>
                <w:sz w:val="22"/>
                <w:highlight w:val="none"/>
                <w:lang w:val="en-US" w:eastAsia="zh-CN"/>
              </w:rPr>
              <w:t>方案</w:t>
            </w:r>
            <w:r>
              <w:rPr>
                <w:rFonts w:hint="eastAsia" w:ascii="宋体" w:hAnsi="宋体"/>
                <w:kern w:val="0"/>
                <w:sz w:val="22"/>
                <w:highlight w:val="none"/>
              </w:rPr>
              <w:t>，并提交设计</w:t>
            </w:r>
            <w:r>
              <w:rPr>
                <w:rFonts w:hint="eastAsia" w:ascii="宋体" w:hAnsi="宋体"/>
                <w:kern w:val="0"/>
                <w:sz w:val="22"/>
                <w:highlight w:val="none"/>
                <w:lang w:val="en-US" w:eastAsia="zh-CN"/>
              </w:rPr>
              <w:t>方案</w:t>
            </w:r>
            <w:r>
              <w:rPr>
                <w:rFonts w:hint="eastAsia" w:ascii="宋体" w:hAnsi="宋体"/>
                <w:kern w:val="0"/>
                <w:sz w:val="22"/>
                <w:highlight w:val="none"/>
              </w:rPr>
              <w:t>文件及概算</w:t>
            </w:r>
          </w:p>
        </w:tc>
        <w:tc>
          <w:tcPr>
            <w:tcW w:w="1083" w:type="dxa"/>
            <w:vMerge w:val="restart"/>
            <w:tcBorders>
              <w:top w:val="nil"/>
              <w:left w:val="nil"/>
              <w:right w:val="single" w:color="000000" w:sz="4" w:space="0"/>
            </w:tcBorders>
            <w:vAlign w:val="center"/>
          </w:tcPr>
          <w:p>
            <w:pPr>
              <w:widowControl/>
              <w:jc w:val="left"/>
              <w:rPr>
                <w:rFonts w:ascii="Times New Roman" w:hAnsi="宋体" w:cs="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9"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jc w:val="left"/>
              <w:rPr>
                <w:rFonts w:ascii="宋体" w:hAnsi="宋体"/>
                <w:kern w:val="0"/>
                <w:szCs w:val="21"/>
                <w:highlight w:val="none"/>
              </w:rPr>
            </w:pPr>
          </w:p>
          <w:p>
            <w:pPr>
              <w:autoSpaceDE w:val="0"/>
              <w:autoSpaceDN w:val="0"/>
              <w:spacing w:before="141"/>
              <w:ind w:left="14"/>
              <w:jc w:val="center"/>
              <w:rPr>
                <w:rFonts w:hint="eastAsia" w:ascii="宋体" w:hAnsi="宋体"/>
                <w:kern w:val="0"/>
                <w:szCs w:val="21"/>
                <w:highlight w:val="none"/>
              </w:rPr>
            </w:pPr>
            <w:r>
              <w:rPr>
                <w:rFonts w:hint="eastAsia" w:ascii="宋体" w:hAnsi="宋体"/>
                <w:kern w:val="0"/>
                <w:szCs w:val="21"/>
                <w:highlight w:val="none"/>
              </w:rPr>
              <w:t>2</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jc w:val="left"/>
              <w:rPr>
                <w:rFonts w:ascii="宋体" w:hAnsi="宋体"/>
                <w:kern w:val="0"/>
                <w:szCs w:val="21"/>
                <w:highlight w:val="none"/>
              </w:rPr>
            </w:pPr>
          </w:p>
          <w:p>
            <w:pPr>
              <w:autoSpaceDE w:val="0"/>
              <w:autoSpaceDN w:val="0"/>
              <w:spacing w:before="5"/>
              <w:jc w:val="left"/>
              <w:rPr>
                <w:rFonts w:ascii="宋体" w:hAnsi="宋体"/>
                <w:kern w:val="0"/>
                <w:szCs w:val="21"/>
                <w:highlight w:val="none"/>
              </w:rPr>
            </w:pPr>
          </w:p>
          <w:p>
            <w:pPr>
              <w:autoSpaceDE w:val="0"/>
              <w:autoSpaceDN w:val="0"/>
              <w:ind w:left="222" w:right="211"/>
              <w:jc w:val="center"/>
              <w:rPr>
                <w:rFonts w:ascii="宋体" w:hAnsi="宋体"/>
                <w:kern w:val="0"/>
                <w:szCs w:val="21"/>
                <w:highlight w:val="none"/>
              </w:rPr>
            </w:pPr>
            <w:r>
              <w:rPr>
                <w:rFonts w:hint="eastAsia" w:ascii="宋体" w:hAnsi="宋体"/>
                <w:kern w:val="0"/>
                <w:szCs w:val="21"/>
                <w:highlight w:val="none"/>
              </w:rPr>
              <w:t>施工图设计(含各类设计深化优化)</w:t>
            </w:r>
          </w:p>
        </w:tc>
        <w:tc>
          <w:tcPr>
            <w:tcW w:w="992"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eastAsia="宋体"/>
                <w:sz w:val="22"/>
                <w:highlight w:val="none"/>
                <w:lang w:eastAsia="zh-CN"/>
              </w:rPr>
            </w:pPr>
            <w:r>
              <w:rPr>
                <w:rFonts w:hint="eastAsia" w:ascii="宋体" w:hAnsi="宋体"/>
                <w:sz w:val="22"/>
                <w:highlight w:val="none"/>
                <w:lang w:val="en-US" w:eastAsia="zh-CN"/>
              </w:rPr>
              <w:t>5</w:t>
            </w:r>
          </w:p>
        </w:tc>
        <w:tc>
          <w:tcPr>
            <w:tcW w:w="2694" w:type="dxa"/>
            <w:tcBorders>
              <w:top w:val="single" w:color="000000" w:sz="4" w:space="0"/>
              <w:left w:val="nil"/>
              <w:bottom w:val="single" w:color="000000" w:sz="4" w:space="0"/>
              <w:right w:val="single" w:color="000000" w:sz="4" w:space="0"/>
            </w:tcBorders>
            <w:vAlign w:val="center"/>
          </w:tcPr>
          <w:p>
            <w:pPr>
              <w:pStyle w:val="29"/>
              <w:spacing w:line="360" w:lineRule="exact"/>
              <w:jc w:val="center"/>
              <w:rPr>
                <w:rFonts w:hint="eastAsia" w:ascii="宋体" w:hAnsi="宋体"/>
                <w:sz w:val="22"/>
                <w:highlight w:val="none"/>
              </w:rPr>
            </w:pPr>
            <w:r>
              <w:rPr>
                <w:rFonts w:hint="eastAsia" w:hAnsi="宋体" w:cs="宋体"/>
                <w:color w:val="000000"/>
                <w:sz w:val="22"/>
                <w:highlight w:val="none"/>
              </w:rPr>
              <w:t>经发包人确认后</w:t>
            </w:r>
            <w:r>
              <w:rPr>
                <w:rFonts w:hint="eastAsia" w:hAnsi="宋体" w:cs="宋体"/>
                <w:color w:val="000000"/>
                <w:sz w:val="22"/>
                <w:highlight w:val="none"/>
                <w:lang w:val="en-US" w:eastAsia="zh-CN"/>
              </w:rPr>
              <w:t>3</w:t>
            </w:r>
            <w:r>
              <w:rPr>
                <w:rFonts w:hint="eastAsia" w:hAnsi="宋体" w:cs="宋体"/>
                <w:color w:val="000000"/>
                <w:kern w:val="0"/>
                <w:sz w:val="22"/>
                <w:highlight w:val="none"/>
              </w:rPr>
              <w:t>日历天内</w:t>
            </w:r>
            <w:r>
              <w:rPr>
                <w:rFonts w:hint="eastAsia" w:hAnsi="宋体" w:cs="宋体"/>
                <w:color w:val="000000"/>
                <w:sz w:val="22"/>
                <w:highlight w:val="none"/>
              </w:rPr>
              <w:t>提交</w:t>
            </w:r>
            <w:r>
              <w:rPr>
                <w:rFonts w:hint="eastAsia" w:hAnsi="宋体" w:cs="宋体"/>
                <w:color w:val="000000"/>
                <w:kern w:val="0"/>
                <w:sz w:val="22"/>
                <w:highlight w:val="none"/>
              </w:rPr>
              <w:t>施工图设计文件</w:t>
            </w:r>
          </w:p>
        </w:tc>
        <w:tc>
          <w:tcPr>
            <w:tcW w:w="1083" w:type="dxa"/>
            <w:vMerge w:val="continue"/>
            <w:tcBorders>
              <w:top w:val="nil"/>
              <w:left w:val="nil"/>
              <w:bottom w:val="single" w:color="000000" w:sz="4" w:space="0"/>
              <w:right w:val="single" w:color="000000" w:sz="4" w:space="0"/>
            </w:tcBorders>
            <w:vAlign w:val="center"/>
          </w:tcPr>
          <w:p>
            <w:pPr>
              <w:widowControl/>
              <w:jc w:val="left"/>
              <w:rPr>
                <w:rFonts w:ascii="Times New Roman" w:hAnsi="宋体" w:cs="宋体"/>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trPr>
        <w:tc>
          <w:tcPr>
            <w:tcW w:w="662"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before="70"/>
              <w:ind w:left="14"/>
              <w:jc w:val="center"/>
              <w:rPr>
                <w:rFonts w:hint="eastAsia" w:ascii="宋体" w:hAnsi="宋体"/>
                <w:kern w:val="0"/>
                <w:szCs w:val="21"/>
                <w:highlight w:val="none"/>
              </w:rPr>
            </w:pPr>
            <w:r>
              <w:rPr>
                <w:rFonts w:hint="eastAsia" w:ascii="宋体" w:hAnsi="宋体"/>
                <w:kern w:val="0"/>
                <w:szCs w:val="21"/>
                <w:highlight w:val="none"/>
              </w:rPr>
              <w:t>3</w:t>
            </w:r>
          </w:p>
        </w:tc>
        <w:tc>
          <w:tcPr>
            <w:tcW w:w="2542" w:type="dxa"/>
            <w:tcBorders>
              <w:top w:val="single" w:color="000000" w:sz="4" w:space="0"/>
              <w:left w:val="nil"/>
              <w:bottom w:val="single" w:color="000000" w:sz="4" w:space="0"/>
              <w:right w:val="single" w:color="000000" w:sz="4" w:space="0"/>
            </w:tcBorders>
            <w:vAlign w:val="top"/>
          </w:tcPr>
          <w:p>
            <w:pPr>
              <w:autoSpaceDE w:val="0"/>
              <w:autoSpaceDN w:val="0"/>
              <w:spacing w:before="63"/>
              <w:ind w:left="222" w:right="209"/>
              <w:jc w:val="center"/>
              <w:rPr>
                <w:rFonts w:ascii="宋体" w:hAnsi="宋体"/>
                <w:kern w:val="0"/>
                <w:szCs w:val="21"/>
                <w:highlight w:val="none"/>
              </w:rPr>
            </w:pPr>
            <w:r>
              <w:rPr>
                <w:rFonts w:hint="eastAsia" w:ascii="宋体" w:hAnsi="宋体"/>
                <w:kern w:val="0"/>
                <w:szCs w:val="21"/>
                <w:highlight w:val="none"/>
              </w:rPr>
              <w:t>电子文件</w:t>
            </w:r>
          </w:p>
        </w:tc>
        <w:tc>
          <w:tcPr>
            <w:tcW w:w="992" w:type="dxa"/>
            <w:tcBorders>
              <w:top w:val="single" w:color="000000" w:sz="4" w:space="0"/>
              <w:left w:val="nil"/>
              <w:bottom w:val="single" w:color="000000" w:sz="4" w:space="0"/>
              <w:right w:val="single" w:color="000000" w:sz="4" w:space="0"/>
            </w:tcBorders>
            <w:vAlign w:val="top"/>
          </w:tcPr>
          <w:p>
            <w:pPr>
              <w:autoSpaceDE w:val="0"/>
              <w:autoSpaceDN w:val="0"/>
              <w:spacing w:before="63"/>
              <w:ind w:left="13"/>
              <w:jc w:val="center"/>
              <w:rPr>
                <w:rFonts w:ascii="宋体" w:hAnsi="宋体"/>
                <w:kern w:val="0"/>
                <w:szCs w:val="21"/>
                <w:highlight w:val="none"/>
              </w:rPr>
            </w:pPr>
            <w:r>
              <w:rPr>
                <w:rFonts w:hint="eastAsia" w:ascii="宋体" w:hAnsi="宋体"/>
                <w:kern w:val="0"/>
                <w:szCs w:val="21"/>
                <w:highlight w:val="none"/>
              </w:rPr>
              <w:t>1</w:t>
            </w:r>
          </w:p>
        </w:tc>
        <w:tc>
          <w:tcPr>
            <w:tcW w:w="2694" w:type="dxa"/>
            <w:tcBorders>
              <w:top w:val="single" w:color="000000" w:sz="4" w:space="0"/>
              <w:left w:val="nil"/>
              <w:bottom w:val="single" w:color="000000" w:sz="4" w:space="0"/>
              <w:right w:val="single" w:color="000000" w:sz="4" w:space="0"/>
            </w:tcBorders>
            <w:vAlign w:val="top"/>
          </w:tcPr>
          <w:p>
            <w:pPr>
              <w:autoSpaceDE w:val="0"/>
              <w:autoSpaceDN w:val="0"/>
              <w:spacing w:before="63"/>
              <w:ind w:left="102" w:right="85"/>
              <w:jc w:val="center"/>
              <w:rPr>
                <w:rFonts w:ascii="宋体" w:hAnsi="宋体"/>
                <w:kern w:val="0"/>
                <w:szCs w:val="21"/>
                <w:highlight w:val="none"/>
              </w:rPr>
            </w:pPr>
            <w:r>
              <w:rPr>
                <w:rFonts w:hint="eastAsia" w:ascii="宋体" w:hAnsi="宋体"/>
                <w:kern w:val="0"/>
                <w:szCs w:val="21"/>
                <w:highlight w:val="none"/>
              </w:rPr>
              <w:t>根据甲方要求</w:t>
            </w:r>
          </w:p>
        </w:tc>
        <w:tc>
          <w:tcPr>
            <w:tcW w:w="1083" w:type="dxa"/>
            <w:tcBorders>
              <w:top w:val="single" w:color="000000" w:sz="4" w:space="0"/>
              <w:left w:val="nil"/>
              <w:bottom w:val="single" w:color="000000" w:sz="4" w:space="0"/>
              <w:right w:val="single" w:color="000000" w:sz="4" w:space="0"/>
            </w:tcBorders>
            <w:vAlign w:val="top"/>
          </w:tcPr>
          <w:p>
            <w:pPr>
              <w:autoSpaceDE w:val="0"/>
              <w:autoSpaceDN w:val="0"/>
              <w:jc w:val="left"/>
              <w:rPr>
                <w:rFonts w:ascii="Times New Roman" w:hAnsi="宋体" w:cs="宋体"/>
                <w:kern w:val="0"/>
                <w:szCs w:val="21"/>
                <w:highlight w:val="none"/>
              </w:rPr>
            </w:pPr>
          </w:p>
        </w:tc>
      </w:tr>
    </w:tbl>
    <w:p>
      <w:pPr>
        <w:pStyle w:val="29"/>
        <w:autoSpaceDE w:val="0"/>
        <w:autoSpaceDN w:val="0"/>
        <w:adjustRightInd w:val="0"/>
        <w:spacing w:line="360" w:lineRule="auto"/>
        <w:ind w:left="840" w:hanging="840" w:hangingChars="400"/>
        <w:jc w:val="left"/>
        <w:rPr>
          <w:rFonts w:ascii="宋体" w:hAnsi="宋体" w:cs="Courier New"/>
          <w:color w:val="000000"/>
          <w:szCs w:val="21"/>
          <w:highlight w:val="none"/>
        </w:rPr>
      </w:pP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left="-105" w:leftChars="-50" w:right="0" w:rightChars="0" w:firstLine="104" w:firstLineChars="37"/>
        <w:jc w:val="left"/>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特别约定：</w:t>
      </w:r>
    </w:p>
    <w:p>
      <w:pPr>
        <w:pStyle w:val="29"/>
        <w:keepNext w:val="0"/>
        <w:keepLines w:val="0"/>
        <w:pageBreakBefore w:val="0"/>
        <w:widowControl w:val="0"/>
        <w:kinsoku/>
        <w:wordWrap/>
        <w:overflowPunct/>
        <w:topLinePunct w:val="0"/>
        <w:bidi w:val="0"/>
        <w:snapToGrid/>
        <w:spacing w:line="560" w:lineRule="exact"/>
        <w:ind w:right="0" w:rightChars="0" w:firstLine="560" w:firstLineChars="200"/>
        <w:textAlignment w:val="auto"/>
        <w:outlineLvl w:val="2"/>
        <w:rPr>
          <w:rFonts w:hint="eastAsia" w:ascii="仿宋_GB2312" w:hAnsi="仿宋_GB2312" w:eastAsia="仿宋_GB2312" w:cs="仿宋_GB2312"/>
          <w:color w:val="000000"/>
          <w:sz w:val="28"/>
          <w:szCs w:val="28"/>
          <w:highlight w:val="none"/>
        </w:rPr>
      </w:pPr>
      <w:bookmarkStart w:id="188" w:name="_Toc503422958"/>
      <w:bookmarkStart w:id="189" w:name="_Toc19673"/>
      <w:r>
        <w:rPr>
          <w:rFonts w:hint="eastAsia" w:ascii="仿宋_GB2312" w:hAnsi="仿宋_GB2312" w:eastAsia="仿宋_GB2312" w:cs="仿宋_GB2312"/>
          <w:color w:val="000000"/>
          <w:sz w:val="28"/>
          <w:szCs w:val="28"/>
          <w:highlight w:val="none"/>
        </w:rPr>
        <w:t>1.图纸交付地点：发包人指定地。</w:t>
      </w:r>
      <w:bookmarkEnd w:id="188"/>
      <w:bookmarkEnd w:id="189"/>
    </w:p>
    <w:p>
      <w:pPr>
        <w:pStyle w:val="29"/>
        <w:keepNext w:val="0"/>
        <w:keepLines w:val="0"/>
        <w:pageBreakBefore w:val="0"/>
        <w:widowControl w:val="0"/>
        <w:kinsoku/>
        <w:wordWrap/>
        <w:overflowPunct/>
        <w:topLinePunct w:val="0"/>
        <w:bidi w:val="0"/>
        <w:snapToGrid/>
        <w:spacing w:line="560" w:lineRule="exact"/>
        <w:ind w:right="0" w:righ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2.如发包人要求提供超过合同约定份数的工程设计文件，则设计人仍应按发包人的要求提供，但发包人应向设计人支付工本费。</w:t>
      </w: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spacing w:before="156" w:beforeLines="50" w:after="156" w:afterLines="50" w:line="560" w:lineRule="exact"/>
        <w:jc w:val="left"/>
        <w:rPr>
          <w:rFonts w:hint="eastAsia" w:ascii="仿宋" w:hAnsi="仿宋" w:eastAsia="仿宋" w:cs="仿宋"/>
          <w:color w:val="000000"/>
          <w:sz w:val="28"/>
          <w:szCs w:val="28"/>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000000"/>
          <w:sz w:val="28"/>
          <w:szCs w:val="28"/>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 xml:space="preserve"> ： </w:t>
      </w:r>
      <w:r>
        <w:rPr>
          <w:rFonts w:hint="eastAsia" w:ascii="仿宋" w:hAnsi="仿宋" w:eastAsia="仿宋" w:cs="仿宋"/>
          <w:b/>
          <w:color w:val="000000"/>
          <w:sz w:val="28"/>
          <w:szCs w:val="28"/>
        </w:rPr>
        <w:t xml:space="preserve">          </w:t>
      </w:r>
    </w:p>
    <w:p>
      <w:pPr>
        <w:spacing w:line="5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   </w:t>
      </w:r>
    </w:p>
    <w:p>
      <w:pPr>
        <w:spacing w:line="560" w:lineRule="exact"/>
        <w:ind w:firstLine="0" w:firstLineChars="0"/>
        <w:jc w:val="center"/>
        <w:rPr>
          <w:rFonts w:hint="eastAsia" w:ascii="仿宋" w:hAnsi="仿宋" w:eastAsia="仿宋" w:cs="仿宋"/>
          <w:sz w:val="28"/>
          <w:szCs w:val="28"/>
        </w:rPr>
      </w:pPr>
      <w:r>
        <w:rPr>
          <w:rFonts w:hint="eastAsia" w:ascii="黑体" w:hAnsi="黑体" w:eastAsia="黑体" w:cs="黑体"/>
          <w:color w:val="000000"/>
          <w:sz w:val="28"/>
          <w:szCs w:val="28"/>
        </w:rPr>
        <w:t>设计人主要设计人员表</w:t>
      </w:r>
    </w:p>
    <w:p>
      <w:pPr>
        <w:spacing w:line="560" w:lineRule="exact"/>
        <w:rPr>
          <w:rFonts w:hint="eastAsia" w:ascii="仿宋" w:hAnsi="仿宋" w:eastAsia="仿宋" w:cs="仿宋"/>
          <w:color w:val="000000"/>
          <w:sz w:val="28"/>
          <w:szCs w:val="28"/>
        </w:rPr>
      </w:pPr>
    </w:p>
    <w:tbl>
      <w:tblPr>
        <w:tblStyle w:val="21"/>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姓名</w:t>
            </w:r>
          </w:p>
        </w:tc>
        <w:tc>
          <w:tcPr>
            <w:tcW w:w="1418"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专业</w:t>
            </w:r>
          </w:p>
        </w:tc>
        <w:tc>
          <w:tcPr>
            <w:tcW w:w="1134"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注册执业资格或职称</w:t>
            </w:r>
          </w:p>
        </w:tc>
        <w:tc>
          <w:tcPr>
            <w:tcW w:w="4252" w:type="dxa"/>
            <w:tcBorders>
              <w:top w:val="single" w:color="auto" w:sz="12" w:space="0"/>
              <w:left w:val="single" w:color="auto" w:sz="6" w:space="0"/>
              <w:bottom w:val="doub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一、项目负责人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left w:val="single" w:color="auto" w:sz="12" w:space="0"/>
              <w:bottom w:val="single" w:color="auto" w:sz="4"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nil"/>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nil"/>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pPr>
              <w:pStyle w:val="8"/>
              <w:keepNext/>
              <w:spacing w:after="0" w:line="360" w:lineRule="exact"/>
              <w:ind w:left="63" w:right="63"/>
              <w:rPr>
                <w:rFonts w:hint="eastAsia" w:ascii="仿宋_GB2312" w:hAnsi="仿宋_GB2312" w:eastAsia="仿宋_GB2312" w:cs="仿宋_GB2312"/>
                <w:color w:val="000000"/>
                <w:sz w:val="28"/>
                <w:szCs w:val="28"/>
                <w:highlight w:val="none"/>
              </w:rPr>
            </w:pPr>
          </w:p>
        </w:tc>
      </w:tr>
    </w:tbl>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spacing w:line="560" w:lineRule="exact"/>
        <w:rPr>
          <w:rFonts w:hint="eastAsia" w:ascii="仿宋" w:hAnsi="仿宋" w:eastAsia="仿宋" w:cs="仿宋"/>
          <w:color w:val="000000"/>
          <w:sz w:val="28"/>
          <w:szCs w:val="28"/>
        </w:rPr>
      </w:pP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附件</w:t>
      </w:r>
      <w:r>
        <w:rPr>
          <w:rFonts w:hint="eastAsia"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w:t>
      </w:r>
    </w:p>
    <w:p>
      <w:pPr>
        <w:spacing w:line="56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设计费明细及支付方式</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一、设计费总额：</w:t>
      </w:r>
      <w:r>
        <w:rPr>
          <w:rFonts w:hint="eastAsia" w:ascii="仿宋_GB2312" w:hAnsi="仿宋_GB2312" w:eastAsia="仿宋_GB2312" w:cs="仿宋_GB2312"/>
          <w:color w:val="000000"/>
          <w:sz w:val="28"/>
          <w:szCs w:val="28"/>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二、设计费总额构成：</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1.工程设计基本服务费用：签约合同价：</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招标范围内的工作内容实行费用全过程包干的原则，工程投资总额变化、设计需求或设计文件的调整修改变更、施工周期的延长导致的现场服务期限延长、设计标准规范的修改（或新出台）、人工物价的涨幅、政策规划的调整等，均不再增加或减少费用。</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2.工程设计其他服务费用：</w:t>
      </w:r>
      <w:r>
        <w:rPr>
          <w:rFonts w:hint="eastAsia" w:ascii="仿宋_GB2312" w:hAnsi="仿宋_GB2312" w:eastAsia="仿宋_GB2312" w:cs="仿宋_GB2312"/>
          <w:color w:val="000000"/>
          <w:sz w:val="28"/>
          <w:szCs w:val="28"/>
          <w:highlight w:val="none"/>
          <w:u w:val="single"/>
        </w:rPr>
        <w:t xml:space="preserve">  /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3.合同签订前设计人已完成工作的费用：</w:t>
      </w:r>
      <w:r>
        <w:rPr>
          <w:rFonts w:hint="eastAsia" w:ascii="仿宋_GB2312" w:hAnsi="仿宋_GB2312" w:eastAsia="仿宋_GB2312" w:cs="仿宋_GB2312"/>
          <w:color w:val="000000"/>
          <w:sz w:val="28"/>
          <w:szCs w:val="28"/>
          <w:highlight w:val="none"/>
          <w:u w:val="single"/>
        </w:rPr>
        <w:t xml:space="preserve">   /     </w:t>
      </w:r>
      <w:r>
        <w:rPr>
          <w:rFonts w:hint="eastAsia" w:ascii="仿宋_GB2312" w:hAnsi="仿宋_GB2312" w:eastAsia="仿宋_GB2312" w:cs="仿宋_GB2312"/>
          <w:color w:val="000000"/>
          <w:sz w:val="28"/>
          <w:szCs w:val="28"/>
          <w:highlight w:val="none"/>
        </w:rPr>
        <w:t xml:space="preserve">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4.特别约定：</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（1）工程设计基本服务费用包含设计人员赴工地现场的差旅费；含长期驻现场的设计工地代表和现场服务费，非经发包人另行书面同意，发包人不承担合同约定总价以外的任何费用。</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（2）其它：</w:t>
      </w:r>
      <w:r>
        <w:rPr>
          <w:rFonts w:hint="eastAsia" w:ascii="仿宋_GB2312" w:hAnsi="仿宋_GB2312" w:eastAsia="仿宋_GB2312" w:cs="仿宋_GB2312"/>
          <w:sz w:val="28"/>
          <w:szCs w:val="28"/>
          <w:highlight w:val="none"/>
          <w:u w:val="single"/>
        </w:rPr>
        <w:t xml:space="preserve">  /  </w:t>
      </w:r>
      <w:r>
        <w:rPr>
          <w:rFonts w:hint="eastAsia" w:ascii="仿宋_GB2312" w:hAnsi="仿宋_GB2312" w:eastAsia="仿宋_GB2312" w:cs="仿宋_GB2312"/>
          <w:sz w:val="28"/>
          <w:szCs w:val="28"/>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三、设计费明细计算表</w:t>
      </w:r>
      <w:r>
        <w:rPr>
          <w:rFonts w:hint="eastAsia" w:ascii="仿宋_GB2312" w:hAnsi="仿宋_GB2312" w:eastAsia="仿宋_GB2312" w:cs="仿宋_GB2312"/>
          <w:sz w:val="28"/>
          <w:szCs w:val="28"/>
          <w:highlight w:val="none"/>
          <w:u w:val="single"/>
        </w:rPr>
        <w:t xml:space="preserve"> / </w:t>
      </w:r>
    </w:p>
    <w:p>
      <w:pPr>
        <w:keepNext w:val="0"/>
        <w:keepLines w:val="0"/>
        <w:pageBreakBefore w:val="0"/>
        <w:kinsoku/>
        <w:wordWrap/>
        <w:overflowPunct/>
        <w:topLinePunct w:val="0"/>
        <w:autoSpaceDE/>
        <w:autoSpaceDN/>
        <w:bidi w:val="0"/>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四、设计费支付方式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经发包人、设计人双方确认，如果发包人委托设计人负责全过程工程设计服务，各阶段的付款比例和支付时间如下：</w:t>
      </w:r>
    </w:p>
    <w:tbl>
      <w:tblPr>
        <w:tblStyle w:val="21"/>
        <w:tblW w:w="93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2"/>
        <w:gridCol w:w="173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61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时间</w:t>
            </w:r>
          </w:p>
        </w:tc>
        <w:tc>
          <w:tcPr>
            <w:tcW w:w="173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支付比例</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 w:hRule="atLeast"/>
          <w:jc w:val="center"/>
        </w:trPr>
        <w:tc>
          <w:tcPr>
            <w:tcW w:w="6172"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工程通过竣工验收后，设计人提交完整的设计资料并移交档案后30日历天内</w:t>
            </w:r>
          </w:p>
        </w:tc>
        <w:tc>
          <w:tcPr>
            <w:tcW w:w="1734"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合同价的</w:t>
            </w:r>
            <w:r>
              <w:rPr>
                <w:rFonts w:hint="eastAsia" w:ascii="仿宋_GB2312" w:hAnsi="仿宋_GB2312" w:eastAsia="仿宋_GB2312" w:cs="仿宋_GB2312"/>
                <w:sz w:val="28"/>
                <w:szCs w:val="28"/>
                <w:highlight w:val="none"/>
                <w:lang w:val="en-US" w:eastAsia="zh-CN"/>
              </w:rPr>
              <w:t>100</w:t>
            </w:r>
            <w:r>
              <w:rPr>
                <w:rFonts w:hint="eastAsia" w:ascii="仿宋_GB2312" w:hAnsi="仿宋_GB2312" w:eastAsia="仿宋_GB2312" w:cs="仿宋_GB2312"/>
                <w:sz w:val="28"/>
                <w:szCs w:val="28"/>
                <w:highlight w:val="none"/>
              </w:rPr>
              <w:t>%</w:t>
            </w:r>
          </w:p>
        </w:tc>
        <w:tc>
          <w:tcPr>
            <w:tcW w:w="1470" w:type="dxa"/>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p>
        </w:tc>
      </w:tr>
    </w:tbl>
    <w:p>
      <w:pPr>
        <w:pStyle w:val="3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color w:val="000000"/>
          <w:kern w:val="0"/>
          <w:sz w:val="28"/>
          <w:szCs w:val="28"/>
          <w:highlight w:val="none"/>
        </w:rPr>
        <w:t>注：在每次支付前设计人应提交经发包人确认的等额有效的增值税专用发票。</w:t>
      </w:r>
    </w:p>
    <w:p>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7</w:t>
      </w:r>
      <w:r>
        <w:rPr>
          <w:rFonts w:hint="eastAsia" w:ascii="黑体" w:hAnsi="黑体" w:eastAsia="黑体" w:cs="黑体"/>
          <w:sz w:val="32"/>
          <w:szCs w:val="32"/>
          <w:highlight w:val="none"/>
          <w:lang w:eastAsia="zh-CN"/>
        </w:rPr>
        <w:t>：</w:t>
      </w:r>
    </w:p>
    <w:p>
      <w:pPr>
        <w:pStyle w:val="25"/>
        <w:spacing w:line="560" w:lineRule="exact"/>
        <w:ind w:firstLine="723"/>
        <w:rPr>
          <w:rFonts w:hint="eastAsia" w:ascii="仿宋" w:hAnsi="仿宋" w:eastAsia="仿宋" w:cs="仿宋"/>
          <w:b/>
          <w:color w:val="auto"/>
          <w:sz w:val="28"/>
          <w:szCs w:val="28"/>
          <w:highlight w:val="none"/>
          <w:lang w:eastAsia="zh-CN"/>
        </w:rPr>
      </w:pPr>
    </w:p>
    <w:p>
      <w:pPr>
        <w:pStyle w:val="25"/>
        <w:spacing w:line="560" w:lineRule="exact"/>
        <w:ind w:firstLine="723"/>
        <w:jc w:val="center"/>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杭州萧山国际机场有限公司廉洁自律承诺书</w:t>
      </w:r>
    </w:p>
    <w:p>
      <w:pPr>
        <w:pStyle w:val="26"/>
        <w:adjustRightInd w:val="0"/>
        <w:snapToGrid w:val="0"/>
        <w:spacing w:line="560" w:lineRule="exact"/>
        <w:ind w:left="0" w:leftChars="0" w:firstLine="0" w:firstLineChars="0"/>
        <w:jc w:val="left"/>
        <w:rPr>
          <w:rFonts w:hint="eastAsia" w:ascii="仿宋" w:hAnsi="仿宋" w:eastAsia="仿宋" w:cs="仿宋"/>
          <w:b/>
          <w:sz w:val="28"/>
          <w:szCs w:val="28"/>
        </w:rPr>
      </w:pPr>
    </w:p>
    <w:p>
      <w:pPr>
        <w:pStyle w:val="26"/>
        <w:adjustRightInd w:val="0"/>
        <w:snapToGrid w:val="0"/>
        <w:spacing w:line="560" w:lineRule="exact"/>
        <w:ind w:firstLine="0" w:firstLineChars="0"/>
        <w:jc w:val="left"/>
        <w:rPr>
          <w:rFonts w:hint="eastAsia" w:ascii="仿宋" w:hAnsi="仿宋" w:eastAsia="仿宋" w:cs="仿宋"/>
          <w:b/>
          <w:sz w:val="28"/>
          <w:szCs w:val="28"/>
        </w:rPr>
      </w:pPr>
      <w:r>
        <w:rPr>
          <w:rFonts w:hint="eastAsia" w:ascii="仿宋" w:hAnsi="仿宋" w:eastAsia="仿宋" w:cs="仿宋"/>
          <w:b/>
          <w:sz w:val="28"/>
          <w:szCs w:val="28"/>
        </w:rPr>
        <w:t>杭州萧山国际机场有限公司：</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6"/>
        <w:adjustRightInd w:val="0"/>
        <w:snapToGrid w:val="0"/>
        <w:spacing w:beforeLines="0" w:afterLines="0" w:line="560" w:lineRule="exact"/>
        <w:ind w:firstLine="600"/>
        <w:jc w:val="left"/>
        <w:rPr>
          <w:rFonts w:hint="eastAsia"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我单位将承担实际损失赔偿责任。</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6"/>
        <w:numPr>
          <w:ilvl w:val="0"/>
          <w:numId w:val="5"/>
        </w:numPr>
        <w:adjustRightInd w:val="0"/>
        <w:snapToGrid w:val="0"/>
        <w:spacing w:beforeLines="0" w:afterLines="0" w:line="560" w:lineRule="exact"/>
        <w:ind w:firstLineChars="0"/>
        <w:jc w:val="left"/>
        <w:rPr>
          <w:rFonts w:hint="eastAsia" w:ascii="仿宋" w:hAnsi="仿宋" w:eastAsia="仿宋" w:cs="仿宋"/>
          <w:sz w:val="28"/>
          <w:szCs w:val="28"/>
        </w:rPr>
      </w:pPr>
      <w:r>
        <w:rPr>
          <w:rFonts w:hint="eastAsia" w:ascii="仿宋" w:hAnsi="仿宋" w:eastAsia="仿宋" w:cs="仿宋"/>
          <w:sz w:val="28"/>
          <w:szCs w:val="28"/>
        </w:rPr>
        <w:t>由此引起的相应损失均由我单位承担。</w:t>
      </w:r>
    </w:p>
    <w:p>
      <w:pPr>
        <w:pStyle w:val="26"/>
        <w:adjustRightInd w:val="0"/>
        <w:snapToGrid w:val="0"/>
        <w:spacing w:beforeLines="0" w:afterLines="0" w:line="560" w:lineRule="exact"/>
        <w:ind w:firstLine="600"/>
        <w:jc w:val="left"/>
        <w:rPr>
          <w:rFonts w:hint="eastAsia" w:ascii="仿宋" w:hAnsi="仿宋" w:eastAsia="仿宋" w:cs="仿宋"/>
          <w:sz w:val="28"/>
          <w:szCs w:val="28"/>
        </w:rPr>
      </w:pPr>
    </w:p>
    <w:p>
      <w:pPr>
        <w:pStyle w:val="26"/>
        <w:adjustRightInd w:val="0"/>
        <w:snapToGrid w:val="0"/>
        <w:spacing w:beforeLines="0" w:afterLines="0" w:line="560" w:lineRule="exact"/>
        <w:ind w:firstLine="0" w:firstLineChars="0"/>
        <w:jc w:val="left"/>
        <w:rPr>
          <w:rFonts w:hint="eastAsia" w:ascii="仿宋" w:hAnsi="仿宋" w:eastAsia="仿宋" w:cs="仿宋"/>
          <w:sz w:val="28"/>
          <w:szCs w:val="28"/>
        </w:rPr>
      </w:pP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仿宋" w:hAnsi="仿宋" w:eastAsia="仿宋" w:cs="仿宋"/>
          <w:sz w:val="28"/>
          <w:szCs w:val="28"/>
          <w:lang w:val="en-US" w:eastAsia="zh-CN"/>
        </w:rPr>
        <w:t xml:space="preserve">           </w:t>
      </w:r>
      <w:r>
        <w:rPr>
          <w:rFonts w:hint="eastAsia" w:ascii="黑体" w:hAnsi="黑体" w:eastAsia="黑体" w:cs="黑体"/>
          <w:sz w:val="28"/>
          <w:szCs w:val="28"/>
        </w:rPr>
        <w:t xml:space="preserve">承诺人单位名称（盖章）：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rPr>
        <w:t xml:space="preserve">           </w:t>
      </w:r>
    </w:p>
    <w:p>
      <w:pPr>
        <w:pStyle w:val="26"/>
        <w:adjustRightInd w:val="0"/>
        <w:snapToGrid w:val="0"/>
        <w:spacing w:beforeLines="0" w:afterLines="0" w:line="560" w:lineRule="exact"/>
        <w:ind w:firstLine="600"/>
        <w:jc w:val="left"/>
        <w:rPr>
          <w:rFonts w:hint="eastAsia" w:ascii="黑体" w:hAnsi="黑体" w:eastAsia="黑体" w:cs="黑体"/>
          <w:sz w:val="28"/>
          <w:szCs w:val="28"/>
        </w:rPr>
      </w:pP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法定代表人 ：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或                            </w:t>
      </w:r>
    </w:p>
    <w:p>
      <w:pPr>
        <w:pStyle w:val="26"/>
        <w:adjustRightInd w:val="0"/>
        <w:snapToGrid w:val="0"/>
        <w:spacing w:beforeLines="0" w:afterLines="0" w:line="560" w:lineRule="exact"/>
        <w:ind w:firstLine="600"/>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委托代理人：                   </w:t>
      </w:r>
    </w:p>
    <w:p>
      <w:pPr>
        <w:pStyle w:val="26"/>
        <w:adjustRightInd w:val="0"/>
        <w:snapToGrid w:val="0"/>
        <w:spacing w:beforeLines="0" w:afterLines="0" w:line="560" w:lineRule="exact"/>
        <w:ind w:firstLine="602"/>
        <w:jc w:val="left"/>
        <w:rPr>
          <w:rFonts w:hint="eastAsia" w:ascii="黑体" w:hAnsi="黑体" w:eastAsia="黑体" w:cs="黑体"/>
          <w:b/>
          <w:sz w:val="28"/>
          <w:szCs w:val="28"/>
        </w:rPr>
      </w:pPr>
    </w:p>
    <w:p>
      <w:pPr>
        <w:pStyle w:val="26"/>
        <w:adjustRightInd w:val="0"/>
        <w:snapToGrid w:val="0"/>
        <w:spacing w:beforeLines="0" w:afterLines="0" w:line="560" w:lineRule="exact"/>
        <w:ind w:firstLine="602"/>
        <w:jc w:val="left"/>
        <w:rPr>
          <w:rFonts w:hint="eastAsia" w:ascii="黑体" w:hAnsi="黑体" w:eastAsia="黑体" w:cs="黑体"/>
          <w:b/>
          <w:sz w:val="28"/>
          <w:szCs w:val="28"/>
        </w:rPr>
      </w:pPr>
    </w:p>
    <w:p>
      <w:pPr>
        <w:pStyle w:val="16"/>
        <w:spacing w:before="0" w:beforeLines="0" w:after="0" w:afterLines="0" w:line="560" w:lineRule="exact"/>
        <w:rPr>
          <w:rFonts w:hint="eastAsia"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keepNext/>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9</w:t>
      </w:r>
      <w:r>
        <w:rPr>
          <w:rFonts w:hint="eastAsia" w:ascii="黑体" w:hAnsi="黑体" w:eastAsia="黑体" w:cs="黑体"/>
          <w:sz w:val="32"/>
          <w:szCs w:val="32"/>
          <w:highlight w:val="none"/>
          <w:lang w:eastAsia="zh-CN"/>
        </w:rPr>
        <w:t>：</w:t>
      </w:r>
    </w:p>
    <w:p>
      <w:pPr>
        <w:spacing w:line="560" w:lineRule="exact"/>
        <w:rPr>
          <w:rFonts w:hint="eastAsia" w:ascii="仿宋" w:hAnsi="仿宋" w:eastAsia="仿宋" w:cs="仿宋"/>
          <w:sz w:val="28"/>
          <w:szCs w:val="28"/>
          <w:highlight w:val="none"/>
          <w:lang w:eastAsia="zh-CN"/>
        </w:rPr>
      </w:pPr>
    </w:p>
    <w:p>
      <w:pPr>
        <w:spacing w:line="560" w:lineRule="exact"/>
        <w:jc w:val="center"/>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32"/>
          <w:szCs w:val="32"/>
          <w:highlight w:val="none"/>
          <w:lang w:eastAsia="zh-CN"/>
        </w:rPr>
        <w:t>保密承诺书</w:t>
      </w:r>
    </w:p>
    <w:p>
      <w:pPr>
        <w:spacing w:line="560" w:lineRule="exact"/>
        <w:jc w:val="center"/>
        <w:rPr>
          <w:rFonts w:hint="eastAsia" w:ascii="黑体" w:hAnsi="黑体" w:eastAsia="黑体" w:cs="黑体"/>
          <w:b w:val="0"/>
          <w:bCs w:val="0"/>
          <w:sz w:val="28"/>
          <w:szCs w:val="28"/>
          <w:highlight w:val="none"/>
          <w:lang w:eastAsia="zh-CN"/>
        </w:rPr>
      </w:pPr>
    </w:p>
    <w:p>
      <w:pPr>
        <w:snapToGrid w:val="0"/>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鉴于我方愿成为杭州萧山国际机场有限公司（以下简称“机场公司”）的供应商或潜在供应商候选人，为机场公司提供</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1.4、以下资料不属于本承诺所指的商业秘密：</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9、本承诺书适用中华人民共和国法律，如因履行本承诺书发生争议，则双方均有权向机场公司所在地法院提起诉讼。</w:t>
      </w:r>
    </w:p>
    <w:p>
      <w:pPr>
        <w:adjustRightInd w:val="0"/>
        <w:snapToGrid w:val="0"/>
        <w:spacing w:line="560" w:lineRule="exact"/>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jc w:val="center"/>
        <w:rPr>
          <w:rFonts w:hint="eastAsia" w:ascii="仿宋" w:hAnsi="仿宋" w:eastAsia="仿宋" w:cs="仿宋"/>
          <w:sz w:val="28"/>
          <w:szCs w:val="28"/>
          <w:highlight w:val="none"/>
          <w:lang w:eastAsia="zh-CN"/>
        </w:rPr>
      </w:pPr>
    </w:p>
    <w:p>
      <w:pPr>
        <w:spacing w:line="560" w:lineRule="exact"/>
        <w:rPr>
          <w:rFonts w:hint="eastAsia" w:ascii="仿宋" w:hAnsi="仿宋" w:eastAsia="仿宋" w:cs="仿宋"/>
          <w:sz w:val="28"/>
          <w:szCs w:val="28"/>
          <w:highlight w:val="none"/>
          <w:lang w:eastAsia="zh-CN"/>
        </w:rPr>
      </w:pPr>
    </w:p>
    <w:p>
      <w:pPr>
        <w:spacing w:line="560" w:lineRule="exact"/>
        <w:rPr>
          <w:rFonts w:hint="eastAsia" w:ascii="黑体" w:hAnsi="黑体" w:eastAsia="黑体" w:cs="黑体"/>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 xml:space="preserve"> </w:t>
      </w:r>
      <w:r>
        <w:rPr>
          <w:rFonts w:hint="eastAsia" w:ascii="黑体" w:hAnsi="黑体" w:eastAsia="黑体" w:cs="黑体"/>
          <w:sz w:val="28"/>
          <w:szCs w:val="28"/>
          <w:highlight w:val="none"/>
          <w:lang w:eastAsia="zh-CN"/>
        </w:rPr>
        <w:t>供应商(盖章):</w:t>
      </w:r>
    </w:p>
    <w:p>
      <w:pPr>
        <w:spacing w:line="560" w:lineRule="exact"/>
        <w:rPr>
          <w:rFonts w:hint="eastAsia" w:ascii="黑体" w:hAnsi="黑体" w:eastAsia="黑体" w:cs="黑体"/>
          <w:sz w:val="28"/>
          <w:szCs w:val="28"/>
          <w:highlight w:val="none"/>
          <w:lang w:eastAsia="zh-CN"/>
        </w:rPr>
      </w:pPr>
    </w:p>
    <w:p>
      <w:pPr>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法定代表人或授权代表：</w:t>
      </w:r>
    </w:p>
    <w:p>
      <w:pPr>
        <w:spacing w:line="560" w:lineRule="exact"/>
        <w:jc w:val="center"/>
        <w:rPr>
          <w:rFonts w:hint="eastAsia" w:ascii="黑体" w:hAnsi="黑体" w:eastAsia="黑体" w:cs="黑体"/>
          <w:sz w:val="28"/>
          <w:szCs w:val="28"/>
          <w:highlight w:val="none"/>
          <w:lang w:eastAsia="zh-CN"/>
        </w:rPr>
      </w:pPr>
    </w:p>
    <w:p>
      <w:pPr>
        <w:snapToGrid w:val="0"/>
        <w:spacing w:line="560" w:lineRule="exact"/>
        <w:jc w:val="center"/>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 xml:space="preserve">                        </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 xml:space="preserve">            日期：     年   月   日</w:t>
      </w:r>
    </w:p>
    <w:p>
      <w:pPr>
        <w:spacing w:line="560" w:lineRule="exact"/>
        <w:rPr>
          <w:rFonts w:hint="eastAsia" w:ascii="黑体" w:hAnsi="黑体" w:eastAsia="黑体" w:cs="黑体"/>
          <w:color w:val="000000"/>
          <w:sz w:val="28"/>
          <w:szCs w:val="28"/>
        </w:rPr>
      </w:pPr>
    </w:p>
    <w:p>
      <w:pPr>
        <w:spacing w:line="560" w:lineRule="exact"/>
        <w:rPr>
          <w:rFonts w:hint="eastAsia" w:ascii="黑体" w:hAnsi="黑体" w:eastAsia="黑体" w:cs="黑体"/>
          <w:color w:val="000000"/>
          <w:sz w:val="28"/>
          <w:szCs w:val="28"/>
        </w:rPr>
      </w:pPr>
    </w:p>
    <w:p>
      <w:pPr>
        <w:spacing w:line="560" w:lineRule="exact"/>
        <w:rPr>
          <w:rFonts w:hint="eastAsia" w:ascii="仿宋" w:hAnsi="仿宋" w:eastAsia="仿宋" w:cs="仿宋"/>
          <w:color w:val="000000"/>
          <w:sz w:val="28"/>
          <w:szCs w:val="28"/>
        </w:rPr>
      </w:pPr>
    </w:p>
    <w:bookmarkEnd w:id="16"/>
    <w:p>
      <w:pPr>
        <w:pStyle w:val="3"/>
        <w:keepNext w:val="0"/>
        <w:keepLines w:val="0"/>
        <w:pageBreakBefore/>
        <w:widowControl w:val="0"/>
        <w:kinsoku/>
        <w:wordWrap/>
        <w:overflowPunct/>
        <w:topLinePunct w:val="0"/>
        <w:autoSpaceDE/>
        <w:autoSpaceDN/>
        <w:bidi w:val="0"/>
        <w:adjustRightInd/>
        <w:snapToGrid/>
        <w:spacing w:before="0" w:after="0" w:line="240" w:lineRule="auto"/>
        <w:ind w:right="57"/>
        <w:jc w:val="center"/>
        <w:textAlignment w:val="auto"/>
        <w:rPr>
          <w:rFonts w:ascii="宋体" w:hAnsi="宋体"/>
          <w:bCs w:val="0"/>
          <w:sz w:val="32"/>
          <w:highlight w:val="none"/>
        </w:rPr>
      </w:pPr>
      <w:bookmarkStart w:id="190" w:name="_Toc17858"/>
      <w:bookmarkStart w:id="191" w:name="_Toc275274581"/>
      <w:bookmarkStart w:id="192" w:name="_Toc448097409"/>
      <w:r>
        <w:rPr>
          <w:rFonts w:hint="eastAsia" w:ascii="黑体" w:hAnsi="黑体" w:eastAsia="黑体" w:cs="黑体"/>
          <w:kern w:val="0"/>
          <w:sz w:val="32"/>
          <w:highlight w:val="none"/>
        </w:rPr>
        <w:t>第</w:t>
      </w:r>
      <w:r>
        <w:rPr>
          <w:rFonts w:hint="eastAsia" w:ascii="黑体" w:hAnsi="黑体" w:eastAsia="黑体" w:cs="黑体"/>
          <w:kern w:val="0"/>
          <w:sz w:val="32"/>
          <w:highlight w:val="none"/>
          <w:lang w:val="en-US" w:eastAsia="zh-CN"/>
        </w:rPr>
        <w:t>四</w:t>
      </w:r>
      <w:r>
        <w:rPr>
          <w:rFonts w:hint="eastAsia" w:ascii="黑体" w:hAnsi="黑体" w:eastAsia="黑体" w:cs="黑体"/>
          <w:kern w:val="0"/>
          <w:sz w:val="32"/>
          <w:highlight w:val="none"/>
        </w:rPr>
        <w:t xml:space="preserve">章  </w:t>
      </w:r>
      <w:r>
        <w:rPr>
          <w:rFonts w:hint="eastAsia" w:ascii="黑体" w:hAnsi="黑体" w:eastAsia="黑体" w:cs="黑体"/>
          <w:sz w:val="32"/>
          <w:szCs w:val="32"/>
          <w:highlight w:val="none"/>
        </w:rPr>
        <w:t>技术标准及要求</w:t>
      </w:r>
      <w:bookmarkEnd w:id="190"/>
    </w:p>
    <w:p>
      <w:pPr>
        <w:ind w:firstLine="210"/>
        <w:rPr>
          <w:highlight w:val="none"/>
        </w:rPr>
      </w:pPr>
    </w:p>
    <w:p>
      <w:pPr>
        <w:pStyle w:val="2"/>
        <w:rPr>
          <w:highlight w:val="none"/>
        </w:rPr>
      </w:pP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一、建设内容和规模</w:t>
      </w:r>
    </w:p>
    <w:p>
      <w:pPr>
        <w:pageBreakBefore w:val="0"/>
        <w:widowControl w:val="0"/>
        <w:shd w:val="clear" w:color="auto" w:fill="FFFFFF"/>
        <w:kinsoku/>
        <w:wordWrap/>
        <w:overflowPunct/>
        <w:topLinePunct w:val="0"/>
        <w:autoSpaceDE/>
        <w:autoSpaceDN/>
        <w:bidi w:val="0"/>
        <w:adjustRightInd w:val="0"/>
        <w:snapToGrid w:val="0"/>
        <w:spacing w:line="560" w:lineRule="exact"/>
        <w:ind w:right="0" w:rightChars="0" w:firstLine="560" w:firstLineChars="200"/>
        <w:jc w:val="both"/>
        <w:textAlignment w:val="auto"/>
        <w:rPr>
          <w:rFonts w:hint="eastAsia" w:ascii="仿宋_GB2312" w:hAnsi="仿宋_GB2312" w:eastAsia="仿宋_GB2312" w:cs="仿宋_GB2312"/>
          <w:kern w:val="0"/>
          <w:sz w:val="28"/>
          <w:szCs w:val="28"/>
          <w:highlight w:val="none"/>
          <w:u w:val="single"/>
          <w:lang w:eastAsia="zh-CN"/>
        </w:rPr>
      </w:pPr>
      <w:r>
        <w:rPr>
          <w:rFonts w:hint="eastAsia" w:ascii="仿宋_GB2312" w:hAnsi="仿宋_GB2312" w:eastAsia="仿宋_GB2312" w:cs="仿宋_GB2312"/>
          <w:kern w:val="0"/>
          <w:sz w:val="28"/>
          <w:szCs w:val="28"/>
          <w:highlight w:val="none"/>
        </w:rPr>
        <w:t>本项目位于</w:t>
      </w:r>
      <w:r>
        <w:rPr>
          <w:rFonts w:hint="eastAsia" w:ascii="仿宋_GB2312" w:hAnsi="仿宋_GB2312" w:eastAsia="仿宋_GB2312" w:cs="仿宋_GB2312"/>
          <w:kern w:val="0"/>
          <w:sz w:val="28"/>
          <w:szCs w:val="28"/>
          <w:highlight w:val="none"/>
          <w:u w:val="single"/>
        </w:rPr>
        <w:t>杭州萧山国际机</w:t>
      </w:r>
      <w:r>
        <w:rPr>
          <w:rFonts w:hint="eastAsia" w:ascii="仿宋_GB2312" w:hAnsi="仿宋_GB2312" w:eastAsia="仿宋_GB2312" w:cs="仿宋_GB2312"/>
          <w:kern w:val="0"/>
          <w:sz w:val="28"/>
          <w:szCs w:val="28"/>
          <w:highlight w:val="none"/>
        </w:rPr>
        <w:t>场内，主要内容为</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u w:val="single"/>
          <w:lang w:eastAsia="zh-CN"/>
        </w:rPr>
        <w:t>在T1</w:t>
      </w:r>
      <w:r>
        <w:rPr>
          <w:rFonts w:hint="eastAsia" w:ascii="仿宋_GB2312" w:hAnsi="仿宋_GB2312" w:eastAsia="仿宋_GB2312" w:cs="仿宋_GB2312"/>
          <w:kern w:val="0"/>
          <w:sz w:val="28"/>
          <w:szCs w:val="28"/>
          <w:highlight w:val="none"/>
          <w:u w:val="single"/>
          <w:lang w:val="en-US" w:eastAsia="zh-CN"/>
        </w:rPr>
        <w:t>与T3</w:t>
      </w:r>
      <w:r>
        <w:rPr>
          <w:rFonts w:hint="eastAsia" w:ascii="仿宋_GB2312" w:hAnsi="仿宋_GB2312" w:eastAsia="仿宋_GB2312" w:cs="仿宋_GB2312"/>
          <w:kern w:val="0"/>
          <w:sz w:val="28"/>
          <w:szCs w:val="28"/>
          <w:highlight w:val="none"/>
          <w:u w:val="single"/>
          <w:lang w:eastAsia="zh-CN"/>
        </w:rPr>
        <w:t>航站楼</w:t>
      </w:r>
      <w:r>
        <w:rPr>
          <w:rFonts w:hint="eastAsia" w:ascii="仿宋_GB2312" w:hAnsi="仿宋_GB2312" w:eastAsia="仿宋_GB2312" w:cs="仿宋_GB2312"/>
          <w:kern w:val="0"/>
          <w:sz w:val="28"/>
          <w:szCs w:val="28"/>
          <w:highlight w:val="none"/>
          <w:u w:val="single"/>
          <w:lang w:val="en-US" w:eastAsia="zh-CN"/>
        </w:rPr>
        <w:t>之间</w:t>
      </w:r>
      <w:r>
        <w:rPr>
          <w:rFonts w:hint="eastAsia" w:ascii="仿宋_GB2312" w:hAnsi="仿宋_GB2312" w:eastAsia="仿宋_GB2312" w:cs="仿宋_GB2312"/>
          <w:kern w:val="0"/>
          <w:sz w:val="28"/>
          <w:szCs w:val="28"/>
          <w:highlight w:val="none"/>
          <w:u w:val="single"/>
          <w:lang w:eastAsia="zh-CN"/>
        </w:rPr>
        <w:t>加设</w:t>
      </w:r>
      <w:r>
        <w:rPr>
          <w:rFonts w:hint="eastAsia" w:ascii="仿宋_GB2312" w:hAnsi="仿宋_GB2312" w:eastAsia="仿宋_GB2312" w:cs="仿宋_GB2312"/>
          <w:kern w:val="0"/>
          <w:sz w:val="28"/>
          <w:szCs w:val="28"/>
          <w:highlight w:val="none"/>
          <w:u w:val="single"/>
          <w:lang w:val="en-US" w:eastAsia="zh-CN"/>
        </w:rPr>
        <w:t>岩棉板钢结构形式隔墙</w:t>
      </w:r>
      <w:r>
        <w:rPr>
          <w:rFonts w:hint="eastAsia" w:ascii="仿宋_GB2312" w:hAnsi="仿宋_GB2312" w:eastAsia="仿宋_GB2312" w:cs="仿宋_GB2312"/>
          <w:kern w:val="0"/>
          <w:sz w:val="28"/>
          <w:szCs w:val="28"/>
          <w:highlight w:val="none"/>
          <w:u w:val="single"/>
          <w:lang w:eastAsia="zh-CN"/>
        </w:rPr>
        <w:t>。</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项目工程投资估算</w:t>
      </w:r>
      <w:r>
        <w:rPr>
          <w:rFonts w:hint="eastAsia" w:ascii="仿宋_GB2312" w:hAnsi="仿宋_GB2312" w:eastAsia="仿宋_GB2312" w:cs="仿宋_GB2312"/>
          <w:color w:val="000000"/>
          <w:sz w:val="28"/>
          <w:szCs w:val="28"/>
          <w:highlight w:val="none"/>
          <w:u w:val="single"/>
          <w:lang w:val="en-US" w:eastAsia="zh-CN"/>
        </w:rPr>
        <w:t>玖拾陆</w:t>
      </w:r>
      <w:r>
        <w:rPr>
          <w:rFonts w:hint="eastAsia" w:ascii="仿宋_GB2312" w:hAnsi="仿宋_GB2312" w:eastAsia="仿宋_GB2312" w:cs="仿宋_GB2312"/>
          <w:color w:val="000000"/>
          <w:sz w:val="28"/>
          <w:szCs w:val="28"/>
          <w:highlight w:val="none"/>
        </w:rPr>
        <w:t>万元。</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二、设计内容、范围及要求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(一)设计内容、范围</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设计内容主要包含本项目的总平面、建筑、结构等。设计范围包括方案设计、施工图设计以及相应阶段的设计优化调整和概算编制等。</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（二）技术要求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1、符合中华人民共和国有关国家、行业及浙江省的地方设计标准及设计规范，满足行业的有关要求</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符合国家设计强制性规范。</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2、设计资料应包括：</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（1）全套施工图设计文件及概算书</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套（含主要材料选用表及用料说明）；</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（2）工程项目所需的其他文件。</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三、服务期</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设计周期：</w:t>
      </w:r>
      <w:r>
        <w:rPr>
          <w:rFonts w:hint="eastAsia" w:ascii="仿宋_GB2312" w:hAnsi="仿宋_GB2312" w:eastAsia="仿宋_GB2312" w:cs="仿宋_GB2312"/>
          <w:color w:val="000000"/>
          <w:kern w:val="0"/>
          <w:sz w:val="28"/>
          <w:szCs w:val="28"/>
          <w:highlight w:val="none"/>
        </w:rPr>
        <w:t>自合同签订</w:t>
      </w:r>
      <w:r>
        <w:rPr>
          <w:rFonts w:hint="eastAsia" w:ascii="仿宋_GB2312" w:hAnsi="仿宋_GB2312" w:eastAsia="仿宋_GB2312" w:cs="仿宋_GB2312"/>
          <w:spacing w:val="-1"/>
          <w:sz w:val="28"/>
          <w:szCs w:val="28"/>
          <w:highlight w:val="none"/>
        </w:rPr>
        <w:t>之日起</w:t>
      </w:r>
      <w:r>
        <w:rPr>
          <w:rFonts w:hint="eastAsia" w:ascii="仿宋_GB2312" w:hAnsi="仿宋_GB2312" w:eastAsia="仿宋_GB2312" w:cs="仿宋_GB2312"/>
          <w:color w:val="000000"/>
          <w:kern w:val="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日历天内完成初步设计，并提交设计</w:t>
      </w:r>
      <w:r>
        <w:rPr>
          <w:rFonts w:hint="eastAsia" w:ascii="仿宋_GB2312" w:hAnsi="仿宋_GB2312" w:eastAsia="仿宋_GB2312" w:cs="仿宋_GB2312"/>
          <w:color w:val="000000"/>
          <w:kern w:val="0"/>
          <w:sz w:val="28"/>
          <w:szCs w:val="28"/>
          <w:highlight w:val="none"/>
          <w:lang w:val="en-US" w:eastAsia="zh-CN"/>
        </w:rPr>
        <w:t>方案</w:t>
      </w:r>
      <w:r>
        <w:rPr>
          <w:rFonts w:hint="eastAsia" w:ascii="仿宋_GB2312" w:hAnsi="仿宋_GB2312" w:eastAsia="仿宋_GB2312" w:cs="仿宋_GB2312"/>
          <w:color w:val="000000"/>
          <w:kern w:val="0"/>
          <w:sz w:val="28"/>
          <w:szCs w:val="28"/>
          <w:highlight w:val="none"/>
        </w:rPr>
        <w:t>文件及概算，</w:t>
      </w:r>
      <w:r>
        <w:rPr>
          <w:rFonts w:hint="eastAsia" w:ascii="仿宋_GB2312" w:hAnsi="仿宋_GB2312" w:eastAsia="仿宋_GB2312" w:cs="仿宋_GB2312"/>
          <w:color w:val="000000"/>
          <w:sz w:val="28"/>
          <w:szCs w:val="28"/>
          <w:highlight w:val="none"/>
        </w:rPr>
        <w:t>经业主确认后</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kern w:val="0"/>
          <w:sz w:val="28"/>
          <w:szCs w:val="28"/>
          <w:highlight w:val="none"/>
        </w:rPr>
        <w:t>日历天内</w:t>
      </w:r>
      <w:r>
        <w:rPr>
          <w:rFonts w:hint="eastAsia" w:ascii="仿宋_GB2312" w:hAnsi="仿宋_GB2312" w:eastAsia="仿宋_GB2312" w:cs="仿宋_GB2312"/>
          <w:color w:val="000000"/>
          <w:sz w:val="28"/>
          <w:szCs w:val="28"/>
          <w:highlight w:val="none"/>
        </w:rPr>
        <w:t>提交</w:t>
      </w:r>
      <w:r>
        <w:rPr>
          <w:rFonts w:hint="eastAsia" w:ascii="仿宋_GB2312" w:hAnsi="仿宋_GB2312" w:eastAsia="仿宋_GB2312" w:cs="仿宋_GB2312"/>
          <w:color w:val="000000"/>
          <w:kern w:val="0"/>
          <w:sz w:val="28"/>
          <w:szCs w:val="28"/>
          <w:highlight w:val="none"/>
        </w:rPr>
        <w:t>施工图设计文件。</w:t>
      </w:r>
    </w:p>
    <w:p>
      <w:pPr>
        <w:keepNext/>
        <w:keepLines/>
        <w:pageBreakBefore w:val="0"/>
        <w:widowControl w:val="0"/>
        <w:tabs>
          <w:tab w:val="left" w:pos="718"/>
        </w:tabs>
        <w:kinsoku/>
        <w:wordWrap/>
        <w:overflowPunct/>
        <w:topLinePunct w:val="0"/>
        <w:autoSpaceDE/>
        <w:autoSpaceDN/>
        <w:bidi w:val="0"/>
        <w:spacing w:line="560" w:lineRule="exact"/>
        <w:ind w:left="-139" w:right="0" w:rightChars="0"/>
        <w:jc w:val="both"/>
        <w:textAlignment w:val="auto"/>
        <w:outlineLvl w:val="2"/>
        <w:rPr>
          <w:rFonts w:hint="eastAsia"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四、报价要求</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4.1工程设计费参照国家发展计划委员会、建设部颁布的《工程勘察设计收费标准（2002年修订本）》，以及设计服务周期、内容和要求，结合自身经验和设计水平，在投标报价时综合考虑所有因素，自主报价。</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4.2各投标单位应参照国家相应的收费标准，以总价的形式自主报价。</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工程设计费包括招标文件、合同条款约定所要求的可能发生的方案设计和优化、施工图设计等费用（含可能必须由其他专业设计单位负责完成的设计所需的费用）、概算（包括工程投资概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（2）项目申请报告费用包括编制申请报告所需的一切费用。</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4.3投资金额发生变化的，或合同执行过程中国家可能颁布新的《勘察设计计费标准》，设计费均不增加或减少费用。</w:t>
      </w:r>
    </w:p>
    <w:p>
      <w:pPr>
        <w:pageBreakBefore w:val="0"/>
        <w:widowControl w:val="0"/>
        <w:kinsoku/>
        <w:wordWrap/>
        <w:overflowPunct/>
        <w:topLinePunct w:val="0"/>
        <w:autoSpaceDE/>
        <w:autoSpaceDN/>
        <w:bidi w:val="0"/>
        <w:spacing w:line="560" w:lineRule="exact"/>
        <w:ind w:right="0" w:rightChars="0" w:firstLine="560" w:firstLineChars="200"/>
        <w:jc w:val="both"/>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4.4本次报价包括各阶段需提交的设计图纸各5套（施工图要求</w:t>
      </w:r>
      <w:r>
        <w:rPr>
          <w:rFonts w:hint="eastAsia" w:ascii="仿宋_GB2312" w:hAnsi="仿宋_GB2312" w:eastAsia="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rPr>
        <w:t>套），不包括审查费用，但审查过程中根据有关部门或建设单位提出的要求进行的变更、修改所需的费用均包括在本次报价中。</w:t>
      </w:r>
    </w:p>
    <w:p>
      <w:pPr>
        <w:pageBreakBefore w:val="0"/>
        <w:widowControl w:val="0"/>
        <w:kinsoku/>
        <w:wordWrap/>
        <w:overflowPunct/>
        <w:topLinePunct w:val="0"/>
        <w:autoSpaceDE/>
        <w:autoSpaceDN/>
        <w:bidi w:val="0"/>
        <w:spacing w:line="560" w:lineRule="exact"/>
        <w:ind w:right="0" w:rightChars="0" w:firstLine="562" w:firstLineChars="200"/>
        <w:jc w:val="both"/>
        <w:textAlignment w:val="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本项目费用一次包干，不做调整。</w:t>
      </w:r>
    </w:p>
    <w:p>
      <w:pPr>
        <w:pStyle w:val="2"/>
        <w:pageBreakBefore w:val="0"/>
        <w:widowControl w:val="0"/>
        <w:kinsoku/>
        <w:wordWrap/>
        <w:overflowPunct/>
        <w:topLinePunct w:val="0"/>
        <w:autoSpaceDE/>
        <w:autoSpaceDN/>
        <w:bidi w:val="0"/>
        <w:spacing w:line="560" w:lineRule="exact"/>
        <w:ind w:right="0" w:rightChars="0"/>
        <w:jc w:val="both"/>
        <w:textAlignment w:val="auto"/>
        <w:rPr>
          <w:rFonts w:hint="eastAsia" w:ascii="仿宋_GB2312" w:hAnsi="仿宋_GB2312" w:eastAsia="仿宋_GB2312" w:cs="仿宋_GB2312"/>
          <w:sz w:val="28"/>
          <w:szCs w:val="28"/>
          <w:highlight w:val="none"/>
        </w:rPr>
        <w:sectPr>
          <w:footerReference r:id="rId6" w:type="default"/>
          <w:pgSz w:w="11906" w:h="16838"/>
          <w:pgMar w:top="1134" w:right="1247" w:bottom="1134" w:left="1247" w:header="851" w:footer="992" w:gutter="0"/>
          <w:pgNumType w:fmt="decimal"/>
          <w:cols w:space="720" w:num="1"/>
          <w:docGrid w:linePitch="312" w:charSpace="0"/>
        </w:sectPr>
      </w:pPr>
    </w:p>
    <w:bookmarkEnd w:id="10"/>
    <w:bookmarkEnd w:id="191"/>
    <w:bookmarkEnd w:id="192"/>
    <w:p>
      <w:pPr>
        <w:pStyle w:val="3"/>
        <w:numPr>
          <w:ilvl w:val="0"/>
          <w:numId w:val="0"/>
        </w:numPr>
        <w:spacing w:before="0" w:after="0" w:line="360" w:lineRule="auto"/>
        <w:jc w:val="center"/>
        <w:rPr>
          <w:rFonts w:ascii="Calibri" w:hAnsi="Calibri" w:eastAsia="黑体" w:cs="Calibri"/>
          <w:kern w:val="0"/>
          <w:sz w:val="32"/>
          <w:highlight w:val="none"/>
        </w:rPr>
      </w:pPr>
      <w:bookmarkStart w:id="193" w:name="_Toc19264"/>
      <w:bookmarkStart w:id="194" w:name="_Toc535504378"/>
      <w:bookmarkStart w:id="195" w:name="_Toc7117"/>
      <w:r>
        <w:rPr>
          <w:rFonts w:hint="eastAsia" w:ascii="Calibri" w:hAnsi="Calibri" w:eastAsia="黑体" w:cs="Calibri"/>
          <w:kern w:val="0"/>
          <w:sz w:val="32"/>
          <w:highlight w:val="none"/>
          <w:lang w:val="en-US" w:eastAsia="zh-CN"/>
        </w:rPr>
        <w:t>第五章</w:t>
      </w:r>
      <w:r>
        <w:rPr>
          <w:rFonts w:ascii="Calibri" w:hAnsi="Calibri" w:eastAsia="黑体" w:cs="Calibri"/>
          <w:kern w:val="0"/>
          <w:sz w:val="32"/>
          <w:highlight w:val="none"/>
        </w:rPr>
        <w:t xml:space="preserve"> 投标文件格式</w:t>
      </w:r>
      <w:bookmarkEnd w:id="193"/>
      <w:bookmarkEnd w:id="194"/>
      <w:bookmarkEnd w:id="195"/>
    </w:p>
    <w:p>
      <w:pPr>
        <w:spacing w:line="360" w:lineRule="auto"/>
        <w:ind w:firstLine="1405" w:firstLineChars="500"/>
        <w:jc w:val="right"/>
        <w:outlineLvl w:val="0"/>
        <w:rPr>
          <w:rFonts w:cs="Calibri"/>
          <w:b/>
          <w:bCs/>
          <w:color w:val="000000"/>
          <w:sz w:val="28"/>
          <w:szCs w:val="28"/>
          <w:highlight w:val="none"/>
        </w:rPr>
      </w:pPr>
      <w:r>
        <w:rPr>
          <w:rFonts w:cs="Calibri"/>
          <w:b/>
          <w:bCs/>
          <w:color w:val="000000"/>
          <w:sz w:val="28"/>
          <w:szCs w:val="28"/>
          <w:highlight w:val="none"/>
        </w:rPr>
        <w:t>正本（或副本）</w:t>
      </w:r>
    </w:p>
    <w:p>
      <w:pPr>
        <w:rPr>
          <w:highlight w:val="none"/>
        </w:rPr>
      </w:pPr>
    </w:p>
    <w:p>
      <w:pPr>
        <w:pStyle w:val="2"/>
        <w:rPr>
          <w:highlight w:val="none"/>
        </w:rPr>
      </w:pPr>
    </w:p>
    <w:p>
      <w:pPr>
        <w:autoSpaceDE w:val="0"/>
        <w:autoSpaceDN w:val="0"/>
        <w:adjustRightInd w:val="0"/>
        <w:jc w:val="center"/>
        <w:outlineLvl w:val="0"/>
        <w:rPr>
          <w:rFonts w:eastAsia="黑体" w:cs="Calibri"/>
          <w:b/>
          <w:sz w:val="44"/>
          <w:szCs w:val="44"/>
          <w:highlight w:val="none"/>
        </w:rPr>
      </w:pPr>
      <w:r>
        <w:rPr>
          <w:rFonts w:hint="eastAsia" w:eastAsia="黑体" w:cs="Calibri"/>
          <w:b/>
          <w:sz w:val="44"/>
          <w:szCs w:val="44"/>
          <w:highlight w:val="none"/>
        </w:rPr>
        <w:t>杭州萧山国际机场</w:t>
      </w:r>
      <w:r>
        <w:rPr>
          <w:rFonts w:hint="eastAsia" w:eastAsia="黑体" w:cs="Calibri"/>
          <w:b/>
          <w:sz w:val="44"/>
          <w:szCs w:val="44"/>
          <w:highlight w:val="none"/>
          <w:u w:val="single"/>
        </w:rPr>
        <w:t xml:space="preserve">         </w:t>
      </w:r>
      <w:r>
        <w:rPr>
          <w:rFonts w:eastAsia="黑体" w:cs="Calibri"/>
          <w:b/>
          <w:sz w:val="44"/>
          <w:szCs w:val="44"/>
          <w:highlight w:val="none"/>
        </w:rPr>
        <w:t>项目</w:t>
      </w:r>
    </w:p>
    <w:p>
      <w:pPr>
        <w:spacing w:line="440" w:lineRule="exact"/>
        <w:rPr>
          <w:rFonts w:cs="Calibri"/>
          <w:color w:val="000000"/>
          <w:sz w:val="36"/>
          <w:szCs w:val="36"/>
          <w:highlight w:val="none"/>
        </w:rPr>
      </w:pPr>
    </w:p>
    <w:p>
      <w:pPr>
        <w:spacing w:line="440" w:lineRule="exact"/>
        <w:ind w:firstLine="480" w:firstLineChars="200"/>
        <w:jc w:val="center"/>
        <w:rPr>
          <w:rFonts w:cs="Calibri"/>
          <w:color w:val="000000"/>
          <w:sz w:val="24"/>
          <w:highlight w:val="none"/>
        </w:rPr>
      </w:pPr>
    </w:p>
    <w:p>
      <w:pPr>
        <w:spacing w:line="440" w:lineRule="exact"/>
        <w:rPr>
          <w:rFonts w:cs="Calibri"/>
          <w:color w:val="000000"/>
          <w:sz w:val="44"/>
          <w:szCs w:val="44"/>
          <w:highlight w:val="none"/>
        </w:rPr>
      </w:pPr>
    </w:p>
    <w:p>
      <w:pPr>
        <w:spacing w:before="480" w:beforeLines="200" w:after="480" w:afterLines="200" w:line="440" w:lineRule="exact"/>
        <w:jc w:val="center"/>
        <w:outlineLvl w:val="0"/>
        <w:rPr>
          <w:rFonts w:cs="Calibri"/>
          <w:b/>
          <w:bCs/>
          <w:color w:val="000000"/>
          <w:sz w:val="84"/>
          <w:szCs w:val="84"/>
          <w:highlight w:val="none"/>
        </w:rPr>
      </w:pPr>
      <w:r>
        <w:rPr>
          <w:rFonts w:cs="Calibri"/>
          <w:b/>
          <w:bCs/>
          <w:color w:val="000000"/>
          <w:sz w:val="84"/>
          <w:szCs w:val="84"/>
          <w:highlight w:val="none"/>
        </w:rPr>
        <w:t>投标文件</w:t>
      </w:r>
    </w:p>
    <w:p>
      <w:pPr>
        <w:spacing w:line="440" w:lineRule="exact"/>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rPr>
          <w:rFonts w:cs="Calibri"/>
          <w:color w:val="000000"/>
          <w:sz w:val="24"/>
          <w:highlight w:val="none"/>
        </w:rPr>
      </w:pPr>
    </w:p>
    <w:p>
      <w:pPr>
        <w:pStyle w:val="2"/>
        <w:ind w:firstLine="0"/>
        <w:rPr>
          <w:rFonts w:cs="Calibri"/>
          <w:color w:val="000000"/>
          <w:sz w:val="24"/>
          <w:highlight w:val="none"/>
        </w:rPr>
      </w:pPr>
    </w:p>
    <w:p>
      <w:pPr>
        <w:spacing w:line="360" w:lineRule="auto"/>
        <w:ind w:firstLine="1400" w:firstLineChars="500"/>
        <w:jc w:val="left"/>
        <w:outlineLvl w:val="0"/>
        <w:rPr>
          <w:rFonts w:cs="Calibri"/>
          <w:color w:val="000000"/>
          <w:sz w:val="28"/>
          <w:szCs w:val="28"/>
          <w:highlight w:val="none"/>
          <w:u w:val="single"/>
        </w:rPr>
      </w:pPr>
      <w:r>
        <w:rPr>
          <w:rFonts w:cs="Calibri"/>
          <w:color w:val="000000"/>
          <w:sz w:val="28"/>
          <w:szCs w:val="28"/>
          <w:highlight w:val="none"/>
        </w:rPr>
        <w:t>投标人：</w:t>
      </w:r>
      <w:r>
        <w:rPr>
          <w:rFonts w:cs="Calibri"/>
          <w:color w:val="000000"/>
          <w:sz w:val="28"/>
          <w:szCs w:val="28"/>
          <w:highlight w:val="none"/>
          <w:u w:val="single"/>
        </w:rPr>
        <w:t xml:space="preserve">   </w:t>
      </w:r>
      <w:r>
        <w:rPr>
          <w:rFonts w:hint="eastAsia" w:cs="Calibri"/>
          <w:color w:val="000000"/>
          <w:sz w:val="28"/>
          <w:szCs w:val="28"/>
          <w:highlight w:val="none"/>
          <w:u w:val="single"/>
        </w:rPr>
        <w:t xml:space="preserve">                   </w:t>
      </w:r>
      <w:r>
        <w:rPr>
          <w:rFonts w:cs="Calibri"/>
          <w:color w:val="000000"/>
          <w:sz w:val="28"/>
          <w:szCs w:val="28"/>
          <w:highlight w:val="none"/>
          <w:u w:val="single"/>
        </w:rPr>
        <w:t xml:space="preserve">（盖单位章）  </w:t>
      </w:r>
    </w:p>
    <w:p>
      <w:pPr>
        <w:spacing w:line="360" w:lineRule="auto"/>
        <w:ind w:firstLine="1400" w:firstLineChars="500"/>
        <w:jc w:val="left"/>
        <w:outlineLvl w:val="0"/>
        <w:rPr>
          <w:rFonts w:hint="eastAsia" w:cs="Calibri"/>
          <w:color w:val="000000"/>
          <w:sz w:val="28"/>
          <w:szCs w:val="28"/>
          <w:highlight w:val="none"/>
        </w:rPr>
      </w:pPr>
      <w:r>
        <w:rPr>
          <w:rFonts w:cs="Calibri"/>
          <w:color w:val="000000"/>
          <w:sz w:val="28"/>
          <w:szCs w:val="28"/>
          <w:highlight w:val="none"/>
        </w:rPr>
        <w:t>法定代表人或其委托代理人：</w:t>
      </w:r>
      <w:r>
        <w:rPr>
          <w:rFonts w:hint="eastAsia" w:cs="Calibri"/>
          <w:color w:val="000000"/>
          <w:sz w:val="28"/>
          <w:szCs w:val="28"/>
          <w:highlight w:val="none"/>
          <w:u w:val="single"/>
        </w:rPr>
        <w:t xml:space="preserve">    </w:t>
      </w:r>
      <w:r>
        <w:rPr>
          <w:rFonts w:cs="Calibri"/>
          <w:color w:val="000000"/>
          <w:sz w:val="28"/>
          <w:szCs w:val="28"/>
          <w:highlight w:val="none"/>
          <w:u w:val="single"/>
        </w:rPr>
        <w:t>（签字或盖章）</w:t>
      </w:r>
    </w:p>
    <w:p>
      <w:pPr>
        <w:spacing w:line="360" w:lineRule="auto"/>
        <w:ind w:firstLine="1400" w:firstLineChars="500"/>
        <w:jc w:val="left"/>
        <w:outlineLvl w:val="0"/>
        <w:rPr>
          <w:rFonts w:cs="Calibri"/>
          <w:color w:val="000000"/>
          <w:sz w:val="28"/>
          <w:szCs w:val="28"/>
          <w:highlight w:val="none"/>
        </w:rPr>
      </w:pPr>
      <w:r>
        <w:rPr>
          <w:rFonts w:cs="Calibri"/>
          <w:color w:val="000000"/>
          <w:sz w:val="28"/>
          <w:szCs w:val="28"/>
          <w:highlight w:val="none"/>
        </w:rPr>
        <w:t>日  期：</w:t>
      </w:r>
      <w:r>
        <w:rPr>
          <w:rFonts w:cs="Calibri"/>
          <w:color w:val="000000"/>
          <w:sz w:val="28"/>
          <w:szCs w:val="28"/>
          <w:highlight w:val="none"/>
          <w:u w:val="single"/>
        </w:rPr>
        <w:t xml:space="preserve">        </w:t>
      </w:r>
      <w:r>
        <w:rPr>
          <w:rFonts w:cs="Calibri"/>
          <w:color w:val="000000"/>
          <w:sz w:val="28"/>
          <w:szCs w:val="28"/>
          <w:highlight w:val="none"/>
        </w:rPr>
        <w:t>年</w:t>
      </w:r>
      <w:r>
        <w:rPr>
          <w:rFonts w:cs="Calibri"/>
          <w:color w:val="000000"/>
          <w:sz w:val="28"/>
          <w:szCs w:val="28"/>
          <w:highlight w:val="none"/>
          <w:u w:val="single"/>
        </w:rPr>
        <w:t xml:space="preserve">         </w:t>
      </w:r>
      <w:r>
        <w:rPr>
          <w:rFonts w:cs="Calibri"/>
          <w:color w:val="000000"/>
          <w:sz w:val="28"/>
          <w:szCs w:val="28"/>
          <w:highlight w:val="none"/>
        </w:rPr>
        <w:t>月</w:t>
      </w:r>
      <w:r>
        <w:rPr>
          <w:rFonts w:cs="Calibri"/>
          <w:color w:val="000000"/>
          <w:sz w:val="28"/>
          <w:szCs w:val="28"/>
          <w:highlight w:val="none"/>
          <w:u w:val="single"/>
        </w:rPr>
        <w:t xml:space="preserve">        </w:t>
      </w:r>
      <w:r>
        <w:rPr>
          <w:rFonts w:cs="Calibri"/>
          <w:color w:val="000000"/>
          <w:sz w:val="28"/>
          <w:szCs w:val="28"/>
          <w:highlight w:val="none"/>
        </w:rPr>
        <w:t>日</w:t>
      </w:r>
    </w:p>
    <w:p>
      <w:pPr>
        <w:spacing w:line="440" w:lineRule="exact"/>
        <w:rPr>
          <w:rFonts w:cs="Calibri"/>
          <w:color w:val="000000"/>
          <w:sz w:val="24"/>
          <w:highlight w:val="none"/>
        </w:rPr>
      </w:pPr>
      <w:r>
        <w:rPr>
          <w:rFonts w:cs="Calibri"/>
          <w:color w:val="000000"/>
          <w:sz w:val="24"/>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1</w:t>
      </w:r>
      <w:r>
        <w:rPr>
          <w:rFonts w:ascii="宋体" w:hAnsi="宋体" w:cs="宋体"/>
          <w:kern w:val="0"/>
          <w:sz w:val="22"/>
          <w:highlight w:val="none"/>
        </w:rPr>
        <w:t>)投标函；</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(2)法定代表人身份证明</w:t>
      </w:r>
      <w:r>
        <w:rPr>
          <w:rFonts w:hint="eastAsia" w:ascii="宋体" w:hAnsi="宋体" w:cs="宋体"/>
          <w:kern w:val="0"/>
          <w:sz w:val="22"/>
          <w:highlight w:val="none"/>
        </w:rPr>
        <w:t>或</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rPr>
        <w:t>3</w:t>
      </w:r>
      <w:r>
        <w:rPr>
          <w:rFonts w:ascii="宋体" w:hAnsi="宋体" w:cs="宋体"/>
          <w:kern w:val="0"/>
          <w:sz w:val="22"/>
          <w:highlight w:val="none"/>
        </w:rPr>
        <w:t>)投标报价表；</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440" w:firstLineChars="200"/>
        <w:textAlignment w:val="auto"/>
        <w:rPr>
          <w:rFonts w:ascii="宋体" w:hAnsi="宋体" w:cs="宋体"/>
          <w:kern w:val="0"/>
          <w:sz w:val="22"/>
          <w:highlight w:val="none"/>
        </w:rPr>
      </w:pPr>
      <w:r>
        <w:rPr>
          <w:rFonts w:ascii="宋体" w:hAnsi="宋体" w:cs="宋体"/>
          <w:kern w:val="0"/>
          <w:sz w:val="22"/>
          <w:highlight w:val="none"/>
        </w:rPr>
        <w:t>(</w:t>
      </w:r>
      <w:r>
        <w:rPr>
          <w:rFonts w:hint="eastAsia" w:ascii="宋体" w:hAnsi="宋体" w:cs="宋体"/>
          <w:kern w:val="0"/>
          <w:sz w:val="22"/>
          <w:highlight w:val="none"/>
          <w:lang w:val="en-US" w:eastAsia="zh-CN"/>
        </w:rPr>
        <w:t>4</w:t>
      </w:r>
      <w:r>
        <w:rPr>
          <w:rFonts w:ascii="宋体" w:hAnsi="宋体" w:cs="宋体"/>
          <w:kern w:val="0"/>
          <w:sz w:val="22"/>
          <w:highlight w:val="none"/>
        </w:rPr>
        <w:t>)资格审查资料；</w:t>
      </w:r>
    </w:p>
    <w:p>
      <w:pPr>
        <w:pStyle w:val="2"/>
        <w:rPr>
          <w:rFonts w:hint="eastAsia" w:eastAsia="宋体"/>
          <w:lang w:eastAsia="zh-CN"/>
        </w:rPr>
      </w:pPr>
      <w:r>
        <w:rPr>
          <w:rFonts w:ascii="宋体" w:hAnsi="宋体" w:cs="宋体"/>
          <w:kern w:val="0"/>
          <w:sz w:val="22"/>
          <w:highlight w:val="none"/>
        </w:rPr>
        <w:t>(</w:t>
      </w:r>
      <w:r>
        <w:rPr>
          <w:rFonts w:hint="eastAsia" w:ascii="宋体" w:hAnsi="宋体" w:cs="宋体"/>
          <w:kern w:val="0"/>
          <w:sz w:val="22"/>
          <w:highlight w:val="none"/>
          <w:lang w:val="en-US" w:eastAsia="zh-CN"/>
        </w:rPr>
        <w:t>5</w:t>
      </w:r>
      <w:r>
        <w:rPr>
          <w:rFonts w:ascii="宋体" w:hAnsi="宋体" w:cs="宋体"/>
          <w:kern w:val="0"/>
          <w:sz w:val="22"/>
          <w:highlight w:val="none"/>
        </w:rPr>
        <w:t>)</w:t>
      </w:r>
      <w:r>
        <w:rPr>
          <w:rFonts w:hint="eastAsia" w:ascii="宋体" w:hAnsi="宋体" w:cs="宋体"/>
          <w:kern w:val="0"/>
          <w:sz w:val="22"/>
          <w:highlight w:val="none"/>
        </w:rPr>
        <w:t>投标人认为应该提供的其他材料</w:t>
      </w:r>
    </w:p>
    <w:p>
      <w:pPr>
        <w:spacing w:line="440" w:lineRule="exact"/>
        <w:ind w:right="420"/>
        <w:rPr>
          <w:rFonts w:ascii="宋体" w:hAnsi="宋体" w:cs="Calibri"/>
          <w:color w:val="000000"/>
          <w:highlight w:val="none"/>
        </w:rPr>
      </w:pPr>
    </w:p>
    <w:p>
      <w:pPr>
        <w:spacing w:line="440" w:lineRule="exact"/>
        <w:ind w:right="420"/>
        <w:rPr>
          <w:rFonts w:cs="Calibri"/>
          <w:color w:val="000000"/>
          <w:highlight w:val="none"/>
        </w:rPr>
      </w:pPr>
    </w:p>
    <w:p>
      <w:pPr>
        <w:spacing w:line="360" w:lineRule="auto"/>
        <w:jc w:val="center"/>
        <w:outlineLvl w:val="0"/>
        <w:rPr>
          <w:rFonts w:cs="Calibri"/>
          <w:b/>
          <w:bCs/>
          <w:color w:val="000000"/>
          <w:sz w:val="28"/>
          <w:szCs w:val="28"/>
          <w:highlight w:val="none"/>
        </w:rPr>
      </w:pPr>
      <w:r>
        <w:rPr>
          <w:rFonts w:cs="Calibri"/>
          <w:color w:val="000000"/>
          <w:highlight w:val="none"/>
        </w:rPr>
        <w:br w:type="page"/>
      </w:r>
      <w:bookmarkStart w:id="196" w:name="_Toc4904"/>
      <w:r>
        <w:rPr>
          <w:rFonts w:eastAsia="黑体" w:cs="Calibri"/>
          <w:bCs/>
          <w:color w:val="000000"/>
          <w:sz w:val="32"/>
          <w:szCs w:val="32"/>
          <w:highlight w:val="none"/>
        </w:rPr>
        <w:t>一、投 标 函</w:t>
      </w:r>
      <w:bookmarkEnd w:id="196"/>
    </w:p>
    <w:p>
      <w:pPr>
        <w:snapToGrid w:val="0"/>
        <w:spacing w:line="360" w:lineRule="exact"/>
        <w:rPr>
          <w:rFonts w:cs="宋体"/>
          <w:b/>
          <w:sz w:val="22"/>
          <w:highlight w:val="none"/>
        </w:rPr>
      </w:pPr>
      <w:r>
        <w:rPr>
          <w:rFonts w:cs="宋体"/>
          <w:b/>
          <w:sz w:val="22"/>
          <w:highlight w:val="none"/>
          <w:u w:val="single"/>
        </w:rPr>
        <w:t xml:space="preserve">                    </w:t>
      </w:r>
      <w:r>
        <w:rPr>
          <w:rFonts w:cs="宋体"/>
          <w:b/>
          <w:sz w:val="22"/>
          <w:highlight w:val="none"/>
        </w:rPr>
        <w:t>(招标人)：</w:t>
      </w:r>
    </w:p>
    <w:p>
      <w:pPr>
        <w:snapToGrid w:val="0"/>
        <w:spacing w:line="360" w:lineRule="exact"/>
        <w:ind w:firstLine="440" w:firstLineChars="200"/>
        <w:rPr>
          <w:rFonts w:cs="宋体"/>
          <w:b/>
          <w:sz w:val="22"/>
          <w:highlight w:val="none"/>
        </w:rPr>
      </w:pPr>
      <w:r>
        <w:rPr>
          <w:rFonts w:cs="宋体"/>
          <w:sz w:val="22"/>
          <w:highlight w:val="none"/>
        </w:rPr>
        <w:t>我方已全面阅读和研究了</w:t>
      </w:r>
      <w:r>
        <w:rPr>
          <w:rFonts w:cs="宋体"/>
          <w:b/>
          <w:bCs/>
          <w:sz w:val="22"/>
          <w:highlight w:val="none"/>
          <w:u w:val="single"/>
        </w:rPr>
        <w:t xml:space="preserve">                           </w:t>
      </w:r>
      <w:r>
        <w:rPr>
          <w:rFonts w:cs="宋体"/>
          <w:b/>
          <w:bCs/>
          <w:sz w:val="22"/>
          <w:highlight w:val="none"/>
        </w:rPr>
        <w:t>项目</w:t>
      </w:r>
      <w:r>
        <w:rPr>
          <w:rFonts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cs="仿宋_GB2312"/>
          <w:sz w:val="22"/>
          <w:highlight w:val="none"/>
        </w:rPr>
        <w:t>（大写）</w:t>
      </w:r>
      <w:r>
        <w:rPr>
          <w:rFonts w:hint="eastAsia" w:ascii="宋体" w:hAnsi="宋体" w:cs="仿宋_GB2312"/>
          <w:sz w:val="22"/>
          <w:highlight w:val="none"/>
          <w:u w:val="single"/>
        </w:rPr>
        <w:t xml:space="preserve">          </w:t>
      </w:r>
      <w:r>
        <w:rPr>
          <w:rFonts w:hint="eastAsia" w:ascii="宋体" w:hAnsi="宋体" w:cs="仿宋_GB2312"/>
          <w:sz w:val="22"/>
          <w:highlight w:val="none"/>
        </w:rPr>
        <w:t>（小写）</w:t>
      </w:r>
      <w:r>
        <w:rPr>
          <w:rFonts w:hint="eastAsia" w:ascii="宋体" w:hAnsi="宋体" w:cs="宋体"/>
          <w:sz w:val="22"/>
          <w:highlight w:val="none"/>
        </w:rPr>
        <w:t>￥</w:t>
      </w:r>
      <w:r>
        <w:rPr>
          <w:rFonts w:hint="eastAsia" w:ascii="宋体" w:hAnsi="宋体" w:cs="仿宋_GB2312"/>
          <w:sz w:val="22"/>
          <w:highlight w:val="none"/>
          <w:u w:val="single"/>
        </w:rPr>
        <w:t xml:space="preserve">          </w:t>
      </w:r>
      <w:r>
        <w:rPr>
          <w:rFonts w:cs="宋体"/>
          <w:kern w:val="0"/>
          <w:sz w:val="22"/>
          <w:highlight w:val="none"/>
        </w:rPr>
        <w:t>；</w:t>
      </w:r>
      <w:r>
        <w:rPr>
          <w:rFonts w:cs="宋体"/>
          <w:sz w:val="22"/>
          <w:highlight w:val="none"/>
        </w:rPr>
        <w:t>项目负责人为：</w:t>
      </w:r>
      <w:r>
        <w:rPr>
          <w:rFonts w:cs="宋体"/>
          <w:sz w:val="22"/>
          <w:highlight w:val="none"/>
          <w:u w:val="single"/>
        </w:rPr>
        <w:t xml:space="preserve">            </w:t>
      </w:r>
      <w:r>
        <w:rPr>
          <w:rFonts w:cs="宋体"/>
          <w:sz w:val="22"/>
          <w:highlight w:val="none"/>
        </w:rPr>
        <w:t>(身份证号码：</w:t>
      </w:r>
      <w:r>
        <w:rPr>
          <w:rFonts w:cs="宋体"/>
          <w:sz w:val="22"/>
          <w:highlight w:val="none"/>
          <w:u w:val="single"/>
        </w:rPr>
        <w:t xml:space="preserve">             </w:t>
      </w:r>
      <w:r>
        <w:rPr>
          <w:rFonts w:hint="eastAsia" w:cs="宋体"/>
          <w:sz w:val="22"/>
          <w:highlight w:val="none"/>
        </w:rPr>
        <w:t>，电话号码：</w:t>
      </w:r>
      <w:r>
        <w:rPr>
          <w:rFonts w:hint="eastAsia" w:cs="宋体"/>
          <w:sz w:val="22"/>
          <w:highlight w:val="none"/>
          <w:u w:val="single"/>
        </w:rPr>
        <w:t xml:space="preserve">                          </w:t>
      </w:r>
      <w:r>
        <w:rPr>
          <w:rFonts w:cs="宋体"/>
          <w:sz w:val="22"/>
          <w:highlight w:val="none"/>
        </w:rPr>
        <w:t>)，服务期</w:t>
      </w:r>
      <w:r>
        <w:rPr>
          <w:rFonts w:hint="eastAsia" w:cs="宋体"/>
          <w:b/>
          <w:bCs/>
          <w:sz w:val="22"/>
          <w:highlight w:val="none"/>
          <w:u w:val="single"/>
        </w:rPr>
        <w:t>响应招标文件要求</w:t>
      </w:r>
      <w:r>
        <w:rPr>
          <w:rFonts w:cs="宋体"/>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.根据招标人要求，做出如下承诺：</w:t>
      </w:r>
    </w:p>
    <w:p>
      <w:pPr>
        <w:snapToGrid w:val="0"/>
        <w:spacing w:line="360" w:lineRule="exact"/>
        <w:ind w:firstLine="440" w:firstLineChars="200"/>
        <w:rPr>
          <w:rFonts w:cs="宋体"/>
          <w:b/>
          <w:sz w:val="22"/>
          <w:highlight w:val="none"/>
        </w:rPr>
      </w:pPr>
      <w:r>
        <w:rPr>
          <w:rFonts w:ascii="宋体" w:hAnsi="宋体"/>
          <w:sz w:val="22"/>
          <w:highlight w:val="none"/>
        </w:rPr>
        <w:t>(1</w:t>
      </w:r>
      <w:r>
        <w:rPr>
          <w:rFonts w:hint="eastAsia" w:ascii="宋体" w:hAnsi="宋体"/>
          <w:sz w:val="22"/>
          <w:highlight w:val="none"/>
        </w:rPr>
        <w:t>)如我方中标，在收到中标通知书后，在中标通知书规定的期限内与你方签订合同。</w:t>
      </w:r>
    </w:p>
    <w:p>
      <w:pPr>
        <w:snapToGrid w:val="0"/>
        <w:spacing w:line="360" w:lineRule="exact"/>
        <w:ind w:firstLine="440" w:firstLineChars="200"/>
        <w:rPr>
          <w:rFonts w:cs="宋体"/>
          <w:b/>
          <w:sz w:val="22"/>
          <w:highlight w:val="none"/>
        </w:rPr>
      </w:pPr>
      <w:r>
        <w:rPr>
          <w:rFonts w:ascii="宋体" w:hAnsi="宋体"/>
          <w:sz w:val="22"/>
          <w:highlight w:val="none"/>
        </w:rPr>
        <w:t>(2</w:t>
      </w:r>
      <w:r>
        <w:rPr>
          <w:rFonts w:hint="eastAsia" w:ascii="宋体" w:hAnsi="宋体"/>
          <w:sz w:val="22"/>
          <w:highlight w:val="none"/>
        </w:rPr>
        <w:t>)如我方中标，按照招标文件规定向你方提交履约保证金。</w:t>
      </w:r>
    </w:p>
    <w:p>
      <w:pPr>
        <w:snapToGrid w:val="0"/>
        <w:spacing w:line="360" w:lineRule="exact"/>
        <w:ind w:firstLine="440" w:firstLineChars="200"/>
        <w:rPr>
          <w:rFonts w:cs="宋体"/>
          <w:b/>
          <w:sz w:val="22"/>
          <w:highlight w:val="none"/>
        </w:rPr>
      </w:pPr>
      <w:r>
        <w:rPr>
          <w:rFonts w:ascii="宋体" w:hAnsi="宋体"/>
          <w:sz w:val="22"/>
          <w:highlight w:val="none"/>
        </w:rPr>
        <w:t>(3</w:t>
      </w:r>
      <w:r>
        <w:rPr>
          <w:rFonts w:hint="eastAsia" w:ascii="宋体" w:hAnsi="宋体"/>
          <w:sz w:val="22"/>
          <w:highlight w:val="none"/>
        </w:rPr>
        <w:t>)</w:t>
      </w: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率为</w:t>
      </w:r>
      <w:r>
        <w:rPr>
          <w:rFonts w:hint="eastAsia" w:ascii="宋体" w:hAnsi="宋体"/>
          <w:b/>
          <w:bCs/>
          <w:spacing w:val="-1"/>
          <w:sz w:val="22"/>
          <w:highlight w:val="none"/>
          <w:u w:val="single"/>
        </w:rPr>
        <w:t xml:space="preserve"> </w:t>
      </w:r>
      <w:r>
        <w:rPr>
          <w:rFonts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r>
        <w:rPr>
          <w:rFonts w:hint="eastAsia" w:ascii="宋体" w:hAnsi="宋体"/>
          <w:b/>
          <w:bCs/>
          <w:sz w:val="22"/>
          <w:highlight w:val="none"/>
        </w:rPr>
        <w:t>；</w:t>
      </w:r>
    </w:p>
    <w:p>
      <w:pPr>
        <w:snapToGrid w:val="0"/>
        <w:spacing w:line="360" w:lineRule="exact"/>
        <w:ind w:firstLine="440" w:firstLineChars="200"/>
        <w:rPr>
          <w:rFonts w:cs="宋体"/>
          <w:b/>
          <w:sz w:val="22"/>
          <w:highlight w:val="none"/>
        </w:rPr>
      </w:pPr>
      <w:r>
        <w:rPr>
          <w:rFonts w:ascii="宋体" w:hAnsi="宋体"/>
          <w:sz w:val="22"/>
          <w:highlight w:val="none"/>
        </w:rPr>
        <w:t>(4</w:t>
      </w:r>
      <w:r>
        <w:rPr>
          <w:rFonts w:hint="eastAsia" w:ascii="宋体" w:hAnsi="宋体"/>
          <w:sz w:val="22"/>
          <w:highlight w:val="none"/>
        </w:rPr>
        <w:t>)我方</w:t>
      </w:r>
      <w:bookmarkStart w:id="197" w:name="_Hlk47708015"/>
      <w:r>
        <w:rPr>
          <w:rFonts w:hint="eastAsia" w:ascii="宋体" w:hAnsi="宋体"/>
          <w:sz w:val="22"/>
          <w:highlight w:val="none"/>
        </w:rPr>
        <w:t>未</w:t>
      </w:r>
      <w:r>
        <w:rPr>
          <w:rFonts w:ascii="宋体" w:hAnsi="宋体"/>
          <w:sz w:val="22"/>
          <w:highlight w:val="none"/>
        </w:rPr>
        <w:t>被列入失信被执行人名单</w:t>
      </w:r>
      <w:bookmarkEnd w:id="197"/>
      <w:r>
        <w:rPr>
          <w:rFonts w:ascii="宋体" w:hAnsi="宋体"/>
          <w:sz w:val="22"/>
          <w:highlight w:val="none"/>
        </w:rPr>
        <w:t>(以</w:t>
      </w:r>
      <w:r>
        <w:rPr>
          <w:rFonts w:ascii="宋体" w:hAnsi="宋体" w:cs="宋体"/>
          <w:sz w:val="22"/>
          <w:highlight w:val="none"/>
        </w:rPr>
        <w:t>投标截止日</w:t>
      </w:r>
      <w:r>
        <w:rPr>
          <w:rFonts w:ascii="宋体" w:hAnsi="宋体"/>
          <w:sz w:val="22"/>
          <w:highlight w:val="none"/>
        </w:rPr>
        <w:t>“信用中国”网站查询结果为准)</w:t>
      </w:r>
      <w:r>
        <w:rPr>
          <w:rFonts w:hint="eastAsia" w:ascii="宋体" w:hAnsi="宋体"/>
          <w:sz w:val="22"/>
          <w:highlight w:val="none"/>
        </w:rPr>
        <w:t>；</w:t>
      </w:r>
    </w:p>
    <w:p>
      <w:pPr>
        <w:snapToGrid w:val="0"/>
        <w:spacing w:line="360" w:lineRule="exact"/>
        <w:ind w:firstLine="440" w:firstLineChars="200"/>
        <w:rPr>
          <w:rFonts w:cs="宋体"/>
          <w:b/>
          <w:sz w:val="22"/>
          <w:highlight w:val="none"/>
        </w:rPr>
      </w:pPr>
      <w:r>
        <w:rPr>
          <w:rFonts w:hint="eastAsia" w:ascii="宋体" w:hAnsi="宋体"/>
          <w:sz w:val="22"/>
          <w:highlight w:val="none"/>
        </w:rPr>
        <w:t>(5)</w:t>
      </w:r>
      <w:r>
        <w:rPr>
          <w:rFonts w:hint="eastAsia" w:ascii="宋体" w:hAnsi="宋体" w:cs="宋体"/>
          <w:sz w:val="22"/>
          <w:highlight w:val="none"/>
        </w:rPr>
        <w:t>我方及</w:t>
      </w:r>
      <w:r>
        <w:rPr>
          <w:rFonts w:ascii="宋体" w:hAnsi="宋体" w:cs="宋体"/>
          <w:sz w:val="22"/>
          <w:highlight w:val="none"/>
        </w:rPr>
        <w:t>拟委任的</w:t>
      </w:r>
      <w:r>
        <w:rPr>
          <w:rFonts w:hint="eastAsia" w:ascii="宋体" w:hAnsi="宋体" w:cs="宋体"/>
          <w:sz w:val="22"/>
          <w:highlight w:val="none"/>
        </w:rPr>
        <w:t>项目负责人在招标公告规定期限内无</w:t>
      </w:r>
      <w:r>
        <w:rPr>
          <w:rFonts w:ascii="宋体" w:hAnsi="宋体" w:cs="宋体"/>
          <w:sz w:val="22"/>
          <w:highlight w:val="none"/>
        </w:rPr>
        <w:t>行贿犯罪</w:t>
      </w:r>
      <w:r>
        <w:rPr>
          <w:rFonts w:hint="eastAsia" w:ascii="宋体" w:hAnsi="宋体" w:cs="宋体"/>
          <w:sz w:val="22"/>
          <w:highlight w:val="none"/>
        </w:rPr>
        <w:t>记录</w:t>
      </w:r>
      <w:r>
        <w:rPr>
          <w:rFonts w:ascii="宋体" w:hAnsi="宋体" w:cs="宋体"/>
          <w:sz w:val="22"/>
          <w:highlight w:val="none"/>
        </w:rPr>
        <w:t>(以中国裁判文书网查询结果为准)</w:t>
      </w:r>
      <w:r>
        <w:rPr>
          <w:rFonts w:hint="eastAsia" w:ascii="宋体" w:hAnsi="宋体" w:cs="宋体"/>
          <w:sz w:val="22"/>
          <w:highlight w:val="none"/>
        </w:rPr>
        <w:t>；</w:t>
      </w:r>
    </w:p>
    <w:p>
      <w:pPr>
        <w:snapToGrid w:val="0"/>
        <w:spacing w:line="360" w:lineRule="exact"/>
        <w:ind w:firstLine="440" w:firstLineChars="200"/>
        <w:rPr>
          <w:kern w:val="0"/>
          <w:sz w:val="22"/>
          <w:highlight w:val="none"/>
        </w:rPr>
      </w:pPr>
      <w:r>
        <w:rPr>
          <w:rFonts w:hint="eastAsia" w:ascii="宋体" w:hAnsi="宋体"/>
          <w:sz w:val="22"/>
          <w:highlight w:val="none"/>
        </w:rPr>
        <w:t>(</w:t>
      </w:r>
      <w:r>
        <w:rPr>
          <w:rFonts w:ascii="宋体" w:hAnsi="宋体"/>
          <w:sz w:val="22"/>
          <w:highlight w:val="none"/>
        </w:rPr>
        <w:t>6</w:t>
      </w:r>
      <w:r>
        <w:rPr>
          <w:rFonts w:hint="eastAsia" w:ascii="宋体" w:hAnsi="宋体"/>
          <w:sz w:val="22"/>
          <w:highlight w:val="none"/>
        </w:rPr>
        <w:t>)</w:t>
      </w:r>
      <w:r>
        <w:rPr>
          <w:kern w:val="0"/>
          <w:sz w:val="22"/>
          <w:highlight w:val="none"/>
        </w:rPr>
        <w:t>在招投标过程中，廉洁自律并对所获悉的招标人的相关信息予以保密；如我方中标，承诺将招标文件所附的保密承诺书、廉洁自律承诺书作为合同附件</w:t>
      </w:r>
      <w:r>
        <w:rPr>
          <w:rFonts w:hint="eastAsia"/>
          <w:kern w:val="0"/>
          <w:sz w:val="22"/>
          <w:highlight w:val="none"/>
        </w:rPr>
        <w:t>；</w:t>
      </w:r>
    </w:p>
    <w:p>
      <w:pPr>
        <w:snapToGrid w:val="0"/>
        <w:spacing w:line="360" w:lineRule="exact"/>
        <w:ind w:firstLine="440"/>
        <w:rPr>
          <w:rFonts w:ascii="宋体" w:hAnsi="宋体"/>
          <w:sz w:val="22"/>
          <w:highlight w:val="none"/>
        </w:rPr>
      </w:pPr>
      <w:r>
        <w:rPr>
          <w:rFonts w:hint="eastAsia" w:ascii="宋体" w:hAnsi="宋体"/>
          <w:sz w:val="22"/>
          <w:highlight w:val="none"/>
        </w:rPr>
        <w:t>(</w:t>
      </w:r>
      <w:r>
        <w:rPr>
          <w:rFonts w:hint="eastAsia" w:ascii="宋体" w:hAnsi="宋体"/>
          <w:sz w:val="22"/>
          <w:highlight w:val="none"/>
          <w:lang w:val="en-US" w:eastAsia="zh-CN"/>
        </w:rPr>
        <w:t>7</w:t>
      </w:r>
      <w:r>
        <w:rPr>
          <w:rFonts w:hint="eastAsia" w:ascii="宋体" w:hAnsi="宋体"/>
          <w:sz w:val="22"/>
          <w:highlight w:val="none"/>
        </w:rPr>
        <w:t>)</w:t>
      </w:r>
      <w:r>
        <w:rPr>
          <w:rFonts w:ascii="宋体" w:hAnsi="宋体"/>
          <w:sz w:val="22"/>
          <w:highlight w:val="none"/>
        </w:rPr>
        <w:t>我方承诺</w:t>
      </w:r>
      <w:r>
        <w:rPr>
          <w:rFonts w:hint="eastAsia" w:ascii="宋体" w:hAnsi="宋体"/>
          <w:sz w:val="22"/>
          <w:highlight w:val="none"/>
        </w:rPr>
        <w:t>所递交的投标文件及有关资料内容完整、真实和准确。</w:t>
      </w:r>
    </w:p>
    <w:p>
      <w:pPr>
        <w:snapToGrid w:val="0"/>
        <w:spacing w:line="360" w:lineRule="exact"/>
        <w:ind w:firstLine="440"/>
        <w:rPr>
          <w:rFonts w:cs="宋体"/>
          <w:b/>
          <w:sz w:val="22"/>
          <w:highlight w:val="none"/>
        </w:rPr>
      </w:pPr>
      <w:r>
        <w:rPr>
          <w:kern w:val="0"/>
          <w:sz w:val="22"/>
          <w:highlight w:val="none"/>
        </w:rPr>
        <w:t>以上承诺如有虚假，给招标人造成损失的，愿意依法承担赔偿责任。如已中标，同意招标人取消我公司中标资格的处理。</w:t>
      </w:r>
    </w:p>
    <w:p>
      <w:pPr>
        <w:snapToGrid w:val="0"/>
        <w:spacing w:line="360" w:lineRule="exact"/>
        <w:ind w:firstLine="440" w:firstLineChars="200"/>
        <w:rPr>
          <w:rFonts w:cs="宋体"/>
          <w:sz w:val="22"/>
          <w:highlight w:val="none"/>
        </w:rPr>
      </w:pPr>
      <w:r>
        <w:rPr>
          <w:rFonts w:hint="eastAsia" w:ascii="宋体" w:hAnsi="宋体"/>
          <w:sz w:val="22"/>
          <w:highlight w:val="none"/>
        </w:rPr>
        <w:t>2.我方已详细审查招标文件包括澄清函和修改文件</w:t>
      </w:r>
      <w:r>
        <w:rPr>
          <w:rFonts w:ascii="宋体" w:hAnsi="宋体"/>
          <w:sz w:val="22"/>
          <w:highlight w:val="none"/>
        </w:rPr>
        <w:t>(若有)、所有</w:t>
      </w:r>
      <w:r>
        <w:rPr>
          <w:rFonts w:hint="eastAsia" w:ascii="宋体" w:hAnsi="宋体"/>
          <w:sz w:val="22"/>
          <w:highlight w:val="none"/>
        </w:rPr>
        <w:t>已</w:t>
      </w:r>
      <w:r>
        <w:rPr>
          <w:rFonts w:ascii="宋体" w:hAnsi="宋体"/>
          <w:sz w:val="22"/>
          <w:highlight w:val="none"/>
        </w:rPr>
        <w:t>提供的资料以及有关附件，我</w:t>
      </w:r>
      <w:r>
        <w:rPr>
          <w:rFonts w:hint="eastAsia" w:ascii="宋体" w:hAnsi="宋体"/>
          <w:sz w:val="22"/>
          <w:highlight w:val="none"/>
        </w:rPr>
        <w:t>方</w:t>
      </w:r>
      <w:r>
        <w:rPr>
          <w:rFonts w:ascii="宋体" w:hAnsi="宋体"/>
          <w:sz w:val="22"/>
          <w:highlight w:val="none"/>
        </w:rPr>
        <w:t>已完全理解上述文件的全部内容</w:t>
      </w:r>
      <w:r>
        <w:rPr>
          <w:rFonts w:hint="eastAsia" w:ascii="宋体" w:hAnsi="宋体"/>
          <w:sz w:val="22"/>
          <w:highlight w:val="none"/>
        </w:rPr>
        <w:t>且无异议</w:t>
      </w:r>
      <w:r>
        <w:rPr>
          <w:rFonts w:ascii="宋体" w:hAnsi="宋体"/>
          <w:sz w:val="22"/>
          <w:highlight w:val="none"/>
        </w:rPr>
        <w:t>，并放弃提出任何误解或不明作为抗辩的权利。</w:t>
      </w:r>
    </w:p>
    <w:p>
      <w:pPr>
        <w:snapToGrid w:val="0"/>
        <w:spacing w:line="360" w:lineRule="exact"/>
        <w:ind w:firstLine="440" w:firstLineChars="200"/>
        <w:rPr>
          <w:rFonts w:cs="宋体"/>
          <w:sz w:val="22"/>
          <w:highlight w:val="none"/>
        </w:rPr>
      </w:pPr>
      <w:r>
        <w:rPr>
          <w:rFonts w:hint="eastAsia" w:ascii="宋体" w:hAnsi="宋体"/>
          <w:sz w:val="22"/>
          <w:highlight w:val="none"/>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highlight w:val="none"/>
        </w:rPr>
      </w:pPr>
      <w:r>
        <w:rPr>
          <w:rFonts w:hint="eastAsia" w:ascii="宋体" w:hAnsi="宋体"/>
          <w:sz w:val="22"/>
          <w:highlight w:val="none"/>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ascii="宋体" w:hAnsi="宋体" w:cs="Calibri"/>
          <w:color w:val="000000"/>
          <w:szCs w:val="21"/>
          <w:highlight w:val="none"/>
        </w:rPr>
      </w:pPr>
      <w:r>
        <w:rPr>
          <w:rFonts w:hint="eastAsia" w:ascii="宋体" w:hAnsi="宋体"/>
          <w:sz w:val="22"/>
          <w:highlight w:val="none"/>
        </w:rPr>
        <w:t>5.(其他补充说明)</w:t>
      </w:r>
      <w:r>
        <w:rPr>
          <w:rFonts w:ascii="宋体" w:hAnsi="宋体"/>
          <w:sz w:val="22"/>
          <w:highlight w:val="none"/>
          <w:u w:val="single"/>
        </w:rPr>
        <w:t xml:space="preserve">                                              </w:t>
      </w:r>
      <w:r>
        <w:rPr>
          <w:rFonts w:hint="eastAsia" w:ascii="宋体" w:hAnsi="宋体"/>
          <w:sz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rPr>
      </w:pPr>
      <w:r>
        <w:rPr>
          <w:rFonts w:cs="宋体"/>
          <w:sz w:val="22"/>
          <w:highlight w:val="none"/>
        </w:rPr>
        <w:t>投标人：</w:t>
      </w:r>
      <w:r>
        <w:rPr>
          <w:rFonts w:cs="宋体"/>
          <w:sz w:val="22"/>
          <w:highlight w:val="none"/>
          <w:u w:val="single"/>
        </w:rPr>
        <w:t xml:space="preserve">                </w:t>
      </w:r>
      <w:r>
        <w:rPr>
          <w:rFonts w:cs="宋体"/>
          <w:sz w:val="22"/>
          <w:highlight w:val="none"/>
        </w:rPr>
        <w:t>(盖章)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法定代表或委托代理人：</w:t>
      </w:r>
      <w:r>
        <w:rPr>
          <w:rFonts w:cs="宋体"/>
          <w:sz w:val="22"/>
          <w:highlight w:val="none"/>
          <w:u w:val="single"/>
        </w:rPr>
        <w:t xml:space="preserve">         </w:t>
      </w:r>
      <w:r>
        <w:rPr>
          <w:rFonts w:cs="宋体"/>
          <w:sz w:val="22"/>
          <w:highlight w:val="none"/>
        </w:rPr>
        <w:t>(签字或盖章)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联系人：</w:t>
      </w:r>
      <w:r>
        <w:rPr>
          <w:rFonts w:cs="宋体"/>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520" w:firstLineChars="1600"/>
        <w:jc w:val="left"/>
        <w:textAlignment w:val="auto"/>
        <w:outlineLvl w:val="9"/>
        <w:rPr>
          <w:rFonts w:cs="宋体"/>
          <w:sz w:val="22"/>
          <w:highlight w:val="none"/>
          <w:u w:val="single"/>
        </w:rPr>
      </w:pPr>
      <w:r>
        <w:rPr>
          <w:rFonts w:cs="宋体"/>
          <w:sz w:val="22"/>
          <w:highlight w:val="none"/>
        </w:rPr>
        <w:t>联系地址：</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电话：</w:t>
      </w:r>
      <w:r>
        <w:rPr>
          <w:rFonts w:cs="宋体"/>
          <w:sz w:val="22"/>
          <w:highlight w:val="none"/>
          <w:u w:val="single"/>
        </w:rPr>
        <w:t xml:space="preserve">                    </w:t>
      </w:r>
    </w:p>
    <w:p>
      <w:pPr>
        <w:snapToGrid w:val="0"/>
        <w:spacing w:line="360" w:lineRule="exact"/>
        <w:ind w:firstLine="3968" w:firstLineChars="1804"/>
        <w:jc w:val="left"/>
        <w:rPr>
          <w:rFonts w:cs="宋体"/>
          <w:sz w:val="22"/>
          <w:highlight w:val="none"/>
          <w:u w:val="single"/>
        </w:rPr>
      </w:pPr>
      <w:r>
        <w:rPr>
          <w:rFonts w:cs="宋体"/>
          <w:sz w:val="22"/>
          <w:highlight w:val="none"/>
        </w:rPr>
        <w:t>邮编：</w:t>
      </w:r>
      <w:r>
        <w:rPr>
          <w:rFonts w:cs="宋体"/>
          <w:sz w:val="22"/>
          <w:highlight w:val="none"/>
          <w:u w:val="single"/>
        </w:rPr>
        <w:t xml:space="preserve">                    </w:t>
      </w:r>
    </w:p>
    <w:p>
      <w:pPr>
        <w:snapToGrid w:val="0"/>
        <w:spacing w:line="360" w:lineRule="exact"/>
        <w:ind w:firstLine="3968" w:firstLineChars="1804"/>
        <w:jc w:val="left"/>
        <w:rPr>
          <w:rFonts w:cs="宋体"/>
          <w:sz w:val="22"/>
          <w:highlight w:val="none"/>
        </w:rPr>
      </w:pPr>
      <w:r>
        <w:rPr>
          <w:rFonts w:cs="宋体"/>
          <w:sz w:val="22"/>
          <w:highlight w:val="none"/>
          <w:u w:val="single"/>
        </w:rPr>
        <w:t xml:space="preserve">       </w:t>
      </w:r>
      <w:r>
        <w:rPr>
          <w:rFonts w:cs="宋体"/>
          <w:sz w:val="22"/>
          <w:highlight w:val="none"/>
        </w:rPr>
        <w:t xml:space="preserve">年 </w:t>
      </w:r>
      <w:r>
        <w:rPr>
          <w:rFonts w:cs="宋体"/>
          <w:sz w:val="22"/>
          <w:highlight w:val="none"/>
          <w:u w:val="single"/>
        </w:rPr>
        <w:t xml:space="preserve">       </w:t>
      </w:r>
      <w:r>
        <w:rPr>
          <w:rFonts w:cs="宋体"/>
          <w:sz w:val="22"/>
          <w:highlight w:val="none"/>
        </w:rPr>
        <w:t xml:space="preserve"> 月</w:t>
      </w:r>
      <w:r>
        <w:rPr>
          <w:rFonts w:cs="宋体"/>
          <w:sz w:val="22"/>
          <w:highlight w:val="none"/>
          <w:u w:val="single"/>
        </w:rPr>
        <w:t xml:space="preserve">      </w:t>
      </w:r>
      <w:r>
        <w:rPr>
          <w:rFonts w:cs="宋体"/>
          <w:sz w:val="22"/>
          <w:highlight w:val="none"/>
        </w:rPr>
        <w:t>日</w:t>
      </w: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br w:type="page"/>
      </w:r>
      <w:bookmarkStart w:id="198" w:name="_Toc3644"/>
      <w:r>
        <w:rPr>
          <w:rFonts w:hint="eastAsia" w:eastAsia="黑体" w:cs="Calibri"/>
          <w:color w:val="000000"/>
          <w:sz w:val="32"/>
          <w:szCs w:val="32"/>
          <w:highlight w:val="none"/>
        </w:rPr>
        <w:t>二</w:t>
      </w:r>
      <w:r>
        <w:rPr>
          <w:rFonts w:eastAsia="黑体" w:cs="Calibri"/>
          <w:color w:val="000000"/>
          <w:sz w:val="32"/>
          <w:szCs w:val="32"/>
          <w:highlight w:val="none"/>
        </w:rPr>
        <w:t>、法定代表人身份证明</w:t>
      </w:r>
      <w:bookmarkEnd w:id="198"/>
    </w:p>
    <w:p>
      <w:pPr>
        <w:spacing w:after="120" w:afterLines="50" w:line="440" w:lineRule="exact"/>
        <w:rPr>
          <w:rFonts w:cs="Calibri"/>
          <w:color w:val="000000"/>
          <w:sz w:val="24"/>
          <w:highlight w:val="none"/>
        </w:rPr>
      </w:pPr>
    </w:p>
    <w:p>
      <w:pPr>
        <w:spacing w:after="120" w:afterLines="50" w:line="440" w:lineRule="exact"/>
        <w:rPr>
          <w:rFonts w:cs="Calibri"/>
          <w:color w:val="000000"/>
          <w:szCs w:val="21"/>
          <w:highlight w:val="none"/>
          <w:u w:val="single"/>
        </w:rPr>
      </w:pPr>
      <w:r>
        <w:rPr>
          <w:rFonts w:cs="Calibri"/>
          <w:color w:val="000000"/>
          <w:szCs w:val="21"/>
          <w:highlight w:val="none"/>
        </w:rPr>
        <w:t>投标人名称：</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单位性质：</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地址：</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成立时间：</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pacing w:after="120" w:afterLines="50" w:line="440" w:lineRule="exact"/>
        <w:rPr>
          <w:rFonts w:cs="Calibri"/>
          <w:color w:val="000000"/>
          <w:szCs w:val="21"/>
          <w:highlight w:val="none"/>
          <w:u w:val="single"/>
        </w:rPr>
      </w:pPr>
      <w:r>
        <w:rPr>
          <w:rFonts w:cs="Calibri"/>
          <w:color w:val="000000"/>
          <w:szCs w:val="21"/>
          <w:highlight w:val="none"/>
        </w:rPr>
        <w:t>经营期限：</w:t>
      </w:r>
      <w:r>
        <w:rPr>
          <w:rFonts w:cs="Calibri"/>
          <w:color w:val="000000"/>
          <w:szCs w:val="21"/>
          <w:highlight w:val="none"/>
          <w:u w:val="singl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姓名：</w:t>
      </w:r>
      <w:r>
        <w:rPr>
          <w:rFonts w:cs="Calibri"/>
          <w:color w:val="000000"/>
          <w:szCs w:val="21"/>
          <w:highlight w:val="none"/>
          <w:u w:val="single"/>
        </w:rPr>
        <w:t xml:space="preserve">         </w:t>
      </w:r>
      <w:r>
        <w:rPr>
          <w:rFonts w:cs="Calibri"/>
          <w:color w:val="000000"/>
          <w:szCs w:val="21"/>
          <w:highlight w:val="none"/>
        </w:rPr>
        <w:t xml:space="preserve">  性别：</w:t>
      </w:r>
      <w:r>
        <w:rPr>
          <w:rFonts w:cs="Calibri"/>
          <w:color w:val="000000"/>
          <w:szCs w:val="21"/>
          <w:highlight w:val="none"/>
          <w:u w:val="single"/>
        </w:rPr>
        <w:t xml:space="preserve">         </w:t>
      </w:r>
      <w:r>
        <w:rPr>
          <w:rFonts w:cs="Calibri"/>
          <w:color w:val="000000"/>
          <w:szCs w:val="21"/>
          <w:highlight w:val="none"/>
        </w:rPr>
        <w:t xml:space="preserve">  年龄：</w:t>
      </w:r>
      <w:r>
        <w:rPr>
          <w:rFonts w:cs="Calibri"/>
          <w:color w:val="000000"/>
          <w:szCs w:val="21"/>
          <w:highlight w:val="none"/>
          <w:u w:val="single"/>
        </w:rPr>
        <w:t xml:space="preserve">         </w:t>
      </w:r>
      <w:r>
        <w:rPr>
          <w:rFonts w:cs="Calibri"/>
          <w:color w:val="000000"/>
          <w:szCs w:val="21"/>
          <w:highlight w:val="none"/>
        </w:rPr>
        <w:t xml:space="preserve">  职务：</w:t>
      </w:r>
      <w:r>
        <w:rPr>
          <w:rFonts w:cs="Calibri"/>
          <w:color w:val="000000"/>
          <w:szCs w:val="21"/>
          <w:highlight w:val="none"/>
          <w:u w:val="single"/>
        </w:rPr>
        <w:t xml:space="preserve">         </w:t>
      </w:r>
      <w:r>
        <w:rPr>
          <w:rFonts w:cs="Calibri"/>
          <w:color w:val="000000"/>
          <w:szCs w:val="21"/>
          <w:highlight w:val="none"/>
        </w:rPr>
        <w:t xml:space="preserve">  </w:t>
      </w:r>
    </w:p>
    <w:p>
      <w:pPr>
        <w:spacing w:after="120" w:afterLines="50" w:line="440" w:lineRule="exact"/>
        <w:rPr>
          <w:rFonts w:cs="Calibri"/>
          <w:color w:val="000000"/>
          <w:szCs w:val="21"/>
          <w:highlight w:val="none"/>
          <w:u w:val="single"/>
        </w:rPr>
      </w:pPr>
      <w:r>
        <w:rPr>
          <w:rFonts w:cs="Calibri"/>
          <w:color w:val="000000"/>
          <w:szCs w:val="21"/>
          <w:highlight w:val="none"/>
        </w:rPr>
        <w:t>身份证号码：</w:t>
      </w:r>
      <w:r>
        <w:rPr>
          <w:rFonts w:cs="Calibri"/>
          <w:color w:val="000000"/>
          <w:szCs w:val="21"/>
          <w:highlight w:val="none"/>
          <w:u w:val="single"/>
        </w:rPr>
        <w:t xml:space="preserve">                           </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 xml:space="preserve">    系</w:t>
      </w:r>
      <w:r>
        <w:rPr>
          <w:rFonts w:cs="Calibri"/>
          <w:color w:val="000000"/>
          <w:szCs w:val="21"/>
          <w:highlight w:val="none"/>
          <w:u w:val="single"/>
        </w:rPr>
        <w:t xml:space="preserve">                          </w:t>
      </w:r>
      <w:r>
        <w:rPr>
          <w:rFonts w:cs="Calibri"/>
          <w:color w:val="000000"/>
          <w:szCs w:val="21"/>
          <w:highlight w:val="none"/>
        </w:rPr>
        <w:t>（投标人名称）的法定代表人。</w:t>
      </w:r>
    </w:p>
    <w:p>
      <w:pPr>
        <w:spacing w:line="440" w:lineRule="exact"/>
        <w:ind w:firstLine="560"/>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特此证明。</w:t>
      </w:r>
    </w:p>
    <w:p>
      <w:pPr>
        <w:spacing w:line="440" w:lineRule="exact"/>
        <w:rPr>
          <w:rFonts w:cs="Calibri"/>
          <w:color w:val="000000"/>
          <w:szCs w:val="21"/>
          <w:highlight w:val="none"/>
        </w:rPr>
      </w:pPr>
      <w:r>
        <w:rPr>
          <w:rFonts w:cs="Calibri"/>
          <w:color w:val="000000"/>
          <w:szCs w:val="21"/>
          <w:highlight w:val="none"/>
        </w:rPr>
        <w:t>附：法定代表人身份证复印件</w:t>
      </w:r>
    </w:p>
    <w:p>
      <w:pPr>
        <w:spacing w:line="440" w:lineRule="exact"/>
        <w:rPr>
          <w:rFonts w:cs="Calibri"/>
          <w:color w:val="000000"/>
          <w:szCs w:val="21"/>
          <w:highlight w:val="none"/>
        </w:rPr>
      </w:pPr>
      <w:r>
        <w:rPr>
          <w:rFonts w:cs="Calibri"/>
          <w:color w:val="000000"/>
          <w:szCs w:val="21"/>
          <w:highlight w:val="none"/>
        </w:rPr>
        <w:t xml:space="preserve">投标人：（盖单位章）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903" w:firstLineChars="2800"/>
        <w:jc w:val="both"/>
        <w:textAlignment w:val="auto"/>
        <w:outlineLvl w:val="9"/>
        <w:rPr>
          <w:rFonts w:cs="Calibri"/>
          <w:b/>
          <w:color w:val="000000"/>
          <w:szCs w:val="21"/>
          <w:highlight w:val="none"/>
        </w:rPr>
      </w:pPr>
      <w:r>
        <w:rPr>
          <w:rFonts w:cs="Calibri"/>
          <w:b/>
          <w:color w:val="000000"/>
          <w:szCs w:val="21"/>
          <w:highlight w:val="none"/>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755650</wp:posOffset>
                </wp:positionV>
                <wp:extent cx="5372100" cy="2179320"/>
                <wp:effectExtent l="5080" t="4445" r="13970" b="6985"/>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59.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PCaWdkAAAAKAQAADwAAAAAAAAABACAAAAAiAAAAZHJzL2Rvd25yZXYueG1sUEsB&#10;AhQAFAAAAAgAh07iQEfPk8YtAgAASAQAAA4AAAAAAAAAAQAgAAAAKA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highlight w:val="none"/>
        </w:rPr>
        <w:t>日期：   年    月    日</w:t>
      </w:r>
    </w:p>
    <w:p>
      <w:pPr>
        <w:spacing w:line="440" w:lineRule="exact"/>
        <w:jc w:val="center"/>
        <w:outlineLvl w:val="0"/>
        <w:rPr>
          <w:rFonts w:eastAsia="黑体" w:cs="Calibri"/>
          <w:color w:val="000000"/>
          <w:sz w:val="28"/>
          <w:szCs w:val="28"/>
          <w:highlight w:val="none"/>
        </w:rPr>
      </w:pPr>
      <w:r>
        <w:rPr>
          <w:rFonts w:cs="Calibri"/>
          <w:color w:val="000000"/>
          <w:szCs w:val="21"/>
          <w:highlight w:val="none"/>
        </w:rPr>
        <w:br w:type="page"/>
      </w:r>
      <w:bookmarkStart w:id="199" w:name="_Toc16501"/>
      <w:r>
        <w:rPr>
          <w:rFonts w:hint="eastAsia" w:ascii="宋体" w:hAnsi="宋体" w:cs="微软雅黑"/>
          <w:b/>
          <w:kern w:val="0"/>
          <w:sz w:val="36"/>
          <w:szCs w:val="36"/>
          <w:highlight w:val="none"/>
        </w:rPr>
        <w:t>二-2</w:t>
      </w:r>
      <w:r>
        <w:rPr>
          <w:rFonts w:cs="微软雅黑"/>
          <w:b/>
          <w:kern w:val="0"/>
          <w:sz w:val="36"/>
          <w:szCs w:val="36"/>
          <w:highlight w:val="none"/>
        </w:rPr>
        <w:t>、</w:t>
      </w:r>
      <w:r>
        <w:rPr>
          <w:rFonts w:eastAsia="黑体" w:cs="Calibri"/>
          <w:color w:val="000000"/>
          <w:sz w:val="32"/>
          <w:szCs w:val="32"/>
          <w:highlight w:val="none"/>
        </w:rPr>
        <w:t>授权委托书</w:t>
      </w:r>
      <w:bookmarkEnd w:id="199"/>
    </w:p>
    <w:p>
      <w:pPr>
        <w:spacing w:line="440" w:lineRule="exact"/>
        <w:ind w:firstLine="420" w:firstLineChars="200"/>
        <w:rPr>
          <w:rFonts w:cs="Calibri"/>
          <w:color w:val="000000"/>
          <w:szCs w:val="21"/>
          <w:highlight w:val="none"/>
        </w:rPr>
      </w:pPr>
    </w:p>
    <w:p>
      <w:pPr>
        <w:spacing w:line="440" w:lineRule="exact"/>
        <w:ind w:firstLine="420" w:firstLineChars="200"/>
        <w:rPr>
          <w:rFonts w:cs="Calibri"/>
          <w:color w:val="000000"/>
          <w:szCs w:val="21"/>
          <w:highlight w:val="none"/>
        </w:rPr>
      </w:pPr>
      <w:r>
        <w:rPr>
          <w:rFonts w:cs="Calibri"/>
          <w:color w:val="000000"/>
          <w:szCs w:val="21"/>
          <w:highlight w:val="none"/>
        </w:rPr>
        <w:t>本人</w:t>
      </w:r>
      <w:r>
        <w:rPr>
          <w:rFonts w:cs="Calibri"/>
          <w:color w:val="000000"/>
          <w:szCs w:val="21"/>
          <w:highlight w:val="none"/>
          <w:u w:val="single"/>
        </w:rPr>
        <w:t xml:space="preserve">        </w:t>
      </w:r>
      <w:r>
        <w:rPr>
          <w:rFonts w:cs="Calibri"/>
          <w:color w:val="000000"/>
          <w:szCs w:val="21"/>
          <w:highlight w:val="none"/>
        </w:rPr>
        <w:t>（姓名）系</w:t>
      </w:r>
      <w:r>
        <w:rPr>
          <w:rFonts w:cs="Calibri"/>
          <w:color w:val="000000"/>
          <w:szCs w:val="21"/>
          <w:highlight w:val="none"/>
          <w:u w:val="single"/>
        </w:rPr>
        <w:t xml:space="preserve">                </w:t>
      </w:r>
      <w:r>
        <w:rPr>
          <w:rFonts w:cs="Calibri"/>
          <w:color w:val="000000"/>
          <w:szCs w:val="21"/>
          <w:highlight w:val="none"/>
        </w:rPr>
        <w:t>（投标人名称）的法定代表人，现委托</w:t>
      </w:r>
      <w:r>
        <w:rPr>
          <w:rFonts w:cs="Calibri"/>
          <w:color w:val="000000"/>
          <w:szCs w:val="21"/>
          <w:highlight w:val="none"/>
          <w:u w:val="single"/>
        </w:rPr>
        <w:t xml:space="preserve">      </w:t>
      </w:r>
      <w:r>
        <w:rPr>
          <w:rFonts w:cs="Calibri"/>
          <w:color w:val="000000"/>
          <w:szCs w:val="21"/>
          <w:highlight w:val="none"/>
        </w:rPr>
        <w:t>（姓名）为我方代理人。代理人根据授权，以我方名义签署、澄清、说明、补正、递交、撤回、修改</w:t>
      </w:r>
      <w:r>
        <w:rPr>
          <w:rFonts w:cs="Calibri"/>
          <w:color w:val="000000"/>
          <w:szCs w:val="21"/>
          <w:highlight w:val="none"/>
          <w:u w:val="single"/>
        </w:rPr>
        <w:t xml:space="preserve">              </w:t>
      </w:r>
      <w:r>
        <w:rPr>
          <w:rFonts w:cs="Calibri"/>
          <w:color w:val="000000"/>
          <w:szCs w:val="21"/>
          <w:highlight w:val="none"/>
        </w:rPr>
        <w:t>（项目名称）投标文件、签订合同和处理有关事宜，其法律后果由我方承担。</w:t>
      </w:r>
    </w:p>
    <w:p>
      <w:pPr>
        <w:spacing w:line="440" w:lineRule="exact"/>
        <w:ind w:firstLine="420" w:firstLineChars="200"/>
        <w:rPr>
          <w:rFonts w:cs="Calibri"/>
          <w:color w:val="000000"/>
          <w:szCs w:val="21"/>
          <w:highlight w:val="none"/>
        </w:rPr>
      </w:pPr>
      <w:r>
        <w:rPr>
          <w:rFonts w:cs="Calibri"/>
          <w:color w:val="000000"/>
          <w:szCs w:val="21"/>
          <w:highlight w:val="none"/>
        </w:rPr>
        <w:t>代理人无转委托权。</w:t>
      </w:r>
    </w:p>
    <w:p>
      <w:pPr>
        <w:spacing w:line="440" w:lineRule="exact"/>
        <w:ind w:firstLine="420" w:firstLineChars="200"/>
        <w:rPr>
          <w:rFonts w:cs="Calibri"/>
          <w:color w:val="000000"/>
          <w:szCs w:val="21"/>
          <w:highlight w:val="none"/>
        </w:rPr>
      </w:pPr>
      <w:r>
        <w:rPr>
          <w:rFonts w:cs="Calibri"/>
          <w:color w:val="000000"/>
          <w:szCs w:val="21"/>
          <w:highlight w:val="none"/>
        </w:rPr>
        <w:t>附：委托代理人身份证复印件</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投标人：（盖单位章）</w:t>
      </w:r>
    </w:p>
    <w:p>
      <w:pPr>
        <w:spacing w:line="440" w:lineRule="exact"/>
        <w:rPr>
          <w:rFonts w:cs="Calibri"/>
          <w:color w:val="000000"/>
          <w:szCs w:val="21"/>
          <w:highlight w:val="none"/>
        </w:rPr>
      </w:pPr>
      <w:r>
        <w:rPr>
          <w:rFonts w:cs="Calibri"/>
          <w:color w:val="000000"/>
          <w:szCs w:val="21"/>
          <w:highlight w:val="none"/>
        </w:rPr>
        <w:t>法定代表人：（签字或盖章）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cs="Calibri"/>
          <w:color w:val="000000"/>
          <w:szCs w:val="21"/>
          <w:highlight w:val="none"/>
        </w:rPr>
      </w:pPr>
    </w:p>
    <w:p>
      <w:pPr>
        <w:spacing w:line="440" w:lineRule="exact"/>
        <w:rPr>
          <w:rFonts w:cs="Calibri"/>
          <w:color w:val="000000"/>
          <w:szCs w:val="21"/>
          <w:highlight w:val="none"/>
        </w:rPr>
      </w:pPr>
      <w:r>
        <w:rPr>
          <w:rFonts w:cs="Calibri"/>
          <w:color w:val="000000"/>
          <w:szCs w:val="21"/>
          <w:highlight w:val="none"/>
        </w:rPr>
        <w:t>委托的代理人：（签字或盖章）</w:t>
      </w:r>
    </w:p>
    <w:p>
      <w:pPr>
        <w:spacing w:line="440" w:lineRule="exact"/>
        <w:rPr>
          <w:rFonts w:cs="Calibri"/>
          <w:color w:val="000000"/>
          <w:szCs w:val="21"/>
          <w:highlight w:val="none"/>
        </w:rPr>
      </w:pPr>
      <w:r>
        <w:rPr>
          <w:rFonts w:cs="Calibri"/>
          <w:color w:val="000000"/>
          <w:szCs w:val="21"/>
          <w:highlight w:val="none"/>
        </w:rPr>
        <w:t>身份证号码：</w:t>
      </w:r>
    </w:p>
    <w:p>
      <w:pPr>
        <w:spacing w:line="440" w:lineRule="exact"/>
        <w:rPr>
          <w:rFonts w:hint="eastAsia" w:ascii="宋体" w:hAnsi="宋体" w:cs="宋体"/>
          <w:sz w:val="22"/>
          <w:highlight w:val="none"/>
        </w:rPr>
      </w:pPr>
      <w:r>
        <w:rPr>
          <w:rFonts w:hint="eastAsia" w:ascii="宋体" w:hAnsi="宋体" w:cs="宋体"/>
          <w:sz w:val="22"/>
          <w:highlight w:val="none"/>
        </w:rPr>
        <w:t>手机号码：</w:t>
      </w:r>
    </w:p>
    <w:p>
      <w:pPr>
        <w:spacing w:line="440" w:lineRule="exact"/>
        <w:ind w:firstLine="4515" w:firstLineChars="2150"/>
        <w:rPr>
          <w:rFonts w:cs="Calibri"/>
          <w:color w:val="000000"/>
          <w:szCs w:val="21"/>
          <w:highlight w:val="none"/>
        </w:rPr>
      </w:pPr>
      <w:r>
        <w:rPr>
          <w:rFonts w:cs="Calibri"/>
          <w:color w:val="000000"/>
          <w:szCs w:val="21"/>
          <w:highlight w:val="none"/>
        </w:rPr>
        <w:t>日期：</w:t>
      </w:r>
      <w:r>
        <w:rPr>
          <w:rFonts w:cs="Calibri"/>
          <w:color w:val="000000"/>
          <w:szCs w:val="21"/>
          <w:highlight w:val="none"/>
          <w:u w:val="single"/>
        </w:rPr>
        <w:t xml:space="preserve">      </w:t>
      </w:r>
      <w:r>
        <w:rPr>
          <w:rFonts w:cs="Calibri"/>
          <w:color w:val="000000"/>
          <w:szCs w:val="21"/>
          <w:highlight w:val="none"/>
        </w:rPr>
        <w:t>年</w:t>
      </w:r>
      <w:r>
        <w:rPr>
          <w:rFonts w:cs="Calibri"/>
          <w:color w:val="000000"/>
          <w:szCs w:val="21"/>
          <w:highlight w:val="none"/>
          <w:u w:val="single"/>
        </w:rPr>
        <w:t xml:space="preserve">      </w:t>
      </w:r>
      <w:r>
        <w:rPr>
          <w:rFonts w:cs="Calibri"/>
          <w:color w:val="000000"/>
          <w:szCs w:val="21"/>
          <w:highlight w:val="none"/>
        </w:rPr>
        <w:t>月</w:t>
      </w:r>
      <w:r>
        <w:rPr>
          <w:rFonts w:cs="Calibri"/>
          <w:color w:val="000000"/>
          <w:szCs w:val="21"/>
          <w:highlight w:val="none"/>
          <w:u w:val="single"/>
        </w:rPr>
        <w:t xml:space="preserve">      </w:t>
      </w:r>
      <w:r>
        <w:rPr>
          <w:rFonts w:cs="Calibri"/>
          <w:color w:val="000000"/>
          <w:szCs w:val="21"/>
          <w:highlight w:val="none"/>
        </w:rPr>
        <w:t>日</w:t>
      </w:r>
    </w:p>
    <w:p>
      <w:pPr>
        <w:snapToGrid w:val="0"/>
        <w:spacing w:line="440" w:lineRule="exact"/>
        <w:rPr>
          <w:rFonts w:cs="Calibri"/>
          <w:color w:val="000000"/>
          <w:szCs w:val="21"/>
          <w:highlight w:val="none"/>
        </w:rPr>
      </w:pPr>
      <w:r>
        <w:rPr>
          <w:rFonts w:cs="Calibri"/>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highlight w:val="none"/>
        </w:rPr>
        <w:t xml:space="preserve">                                  </w:t>
      </w:r>
    </w:p>
    <w:p>
      <w:pPr>
        <w:spacing w:line="440" w:lineRule="exact"/>
        <w:rPr>
          <w:rFonts w:cs="Calibri"/>
          <w:color w:val="000000"/>
          <w:szCs w:val="21"/>
          <w:highlight w:val="none"/>
        </w:rPr>
      </w:pPr>
      <w:r>
        <w:rPr>
          <w:rFonts w:cs="Calibri"/>
          <w:b/>
          <w:bCs/>
          <w:color w:val="000000"/>
          <w:szCs w:val="21"/>
          <w:highlight w:val="none"/>
        </w:rPr>
        <w:t xml:space="preserve"> </w:t>
      </w:r>
    </w:p>
    <w:p>
      <w:pPr>
        <w:spacing w:line="440" w:lineRule="exact"/>
        <w:ind w:firstLine="420" w:firstLineChars="200"/>
        <w:rPr>
          <w:rFonts w:cs="Calibri"/>
          <w:b/>
          <w:bCs/>
          <w:color w:val="000000"/>
          <w:szCs w:val="21"/>
          <w:highlight w:val="none"/>
        </w:rPr>
      </w:pPr>
      <w:r>
        <w:rPr>
          <w:rFonts w:cs="Calibri"/>
          <w:color w:val="000000"/>
          <w:szCs w:val="21"/>
          <w:highlight w:val="none"/>
        </w:rPr>
        <w:t>注：</w:t>
      </w:r>
      <w:r>
        <w:rPr>
          <w:rFonts w:hint="eastAsia" w:cs="Calibri"/>
          <w:color w:val="000000"/>
          <w:szCs w:val="21"/>
          <w:highlight w:val="none"/>
        </w:rPr>
        <w:t xml:space="preserve">如投标文件由委托代理人签字或盖章的，投标文件必须附此授权委托书。    </w:t>
      </w:r>
      <w:r>
        <w:rPr>
          <w:rFonts w:cs="Calibri"/>
          <w:b/>
          <w:bCs/>
          <w:color w:val="000000"/>
          <w:szCs w:val="21"/>
          <w:highlight w:val="none"/>
        </w:rPr>
        <w:t xml:space="preserve">     </w:t>
      </w:r>
    </w:p>
    <w:p>
      <w:pPr>
        <w:spacing w:line="440" w:lineRule="exact"/>
        <w:rPr>
          <w:rFonts w:cs="Calibri"/>
          <w:b/>
          <w:bCs/>
          <w:color w:val="000000"/>
          <w:szCs w:val="21"/>
          <w:highlight w:val="none"/>
        </w:rPr>
      </w:pPr>
    </w:p>
    <w:p>
      <w:pPr>
        <w:spacing w:line="440" w:lineRule="exact"/>
        <w:rPr>
          <w:rFonts w:cs="Calibri"/>
          <w:b/>
          <w:bCs/>
          <w:color w:val="000000"/>
          <w:sz w:val="32"/>
          <w:highlight w:val="none"/>
        </w:rPr>
      </w:pPr>
    </w:p>
    <w:p>
      <w:pPr>
        <w:widowControl/>
        <w:jc w:val="left"/>
        <w:rPr>
          <w:rFonts w:cs="Calibri"/>
          <w:b/>
          <w:bCs/>
          <w:color w:val="000000"/>
          <w:sz w:val="32"/>
          <w:highlight w:val="none"/>
        </w:rPr>
      </w:pPr>
      <w:r>
        <w:rPr>
          <w:rFonts w:cs="Calibri"/>
          <w:b/>
          <w:bCs/>
          <w:color w:val="000000"/>
          <w:sz w:val="32"/>
          <w:highlight w:val="none"/>
        </w:rPr>
        <w:br w:type="page"/>
      </w:r>
    </w:p>
    <w:p>
      <w:pPr>
        <w:spacing w:line="440" w:lineRule="exact"/>
        <w:jc w:val="center"/>
        <w:outlineLvl w:val="0"/>
        <w:rPr>
          <w:rFonts w:eastAsia="黑体" w:cs="Calibri"/>
          <w:color w:val="000000"/>
          <w:sz w:val="32"/>
          <w:szCs w:val="32"/>
          <w:highlight w:val="none"/>
        </w:rPr>
      </w:pPr>
      <w:bookmarkStart w:id="200" w:name="_Toc7323"/>
      <w:r>
        <w:rPr>
          <w:rFonts w:hint="eastAsia" w:eastAsia="黑体" w:cs="Calibri"/>
          <w:color w:val="000000"/>
          <w:sz w:val="32"/>
          <w:szCs w:val="32"/>
          <w:highlight w:val="none"/>
        </w:rPr>
        <w:t>三</w:t>
      </w:r>
      <w:r>
        <w:rPr>
          <w:rFonts w:eastAsia="黑体" w:cs="Calibri"/>
          <w:color w:val="000000"/>
          <w:sz w:val="32"/>
          <w:szCs w:val="32"/>
          <w:highlight w:val="none"/>
        </w:rPr>
        <w:t>、投标报价表</w:t>
      </w:r>
      <w:bookmarkEnd w:id="200"/>
    </w:p>
    <w:p>
      <w:pPr>
        <w:rPr>
          <w:rFonts w:cs="Calibri"/>
          <w:sz w:val="24"/>
          <w:highlight w:val="none"/>
        </w:rPr>
      </w:pPr>
    </w:p>
    <w:p>
      <w:pPr>
        <w:autoSpaceDE w:val="0"/>
        <w:autoSpaceDN w:val="0"/>
        <w:adjustRightInd w:val="0"/>
        <w:spacing w:line="360" w:lineRule="auto"/>
        <w:jc w:val="right"/>
        <w:rPr>
          <w:rFonts w:eastAsia="黑体" w:cs="Calibri"/>
          <w:sz w:val="24"/>
          <w:szCs w:val="24"/>
          <w:highlight w:val="none"/>
        </w:rPr>
      </w:pPr>
      <w:r>
        <w:rPr>
          <w:rFonts w:hint="eastAsia" w:ascii="宋体" w:hAnsi="宋体" w:cs="宋体"/>
          <w:sz w:val="22"/>
          <w:highlight w:val="none"/>
        </w:rPr>
        <w:t>[货币单位：人民币元]</w:t>
      </w:r>
    </w:p>
    <w:tbl>
      <w:tblPr>
        <w:tblStyle w:val="21"/>
        <w:tblW w:w="8862" w:type="dxa"/>
        <w:tblInd w:w="0" w:type="dxa"/>
        <w:tblLayout w:type="fixed"/>
        <w:tblCellMar>
          <w:top w:w="0" w:type="dxa"/>
          <w:left w:w="108" w:type="dxa"/>
          <w:bottom w:w="0" w:type="dxa"/>
          <w:right w:w="108" w:type="dxa"/>
        </w:tblCellMar>
      </w:tblPr>
      <w:tblGrid>
        <w:gridCol w:w="986"/>
        <w:gridCol w:w="6243"/>
        <w:gridCol w:w="1633"/>
      </w:tblGrid>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序号</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费用名称</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金额</w:t>
            </w: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1</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2</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3</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4</w:t>
            </w: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投标报价</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243"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b/>
                <w:bCs/>
                <w:spacing w:val="-1"/>
                <w:sz w:val="22"/>
                <w:highlight w:val="none"/>
                <w:lang w:val="zh-CN"/>
              </w:rPr>
            </w:pP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率为</w:t>
            </w:r>
            <w:r>
              <w:rPr>
                <w:rFonts w:hint="eastAsia"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p>
        </w:tc>
        <w:tc>
          <w:tcPr>
            <w:tcW w:w="163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bl>
    <w:p>
      <w:pPr>
        <w:adjustRightInd w:val="0"/>
        <w:snapToGrid w:val="0"/>
        <w:jc w:val="left"/>
        <w:rPr>
          <w:rFonts w:cs="Calibri"/>
          <w:b/>
          <w:szCs w:val="21"/>
          <w:highlight w:val="none"/>
        </w:rPr>
      </w:pPr>
    </w:p>
    <w:p>
      <w:pPr>
        <w:adjustRightInd w:val="0"/>
        <w:snapToGrid w:val="0"/>
        <w:jc w:val="left"/>
        <w:rPr>
          <w:rFonts w:cs="Calibri"/>
          <w:bCs/>
          <w:szCs w:val="21"/>
          <w:highlight w:val="none"/>
        </w:rPr>
      </w:pPr>
      <w:r>
        <w:rPr>
          <w:rFonts w:hint="eastAsia" w:cs="Calibri"/>
          <w:bCs/>
          <w:szCs w:val="21"/>
          <w:highlight w:val="none"/>
        </w:rPr>
        <w:t>注：投标人应认真填报投标报价表中的所有内容，有关报价的详细说明可在本表后附页予以说明。对没有填报的费用，委托人将不予支付，并认为此项费用已包含在报价表中的其他单价或合价中。</w:t>
      </w:r>
    </w:p>
    <w:p>
      <w:pPr>
        <w:adjustRightInd w:val="0"/>
        <w:snapToGrid w:val="0"/>
        <w:jc w:val="left"/>
        <w:rPr>
          <w:rFonts w:cs="Calibri"/>
          <w:bCs/>
          <w:szCs w:val="21"/>
          <w:highlight w:val="none"/>
        </w:rPr>
      </w:pPr>
    </w:p>
    <w:p>
      <w:pPr>
        <w:adjustRightInd w:val="0"/>
        <w:snapToGrid w:val="0"/>
        <w:jc w:val="left"/>
        <w:rPr>
          <w:rFonts w:cs="Calibri"/>
          <w:b/>
          <w:szCs w:val="21"/>
          <w:highlight w:val="none"/>
        </w:rPr>
      </w:pPr>
    </w:p>
    <w:p>
      <w:pPr>
        <w:adjustRightInd w:val="0"/>
        <w:snapToGrid w:val="0"/>
        <w:jc w:val="left"/>
        <w:rPr>
          <w:rFonts w:cs="Calibri"/>
          <w:b/>
          <w:szCs w:val="21"/>
          <w:highlight w:val="none"/>
        </w:rPr>
      </w:pPr>
    </w:p>
    <w:p>
      <w:pPr>
        <w:snapToGrid w:val="0"/>
        <w:spacing w:line="440" w:lineRule="exact"/>
        <w:jc w:val="left"/>
        <w:rPr>
          <w:rFonts w:cs="Calibri"/>
          <w:color w:val="000000"/>
          <w:szCs w:val="21"/>
          <w:highlight w:val="none"/>
        </w:rPr>
      </w:pPr>
      <w:r>
        <w:rPr>
          <w:rFonts w:cs="Calibri"/>
          <w:color w:val="000000"/>
          <w:szCs w:val="21"/>
          <w:highlight w:val="none"/>
        </w:rPr>
        <w:t>投标人：（盖单位章）</w:t>
      </w:r>
    </w:p>
    <w:p>
      <w:pPr>
        <w:snapToGrid w:val="0"/>
        <w:spacing w:line="440" w:lineRule="exact"/>
        <w:jc w:val="left"/>
        <w:rPr>
          <w:rFonts w:cs="Calibri"/>
          <w:color w:val="000000"/>
          <w:szCs w:val="21"/>
          <w:highlight w:val="none"/>
        </w:rPr>
      </w:pPr>
      <w:r>
        <w:rPr>
          <w:rFonts w:cs="Calibri"/>
          <w:color w:val="000000"/>
          <w:szCs w:val="21"/>
          <w:highlight w:val="none"/>
        </w:rPr>
        <w:t>法定代表人或其委托代理人：（签字或盖章）</w:t>
      </w:r>
    </w:p>
    <w:p>
      <w:pPr>
        <w:snapToGrid w:val="0"/>
        <w:spacing w:line="440" w:lineRule="exact"/>
        <w:jc w:val="left"/>
        <w:rPr>
          <w:rFonts w:cs="Calibri"/>
          <w:color w:val="000000"/>
          <w:szCs w:val="21"/>
          <w:highlight w:val="none"/>
        </w:rPr>
      </w:pPr>
      <w:r>
        <w:rPr>
          <w:rFonts w:cs="Calibri"/>
          <w:color w:val="000000"/>
          <w:szCs w:val="21"/>
          <w:highlight w:val="none"/>
        </w:rPr>
        <w:t>日期：    年     月     日</w:t>
      </w:r>
    </w:p>
    <w:p>
      <w:pPr>
        <w:adjustRightInd w:val="0"/>
        <w:snapToGrid w:val="0"/>
        <w:jc w:val="left"/>
        <w:rPr>
          <w:rFonts w:cs="Calibri"/>
          <w:b/>
          <w:szCs w:val="21"/>
          <w:highlight w:val="none"/>
        </w:rPr>
      </w:pPr>
    </w:p>
    <w:p>
      <w:pPr>
        <w:spacing w:line="440" w:lineRule="exact"/>
        <w:rPr>
          <w:rFonts w:cs="Calibri"/>
          <w:b/>
          <w:bCs/>
          <w:color w:val="000000"/>
          <w:sz w:val="32"/>
          <w:highlight w:val="none"/>
        </w:rPr>
      </w:pPr>
      <w:r>
        <w:rPr>
          <w:rFonts w:eastAsia="黑体" w:cs="Calibri"/>
          <w:bCs/>
          <w:color w:val="000000"/>
          <w:szCs w:val="21"/>
          <w:highlight w:val="none"/>
        </w:rPr>
        <w:br w:type="page"/>
      </w:r>
    </w:p>
    <w:p>
      <w:pPr>
        <w:spacing w:line="440" w:lineRule="exact"/>
        <w:jc w:val="center"/>
        <w:outlineLvl w:val="0"/>
        <w:rPr>
          <w:rFonts w:eastAsia="黑体" w:cs="Calibri"/>
          <w:color w:val="000000"/>
          <w:sz w:val="32"/>
          <w:szCs w:val="32"/>
          <w:highlight w:val="none"/>
        </w:rPr>
      </w:pPr>
      <w:bookmarkStart w:id="201" w:name="_Toc22570"/>
      <w:r>
        <w:rPr>
          <w:rFonts w:hint="eastAsia" w:eastAsia="黑体" w:cs="Calibri"/>
          <w:color w:val="000000"/>
          <w:sz w:val="32"/>
          <w:szCs w:val="32"/>
          <w:highlight w:val="none"/>
        </w:rPr>
        <w:t>四</w:t>
      </w:r>
      <w:r>
        <w:rPr>
          <w:rFonts w:eastAsia="黑体" w:cs="Calibri"/>
          <w:color w:val="000000"/>
          <w:sz w:val="32"/>
          <w:szCs w:val="32"/>
          <w:highlight w:val="none"/>
        </w:rPr>
        <w:t>、</w:t>
      </w:r>
      <w:bookmarkEnd w:id="201"/>
      <w:r>
        <w:rPr>
          <w:rFonts w:hint="eastAsia" w:eastAsia="黑体" w:cs="Calibri"/>
          <w:color w:val="000000"/>
          <w:sz w:val="32"/>
          <w:szCs w:val="32"/>
          <w:highlight w:val="none"/>
        </w:rPr>
        <w:t>资格审查资料</w:t>
      </w:r>
    </w:p>
    <w:p>
      <w:pPr>
        <w:spacing w:line="440" w:lineRule="exact"/>
        <w:jc w:val="center"/>
        <w:rPr>
          <w:rFonts w:eastAsia="黑体" w:cs="Calibri"/>
          <w:color w:val="000000"/>
          <w:sz w:val="32"/>
          <w:szCs w:val="32"/>
          <w:highlight w:val="none"/>
        </w:rPr>
      </w:pPr>
    </w:p>
    <w:p>
      <w:pPr>
        <w:spacing w:line="440" w:lineRule="exact"/>
        <w:jc w:val="center"/>
        <w:rPr>
          <w:rFonts w:eastAsia="黑体" w:cs="Calibri"/>
          <w:color w:val="000000"/>
          <w:sz w:val="32"/>
          <w:szCs w:val="32"/>
          <w:highlight w:val="none"/>
        </w:rPr>
      </w:pPr>
      <w:r>
        <w:rPr>
          <w:rFonts w:eastAsia="黑体" w:cs="Calibri"/>
          <w:color w:val="000000"/>
          <w:sz w:val="32"/>
          <w:szCs w:val="32"/>
          <w:highlight w:val="none"/>
        </w:rPr>
        <w:t>（一）</w:t>
      </w:r>
      <w:r>
        <w:rPr>
          <w:rFonts w:hint="eastAsia" w:eastAsia="黑体" w:cs="Calibri"/>
          <w:color w:val="000000"/>
          <w:sz w:val="32"/>
          <w:szCs w:val="32"/>
          <w:highlight w:val="none"/>
        </w:rPr>
        <w:t>基本情况表</w:t>
      </w:r>
    </w:p>
    <w:tbl>
      <w:tblPr>
        <w:tblStyle w:val="21"/>
        <w:tblW w:w="8932" w:type="dxa"/>
        <w:jc w:val="center"/>
        <w:tblInd w:w="0" w:type="dxa"/>
        <w:tblLayout w:type="fixed"/>
        <w:tblCellMar>
          <w:top w:w="0" w:type="dxa"/>
          <w:left w:w="0" w:type="dxa"/>
          <w:bottom w:w="0" w:type="dxa"/>
          <w:right w:w="0" w:type="dxa"/>
        </w:tblCellMar>
      </w:tblPr>
      <w:tblGrid>
        <w:gridCol w:w="2174"/>
        <w:gridCol w:w="944"/>
        <w:gridCol w:w="2169"/>
        <w:gridCol w:w="1440"/>
        <w:gridCol w:w="2205"/>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11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76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1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center"/>
        <w:rPr>
          <w:rFonts w:cs="宋体"/>
          <w:b/>
          <w:sz w:val="32"/>
          <w:szCs w:val="32"/>
          <w:highlight w:val="none"/>
        </w:rPr>
      </w:pPr>
      <w:r>
        <w:rPr>
          <w:rFonts w:cs="Calibri"/>
          <w:b/>
          <w:sz w:val="36"/>
          <w:szCs w:val="36"/>
          <w:highlight w:val="none"/>
        </w:rPr>
        <w:br w:type="page"/>
      </w:r>
      <w:bookmarkStart w:id="202" w:name="_Toc26957539"/>
      <w:bookmarkStart w:id="203" w:name="_Toc26957693"/>
      <w:bookmarkStart w:id="204" w:name="_Toc28249088"/>
      <w:r>
        <w:rPr>
          <w:rFonts w:cs="宋体"/>
          <w:b/>
          <w:sz w:val="32"/>
          <w:szCs w:val="32"/>
          <w:highlight w:val="none"/>
        </w:rPr>
        <w:t xml:space="preserve"> </w:t>
      </w:r>
      <w:bookmarkEnd w:id="202"/>
      <w:bookmarkEnd w:id="203"/>
      <w:bookmarkEnd w:id="20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p>
      <w:pPr>
        <w:pStyle w:val="2"/>
        <w:rPr>
          <w:highlight w:val="none"/>
        </w:rPr>
      </w:pPr>
    </w:p>
    <w:tbl>
      <w:tblPr>
        <w:tblStyle w:val="21"/>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0"/>
        <w:gridCol w:w="246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4280"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60"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1728"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4280"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60" w:type="dxa"/>
            <w:vAlign w:val="center"/>
          </w:tcPr>
          <w:p>
            <w:pPr>
              <w:adjustRightInd w:val="0"/>
              <w:snapToGrid w:val="0"/>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4280"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一般纳税人资格证明(按招标公告资格条件要求提供)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4</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钢结构、网架专项设计</w:t>
            </w:r>
            <w:r>
              <w:rPr>
                <w:rFonts w:hint="eastAsia" w:ascii="宋体" w:hAnsi="宋体"/>
                <w:sz w:val="24"/>
                <w:highlight w:val="none"/>
                <w:lang w:val="en-US" w:eastAsia="zh-CN"/>
              </w:rPr>
              <w:t>乙级或以上资质</w:t>
            </w:r>
            <w:r>
              <w:rPr>
                <w:rFonts w:hint="eastAsia" w:ascii="宋体" w:hAnsi="宋体"/>
                <w:sz w:val="24"/>
                <w:highlight w:val="none"/>
              </w:rPr>
              <w:t>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5</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投标人、拟派项目负责人无行贿犯罪记录证明</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4280" w:type="dxa"/>
            <w:vAlign w:val="center"/>
          </w:tcPr>
          <w:p>
            <w:pPr>
              <w:adjustRightInd w:val="0"/>
              <w:snapToGrid w:val="0"/>
              <w:jc w:val="center"/>
              <w:rPr>
                <w:rFonts w:hint="eastAsia" w:ascii="宋体" w:hAnsi="宋体"/>
                <w:sz w:val="24"/>
                <w:highlight w:val="none"/>
              </w:rPr>
            </w:pPr>
            <w:r>
              <w:rPr>
                <w:rFonts w:ascii="宋体" w:hAnsi="宋体"/>
                <w:sz w:val="24"/>
                <w:highlight w:val="none"/>
              </w:rPr>
              <w:t>企业</w:t>
            </w:r>
            <w:r>
              <w:rPr>
                <w:rFonts w:hint="eastAsia" w:ascii="宋体" w:hAnsi="宋体"/>
                <w:sz w:val="24"/>
                <w:highlight w:val="none"/>
              </w:rPr>
              <w:t>未被列入失信被执行人名单证明</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7</w:t>
            </w:r>
          </w:p>
        </w:tc>
        <w:tc>
          <w:tcPr>
            <w:tcW w:w="4280" w:type="dxa"/>
            <w:vAlign w:val="center"/>
          </w:tcPr>
          <w:p>
            <w:pPr>
              <w:adjustRightInd w:val="0"/>
              <w:snapToGrid w:val="0"/>
              <w:jc w:val="center"/>
              <w:rPr>
                <w:rFonts w:ascii="宋体" w:hAnsi="宋体"/>
                <w:sz w:val="24"/>
                <w:highlight w:val="none"/>
              </w:rPr>
            </w:pPr>
            <w:r>
              <w:rPr>
                <w:rFonts w:hint="eastAsia" w:ascii="宋体" w:hAnsi="宋体"/>
                <w:sz w:val="24"/>
                <w:highlight w:val="none"/>
              </w:rPr>
              <w:t>派负责人的社会保险参保证明(按招标公告资格条件要求提供)</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8</w:t>
            </w:r>
          </w:p>
        </w:tc>
        <w:tc>
          <w:tcPr>
            <w:tcW w:w="4280"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符合招标公告中投标人资格要求的资质和业绩证明材料</w:t>
            </w:r>
          </w:p>
        </w:tc>
        <w:tc>
          <w:tcPr>
            <w:tcW w:w="2460" w:type="dxa"/>
            <w:vAlign w:val="center"/>
          </w:tcPr>
          <w:p>
            <w:pPr>
              <w:adjustRightInd w:val="0"/>
              <w:snapToGrid w:val="0"/>
              <w:jc w:val="center"/>
              <w:rPr>
                <w:rFonts w:ascii="宋体" w:hAnsi="宋体"/>
                <w:sz w:val="24"/>
                <w:highlight w:val="none"/>
              </w:rPr>
            </w:pPr>
          </w:p>
        </w:tc>
        <w:tc>
          <w:tcPr>
            <w:tcW w:w="1728" w:type="dxa"/>
            <w:vAlign w:val="center"/>
          </w:tcPr>
          <w:p>
            <w:pPr>
              <w:adjustRightInd w:val="0"/>
              <w:snapToGrid w:val="0"/>
              <w:jc w:val="center"/>
              <w:rPr>
                <w:rFonts w:ascii="宋体" w:hAnsi="宋体"/>
                <w:sz w:val="24"/>
                <w:highlight w:val="none"/>
              </w:rPr>
            </w:pPr>
          </w:p>
        </w:tc>
      </w:tr>
    </w:tbl>
    <w:p>
      <w:pPr>
        <w:autoSpaceDE w:val="0"/>
        <w:autoSpaceDN w:val="0"/>
        <w:adjustRightInd w:val="0"/>
        <w:spacing w:line="360" w:lineRule="auto"/>
        <w:ind w:left="-42" w:leftChars="-255" w:right="-20" w:hanging="493" w:hangingChars="223"/>
        <w:jc w:val="both"/>
        <w:rPr>
          <w:rFonts w:cs="宋体"/>
          <w:b/>
          <w:sz w:val="22"/>
          <w:highlight w:val="none"/>
        </w:rPr>
      </w:pPr>
      <w:r>
        <w:rPr>
          <w:rFonts w:cs="宋体"/>
          <w:b/>
          <w:sz w:val="22"/>
          <w:highlight w:val="none"/>
        </w:rPr>
        <w:t>注：投标人应根据要求在本表后附相关证明材料。</w:t>
      </w:r>
    </w:p>
    <w:p>
      <w:pPr>
        <w:widowControl/>
        <w:jc w:val="left"/>
        <w:rPr>
          <w:rFonts w:cs="Calibri"/>
          <w:b/>
          <w:sz w:val="36"/>
          <w:szCs w:val="36"/>
          <w:highlight w:val="none"/>
        </w:rPr>
      </w:pPr>
      <w:r>
        <w:rPr>
          <w:rFonts w:cs="Calibri"/>
          <w:b/>
          <w:sz w:val="36"/>
          <w:szCs w:val="36"/>
          <w:highlight w:val="none"/>
        </w:rPr>
        <w:br w:type="page"/>
      </w: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440" w:lineRule="exact"/>
        <w:jc w:val="center"/>
        <w:outlineLvl w:val="0"/>
        <w:rPr>
          <w:rFonts w:hint="eastAsia" w:eastAsia="黑体" w:cs="Calibri"/>
          <w:color w:val="000000"/>
          <w:sz w:val="32"/>
          <w:szCs w:val="32"/>
          <w:highlight w:val="none"/>
          <w:lang w:eastAsia="zh-CN"/>
        </w:rPr>
      </w:pPr>
      <w:bookmarkStart w:id="205" w:name="_Toc30752"/>
      <w:r>
        <w:rPr>
          <w:rFonts w:hint="eastAsia" w:eastAsia="黑体" w:cs="Calibri"/>
          <w:color w:val="000000"/>
          <w:sz w:val="32"/>
          <w:szCs w:val="32"/>
          <w:highlight w:val="none"/>
          <w:lang w:val="en-US" w:eastAsia="zh-CN"/>
        </w:rPr>
        <w:t>五</w:t>
      </w:r>
      <w:r>
        <w:rPr>
          <w:rFonts w:eastAsia="黑体" w:cs="Calibri"/>
          <w:color w:val="000000"/>
          <w:sz w:val="32"/>
          <w:szCs w:val="32"/>
          <w:highlight w:val="none"/>
        </w:rPr>
        <w:t>、</w:t>
      </w:r>
      <w:r>
        <w:rPr>
          <w:rFonts w:hint="eastAsia" w:eastAsia="黑体" w:cs="Calibri"/>
          <w:color w:val="000000"/>
          <w:sz w:val="32"/>
          <w:szCs w:val="32"/>
          <w:highlight w:val="none"/>
        </w:rPr>
        <w:t>投标人认为</w:t>
      </w:r>
      <w:r>
        <w:rPr>
          <w:rFonts w:eastAsia="黑体" w:cs="Calibri"/>
          <w:color w:val="000000"/>
          <w:sz w:val="32"/>
          <w:szCs w:val="32"/>
          <w:highlight w:val="none"/>
        </w:rPr>
        <w:t>应该提供的其他材料</w:t>
      </w:r>
      <w:bookmarkEnd w:id="205"/>
      <w:r>
        <w:rPr>
          <w:rFonts w:hint="eastAsia" w:eastAsia="黑体" w:cs="Calibri"/>
          <w:color w:val="000000"/>
          <w:sz w:val="32"/>
          <w:szCs w:val="32"/>
          <w:highlight w:val="none"/>
          <w:lang w:eastAsia="zh-CN"/>
        </w:rPr>
        <w:t>（</w:t>
      </w:r>
      <w:r>
        <w:rPr>
          <w:rFonts w:hint="eastAsia" w:eastAsia="黑体" w:cs="Calibri"/>
          <w:color w:val="000000"/>
          <w:sz w:val="32"/>
          <w:szCs w:val="32"/>
          <w:highlight w:val="none"/>
          <w:lang w:val="en-US" w:eastAsia="zh-CN"/>
        </w:rPr>
        <w:t>格式自拟</w:t>
      </w:r>
      <w:r>
        <w:rPr>
          <w:rFonts w:hint="eastAsia" w:eastAsia="黑体" w:cs="Calibri"/>
          <w:color w:val="000000"/>
          <w:sz w:val="32"/>
          <w:szCs w:val="32"/>
          <w:highlight w:val="none"/>
          <w:lang w:eastAsia="zh-CN"/>
        </w:rPr>
        <w:t>）</w:t>
      </w:r>
    </w:p>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8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66</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40</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F401CA"/>
    <w:multiLevelType w:val="singleLevel"/>
    <w:tmpl w:val="5FF401CA"/>
    <w:lvl w:ilvl="0" w:tentative="0">
      <w:start w:val="5"/>
      <w:numFmt w:val="chineseCounting"/>
      <w:suff w:val="nothing"/>
      <w:lvlText w:val="%1、"/>
      <w:lvlJc w:val="left"/>
    </w:lvl>
  </w:abstractNum>
  <w:abstractNum w:abstractNumId="3">
    <w:nsid w:val="609CC20A"/>
    <w:multiLevelType w:val="singleLevel"/>
    <w:tmpl w:val="609CC20A"/>
    <w:lvl w:ilvl="0" w:tentative="0">
      <w:start w:val="8"/>
      <w:numFmt w:val="chineseCounting"/>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205DDE"/>
    <w:rsid w:val="002D6E53"/>
    <w:rsid w:val="005A3F8F"/>
    <w:rsid w:val="00602DA2"/>
    <w:rsid w:val="006A12D1"/>
    <w:rsid w:val="008171B7"/>
    <w:rsid w:val="00817C3C"/>
    <w:rsid w:val="00820C30"/>
    <w:rsid w:val="008C5594"/>
    <w:rsid w:val="00906E38"/>
    <w:rsid w:val="00A967F5"/>
    <w:rsid w:val="00AC6F51"/>
    <w:rsid w:val="00AE2420"/>
    <w:rsid w:val="00B6451B"/>
    <w:rsid w:val="00BA486F"/>
    <w:rsid w:val="00C11D9A"/>
    <w:rsid w:val="00C45FDC"/>
    <w:rsid w:val="00C63C17"/>
    <w:rsid w:val="00DA7957"/>
    <w:rsid w:val="00DF1565"/>
    <w:rsid w:val="00F75276"/>
    <w:rsid w:val="00F81449"/>
    <w:rsid w:val="014F73A6"/>
    <w:rsid w:val="02AA1878"/>
    <w:rsid w:val="02B95F5F"/>
    <w:rsid w:val="02F1240D"/>
    <w:rsid w:val="03196B6B"/>
    <w:rsid w:val="03F739A7"/>
    <w:rsid w:val="03F870E6"/>
    <w:rsid w:val="050869C0"/>
    <w:rsid w:val="052F0674"/>
    <w:rsid w:val="05BE6E6F"/>
    <w:rsid w:val="05C353ED"/>
    <w:rsid w:val="063C0E2A"/>
    <w:rsid w:val="067F35A4"/>
    <w:rsid w:val="073D70B6"/>
    <w:rsid w:val="077E75BF"/>
    <w:rsid w:val="07853FE2"/>
    <w:rsid w:val="07C66E8A"/>
    <w:rsid w:val="08705803"/>
    <w:rsid w:val="08A037D7"/>
    <w:rsid w:val="09411BF2"/>
    <w:rsid w:val="09673172"/>
    <w:rsid w:val="09D53E5A"/>
    <w:rsid w:val="09E25A5D"/>
    <w:rsid w:val="09E436C7"/>
    <w:rsid w:val="0A280818"/>
    <w:rsid w:val="0A2A179C"/>
    <w:rsid w:val="0A325507"/>
    <w:rsid w:val="0AD4099B"/>
    <w:rsid w:val="0BF7634D"/>
    <w:rsid w:val="0C2258A4"/>
    <w:rsid w:val="0C2C721E"/>
    <w:rsid w:val="0D280E80"/>
    <w:rsid w:val="0D40360C"/>
    <w:rsid w:val="0D58007A"/>
    <w:rsid w:val="0D662C58"/>
    <w:rsid w:val="0E836117"/>
    <w:rsid w:val="0EDB1DFE"/>
    <w:rsid w:val="0EE1797F"/>
    <w:rsid w:val="0EF24B25"/>
    <w:rsid w:val="0F3936BA"/>
    <w:rsid w:val="0F3A6E72"/>
    <w:rsid w:val="0F4A0BB1"/>
    <w:rsid w:val="0F74556B"/>
    <w:rsid w:val="0FC023E5"/>
    <w:rsid w:val="103144BD"/>
    <w:rsid w:val="10926C44"/>
    <w:rsid w:val="10C41CD7"/>
    <w:rsid w:val="10D201D0"/>
    <w:rsid w:val="10FB2AF8"/>
    <w:rsid w:val="11F805D8"/>
    <w:rsid w:val="123C3F98"/>
    <w:rsid w:val="132D3D8B"/>
    <w:rsid w:val="134E2C41"/>
    <w:rsid w:val="13506F32"/>
    <w:rsid w:val="13C703B6"/>
    <w:rsid w:val="13D363C5"/>
    <w:rsid w:val="14EF431F"/>
    <w:rsid w:val="14FB54CF"/>
    <w:rsid w:val="15714686"/>
    <w:rsid w:val="157E618F"/>
    <w:rsid w:val="158C73B0"/>
    <w:rsid w:val="15C55E70"/>
    <w:rsid w:val="15D24ED7"/>
    <w:rsid w:val="16294547"/>
    <w:rsid w:val="16B84D43"/>
    <w:rsid w:val="17706602"/>
    <w:rsid w:val="17A3369A"/>
    <w:rsid w:val="17F261B0"/>
    <w:rsid w:val="19B6105C"/>
    <w:rsid w:val="19E250F9"/>
    <w:rsid w:val="1A530242"/>
    <w:rsid w:val="1A5510AA"/>
    <w:rsid w:val="1A8D3209"/>
    <w:rsid w:val="1A905DB0"/>
    <w:rsid w:val="1A9748F6"/>
    <w:rsid w:val="1AC01189"/>
    <w:rsid w:val="1ACC2D1E"/>
    <w:rsid w:val="1AE634A1"/>
    <w:rsid w:val="1B2158F3"/>
    <w:rsid w:val="1B494BCE"/>
    <w:rsid w:val="1B9E32AC"/>
    <w:rsid w:val="1C1F53DB"/>
    <w:rsid w:val="1C23428D"/>
    <w:rsid w:val="1C411E8A"/>
    <w:rsid w:val="1C67300B"/>
    <w:rsid w:val="1C722ABB"/>
    <w:rsid w:val="1D66697C"/>
    <w:rsid w:val="1DB82B97"/>
    <w:rsid w:val="1DD42994"/>
    <w:rsid w:val="1E017959"/>
    <w:rsid w:val="1E997FBD"/>
    <w:rsid w:val="1ED229A2"/>
    <w:rsid w:val="1F4F7C5F"/>
    <w:rsid w:val="1FC32413"/>
    <w:rsid w:val="200A02E6"/>
    <w:rsid w:val="20CE1F53"/>
    <w:rsid w:val="2152612F"/>
    <w:rsid w:val="21EC1694"/>
    <w:rsid w:val="23416178"/>
    <w:rsid w:val="238E4739"/>
    <w:rsid w:val="24992749"/>
    <w:rsid w:val="254051B5"/>
    <w:rsid w:val="265818D7"/>
    <w:rsid w:val="26CC6707"/>
    <w:rsid w:val="27B369DB"/>
    <w:rsid w:val="289D4E0E"/>
    <w:rsid w:val="28BD1AD1"/>
    <w:rsid w:val="29503862"/>
    <w:rsid w:val="29727BB5"/>
    <w:rsid w:val="29936AAF"/>
    <w:rsid w:val="29F93588"/>
    <w:rsid w:val="2B3A0E18"/>
    <w:rsid w:val="2B400820"/>
    <w:rsid w:val="2B7F6052"/>
    <w:rsid w:val="2BB864A4"/>
    <w:rsid w:val="2C2E2B27"/>
    <w:rsid w:val="2C4C3E76"/>
    <w:rsid w:val="2CF25F54"/>
    <w:rsid w:val="2DBD794B"/>
    <w:rsid w:val="2E6A0DCD"/>
    <w:rsid w:val="2EA80B40"/>
    <w:rsid w:val="2EC95DD8"/>
    <w:rsid w:val="2EEA604C"/>
    <w:rsid w:val="2F5D728F"/>
    <w:rsid w:val="2FE921F7"/>
    <w:rsid w:val="304E0C8A"/>
    <w:rsid w:val="31EB0327"/>
    <w:rsid w:val="320B2964"/>
    <w:rsid w:val="32E10921"/>
    <w:rsid w:val="3308314E"/>
    <w:rsid w:val="33496CB7"/>
    <w:rsid w:val="33BA6ECE"/>
    <w:rsid w:val="34425C19"/>
    <w:rsid w:val="34547575"/>
    <w:rsid w:val="34652682"/>
    <w:rsid w:val="34A7597F"/>
    <w:rsid w:val="350663DF"/>
    <w:rsid w:val="3510022D"/>
    <w:rsid w:val="359C614A"/>
    <w:rsid w:val="35AF3439"/>
    <w:rsid w:val="35EC099F"/>
    <w:rsid w:val="360327D0"/>
    <w:rsid w:val="366E2F5F"/>
    <w:rsid w:val="36857170"/>
    <w:rsid w:val="36970B97"/>
    <w:rsid w:val="377E6D03"/>
    <w:rsid w:val="379300D2"/>
    <w:rsid w:val="37C75A66"/>
    <w:rsid w:val="381C5065"/>
    <w:rsid w:val="382607A7"/>
    <w:rsid w:val="382E75EA"/>
    <w:rsid w:val="3862043E"/>
    <w:rsid w:val="38815CBD"/>
    <w:rsid w:val="389C7905"/>
    <w:rsid w:val="38B029D5"/>
    <w:rsid w:val="393734D5"/>
    <w:rsid w:val="393E67AA"/>
    <w:rsid w:val="397D5DB8"/>
    <w:rsid w:val="39EB6FB8"/>
    <w:rsid w:val="3A1B2A12"/>
    <w:rsid w:val="3A641E9E"/>
    <w:rsid w:val="3A9011B9"/>
    <w:rsid w:val="3A980D91"/>
    <w:rsid w:val="3A9A4D06"/>
    <w:rsid w:val="3AC458EB"/>
    <w:rsid w:val="3B750C23"/>
    <w:rsid w:val="3BA6261E"/>
    <w:rsid w:val="3C4D7A69"/>
    <w:rsid w:val="3C8937D6"/>
    <w:rsid w:val="3CFB49D2"/>
    <w:rsid w:val="3DA2028F"/>
    <w:rsid w:val="3E1B296B"/>
    <w:rsid w:val="3E480317"/>
    <w:rsid w:val="3EC1656B"/>
    <w:rsid w:val="3F7C671D"/>
    <w:rsid w:val="3FAA7C29"/>
    <w:rsid w:val="41443C8D"/>
    <w:rsid w:val="414D50B1"/>
    <w:rsid w:val="417D129C"/>
    <w:rsid w:val="4185372B"/>
    <w:rsid w:val="418B2C01"/>
    <w:rsid w:val="41D14192"/>
    <w:rsid w:val="424367AD"/>
    <w:rsid w:val="427F599E"/>
    <w:rsid w:val="42BB3AFA"/>
    <w:rsid w:val="42C8591F"/>
    <w:rsid w:val="43FE6D40"/>
    <w:rsid w:val="445A5AE3"/>
    <w:rsid w:val="449A7C95"/>
    <w:rsid w:val="44B107A9"/>
    <w:rsid w:val="455C24D2"/>
    <w:rsid w:val="45C34E0C"/>
    <w:rsid w:val="464733E1"/>
    <w:rsid w:val="465945C7"/>
    <w:rsid w:val="466F3FD8"/>
    <w:rsid w:val="46AC7959"/>
    <w:rsid w:val="46F71F0E"/>
    <w:rsid w:val="476D73D9"/>
    <w:rsid w:val="47CE6EEB"/>
    <w:rsid w:val="487225D1"/>
    <w:rsid w:val="48FA1F37"/>
    <w:rsid w:val="49133ED6"/>
    <w:rsid w:val="499C225B"/>
    <w:rsid w:val="4A2E626D"/>
    <w:rsid w:val="4AFA4B90"/>
    <w:rsid w:val="4BA64A78"/>
    <w:rsid w:val="4BB817A8"/>
    <w:rsid w:val="4C301F11"/>
    <w:rsid w:val="4C4D7514"/>
    <w:rsid w:val="4C7E3EFD"/>
    <w:rsid w:val="4D2E1D74"/>
    <w:rsid w:val="4D302A92"/>
    <w:rsid w:val="4DAA1422"/>
    <w:rsid w:val="4DE82905"/>
    <w:rsid w:val="4E694A6E"/>
    <w:rsid w:val="4E7144A1"/>
    <w:rsid w:val="4F932486"/>
    <w:rsid w:val="4F9B5BD7"/>
    <w:rsid w:val="4FBB4A86"/>
    <w:rsid w:val="50A11CE1"/>
    <w:rsid w:val="50A57469"/>
    <w:rsid w:val="5126106E"/>
    <w:rsid w:val="513546F9"/>
    <w:rsid w:val="515D3749"/>
    <w:rsid w:val="51E6424E"/>
    <w:rsid w:val="522C1FD0"/>
    <w:rsid w:val="52653C49"/>
    <w:rsid w:val="52F62453"/>
    <w:rsid w:val="52FE059C"/>
    <w:rsid w:val="539C3C14"/>
    <w:rsid w:val="53BD5FDF"/>
    <w:rsid w:val="54666A06"/>
    <w:rsid w:val="55327461"/>
    <w:rsid w:val="566D702A"/>
    <w:rsid w:val="568104E3"/>
    <w:rsid w:val="568E6452"/>
    <w:rsid w:val="57310012"/>
    <w:rsid w:val="579A74BA"/>
    <w:rsid w:val="57B16FA6"/>
    <w:rsid w:val="580F355F"/>
    <w:rsid w:val="58144BF6"/>
    <w:rsid w:val="586F4D4A"/>
    <w:rsid w:val="589623CE"/>
    <w:rsid w:val="58BD32F2"/>
    <w:rsid w:val="58D57FA2"/>
    <w:rsid w:val="59825D4A"/>
    <w:rsid w:val="59A95BAF"/>
    <w:rsid w:val="59E9213D"/>
    <w:rsid w:val="5A652A1E"/>
    <w:rsid w:val="5A8108AD"/>
    <w:rsid w:val="5AC266C0"/>
    <w:rsid w:val="5B2D7584"/>
    <w:rsid w:val="5BD80E88"/>
    <w:rsid w:val="5BF24678"/>
    <w:rsid w:val="5D231F56"/>
    <w:rsid w:val="5D4C11AD"/>
    <w:rsid w:val="5D830228"/>
    <w:rsid w:val="5D99654F"/>
    <w:rsid w:val="5D9D4EA3"/>
    <w:rsid w:val="5DD11DF2"/>
    <w:rsid w:val="5DDF6FE6"/>
    <w:rsid w:val="5E09512E"/>
    <w:rsid w:val="5ED63FC2"/>
    <w:rsid w:val="5EE15713"/>
    <w:rsid w:val="5EE45516"/>
    <w:rsid w:val="5FD46899"/>
    <w:rsid w:val="5FD61FD6"/>
    <w:rsid w:val="60460965"/>
    <w:rsid w:val="6050634D"/>
    <w:rsid w:val="61354AB5"/>
    <w:rsid w:val="617F742F"/>
    <w:rsid w:val="62016700"/>
    <w:rsid w:val="622E5D39"/>
    <w:rsid w:val="63124DBD"/>
    <w:rsid w:val="635903D4"/>
    <w:rsid w:val="63BC6740"/>
    <w:rsid w:val="646B5557"/>
    <w:rsid w:val="646D03AA"/>
    <w:rsid w:val="65B36EF1"/>
    <w:rsid w:val="65C97F87"/>
    <w:rsid w:val="65E60C0C"/>
    <w:rsid w:val="6604027D"/>
    <w:rsid w:val="66946F47"/>
    <w:rsid w:val="66E94805"/>
    <w:rsid w:val="66F01441"/>
    <w:rsid w:val="677036EC"/>
    <w:rsid w:val="682E2769"/>
    <w:rsid w:val="683846E7"/>
    <w:rsid w:val="684510B6"/>
    <w:rsid w:val="684806C4"/>
    <w:rsid w:val="698864D2"/>
    <w:rsid w:val="6A970962"/>
    <w:rsid w:val="6A9E47C4"/>
    <w:rsid w:val="6AAE5576"/>
    <w:rsid w:val="6ABD6C3B"/>
    <w:rsid w:val="6AFD23D9"/>
    <w:rsid w:val="6B23775C"/>
    <w:rsid w:val="6B5D6B38"/>
    <w:rsid w:val="6BE373CC"/>
    <w:rsid w:val="6C2966F6"/>
    <w:rsid w:val="6C5E5250"/>
    <w:rsid w:val="6CCA0C5F"/>
    <w:rsid w:val="6E4D7C1E"/>
    <w:rsid w:val="6EA35A1F"/>
    <w:rsid w:val="6EAA3D3E"/>
    <w:rsid w:val="6ED256FD"/>
    <w:rsid w:val="6F74423D"/>
    <w:rsid w:val="700504AA"/>
    <w:rsid w:val="70F76756"/>
    <w:rsid w:val="71D06759"/>
    <w:rsid w:val="72C316BB"/>
    <w:rsid w:val="72DC013B"/>
    <w:rsid w:val="72F06AFF"/>
    <w:rsid w:val="73D87888"/>
    <w:rsid w:val="73D918B9"/>
    <w:rsid w:val="73E170BF"/>
    <w:rsid w:val="741E53F6"/>
    <w:rsid w:val="743C7B32"/>
    <w:rsid w:val="74457D7C"/>
    <w:rsid w:val="74873A10"/>
    <w:rsid w:val="754B5B39"/>
    <w:rsid w:val="75BA0406"/>
    <w:rsid w:val="75BB2F17"/>
    <w:rsid w:val="75EB06EF"/>
    <w:rsid w:val="761B655E"/>
    <w:rsid w:val="77517781"/>
    <w:rsid w:val="77663D48"/>
    <w:rsid w:val="780C4626"/>
    <w:rsid w:val="7CA705F6"/>
    <w:rsid w:val="7CCD2795"/>
    <w:rsid w:val="7D4C0316"/>
    <w:rsid w:val="7DFB469E"/>
    <w:rsid w:val="7EBF04C4"/>
    <w:rsid w:val="7F337CC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17">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7">
    <w:name w:val="Body Text First Indent"/>
    <w:basedOn w:val="8"/>
    <w:next w:val="1"/>
    <w:qFormat/>
    <w:uiPriority w:val="0"/>
    <w:pPr>
      <w:ind w:firstLine="420" w:firstLineChars="100"/>
    </w:pPr>
    <w:rPr>
      <w:rFonts w:ascii="Times New Roman" w:hAnsi="Times New Roman"/>
      <w:szCs w:val="24"/>
    </w:rPr>
  </w:style>
  <w:style w:type="paragraph" w:styleId="8">
    <w:name w:val="Body Text"/>
    <w:basedOn w:val="1"/>
    <w:next w:val="7"/>
    <w:qFormat/>
    <w:uiPriority w:val="0"/>
    <w:pPr>
      <w:spacing w:after="120"/>
    </w:pPr>
    <w:rPr>
      <w:rFonts w:ascii="Times New Roman" w:hAnsi="Times New Roman"/>
      <w:szCs w:val="24"/>
    </w:r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qFormat/>
    <w:uiPriority w:val="0"/>
    <w:rPr>
      <w:rFonts w:ascii="宋体" w:hAnsi="Courier New" w:eastAsia="宋体" w:cs="Times New Roman"/>
      <w:kern w:val="0"/>
      <w:sz w:val="20"/>
      <w:szCs w:val="21"/>
    </w:rPr>
  </w:style>
  <w:style w:type="paragraph" w:styleId="11">
    <w:name w:val="Date"/>
    <w:basedOn w:val="1"/>
    <w:next w:val="1"/>
    <w:qFormat/>
    <w:uiPriority w:val="0"/>
    <w:pPr>
      <w:ind w:left="100" w:leftChars="2500"/>
    </w:pPr>
    <w:rPr>
      <w:rFonts w:ascii="Times New Roman" w:hAnsi="Times New Roman"/>
      <w:b/>
      <w:bCs/>
      <w:kern w:val="0"/>
      <w:sz w:val="36"/>
      <w:szCs w:val="24"/>
    </w:rPr>
  </w:style>
  <w:style w:type="paragraph" w:styleId="12">
    <w:name w:val="Body Text Indent 2"/>
    <w:basedOn w:val="1"/>
    <w:qFormat/>
    <w:uiPriority w:val="0"/>
    <w:pPr>
      <w:spacing w:after="120" w:afterLines="0" w:line="480" w:lineRule="auto"/>
      <w:ind w:left="420" w:leftChars="200"/>
    </w:pPr>
    <w:rPr>
      <w:rFonts w:ascii="Times New Roman" w:hAnsi="Times New Roman"/>
      <w:sz w:val="24"/>
      <w:szCs w:val="24"/>
    </w:rPr>
  </w:style>
  <w:style w:type="paragraph" w:styleId="13">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15">
    <w:name w:val="toc 1"/>
    <w:basedOn w:val="1"/>
    <w:next w:val="1"/>
    <w:qFormat/>
    <w:uiPriority w:val="0"/>
    <w:pPr>
      <w:adjustRightInd w:val="0"/>
      <w:snapToGrid w:val="0"/>
    </w:pPr>
    <w:rPr>
      <w:rFonts w:ascii="Times New Roman" w:hAnsi="Times New Roman" w:eastAsia="仿宋" w:cs="Times New Roman"/>
      <w:szCs w:val="24"/>
    </w:rPr>
  </w:style>
  <w:style w:type="paragraph" w:styleId="16">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8">
    <w:name w:val="page number"/>
    <w:basedOn w:val="17"/>
    <w:qFormat/>
    <w:uiPriority w:val="0"/>
  </w:style>
  <w:style w:type="character" w:styleId="19">
    <w:name w:val="Emphasis"/>
    <w:basedOn w:val="17"/>
    <w:qFormat/>
    <w:uiPriority w:val="0"/>
    <w:rPr>
      <w:i/>
    </w:rPr>
  </w:style>
  <w:style w:type="character" w:styleId="20">
    <w:name w:val="annotation reference"/>
    <w:qFormat/>
    <w:uiPriority w:val="0"/>
    <w:rPr>
      <w:rFonts w:cs="Times New Roman"/>
      <w:sz w:val="21"/>
      <w:szCs w:val="21"/>
    </w:rPr>
  </w:style>
  <w:style w:type="paragraph" w:customStyle="1" w:styleId="22">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23">
    <w:name w:val="_Style 3"/>
    <w:basedOn w:val="1"/>
    <w:qFormat/>
    <w:uiPriority w:val="0"/>
    <w:pPr>
      <w:ind w:firstLine="420" w:firstLineChars="200"/>
    </w:pPr>
    <w:rPr>
      <w:szCs w:val="20"/>
    </w:rPr>
  </w:style>
  <w:style w:type="paragraph" w:customStyle="1" w:styleId="24">
    <w:name w:val="列出段落1"/>
    <w:basedOn w:val="1"/>
    <w:unhideWhenUsed/>
    <w:qFormat/>
    <w:uiPriority w:val="99"/>
    <w:pPr>
      <w:ind w:firstLine="420" w:firstLineChars="200"/>
    </w:pPr>
    <w:rPr>
      <w:rFonts w:ascii="Calibri" w:hAnsi="Calibri" w:eastAsia="宋体" w:cs="Times New Roman"/>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6">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27">
    <w:name w:val="TOC 标题"/>
    <w:basedOn w:val="3"/>
    <w:next w:val="1"/>
    <w:qFormat/>
    <w:uiPriority w:val="0"/>
    <w:pPr>
      <w:outlineLvl w:val="9"/>
    </w:pPr>
  </w:style>
  <w:style w:type="paragraph" w:customStyle="1" w:styleId="28">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0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3762</Words>
  <Characters>21446</Characters>
  <Lines>178</Lines>
  <Paragraphs>50</Paragraphs>
  <TotalTime>0</TotalTime>
  <ScaleCrop>false</ScaleCrop>
  <LinksUpToDate>false</LinksUpToDate>
  <CharactersWithSpaces>25158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2022-12-15T09:24:20Z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