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r>
        <w:rPr>
          <w:rFonts w:hint="eastAsia" w:ascii="宋体" w:hAnsi="宋体"/>
        </w:rPr>
        <w:t xml:space="preserve">                  </w:t>
      </w:r>
    </w:p>
    <w:p>
      <w:pPr>
        <w:rPr>
          <w:rFonts w:ascii="宋体" w:hAnsi="宋体"/>
          <w:sz w:val="44"/>
          <w:szCs w:val="20"/>
        </w:rPr>
      </w:pPr>
    </w:p>
    <w:p>
      <w:pPr>
        <w:spacing w:beforeLines="50" w:line="288" w:lineRule="auto"/>
        <w:jc w:val="center"/>
        <w:rPr>
          <w:rFonts w:ascii="宋体" w:hAnsi="宋体"/>
          <w:b/>
          <w:spacing w:val="-6"/>
          <w:sz w:val="48"/>
          <w:szCs w:val="48"/>
        </w:rPr>
      </w:pPr>
    </w:p>
    <w:p>
      <w:pPr>
        <w:spacing w:beforeLines="50"/>
        <w:jc w:val="center"/>
        <w:rPr>
          <w:rFonts w:ascii="宋体" w:hAnsi="宋体"/>
          <w:b/>
          <w:sz w:val="72"/>
          <w:szCs w:val="72"/>
        </w:rPr>
      </w:pPr>
      <w:r>
        <w:rPr>
          <w:rFonts w:hint="eastAsia" w:ascii="宋体" w:hAnsi="宋体"/>
          <w:b/>
          <w:sz w:val="72"/>
          <w:szCs w:val="72"/>
        </w:rPr>
        <w:t>询</w:t>
      </w:r>
    </w:p>
    <w:p>
      <w:pPr>
        <w:spacing w:beforeLines="50"/>
        <w:jc w:val="center"/>
        <w:rPr>
          <w:rFonts w:ascii="宋体" w:hAnsi="宋体"/>
          <w:b/>
          <w:sz w:val="72"/>
          <w:szCs w:val="72"/>
        </w:rPr>
      </w:pPr>
      <w:r>
        <w:rPr>
          <w:rFonts w:hint="eastAsia" w:ascii="宋体" w:hAnsi="宋体"/>
          <w:b/>
          <w:sz w:val="72"/>
          <w:szCs w:val="72"/>
        </w:rPr>
        <w:t>价</w:t>
      </w:r>
    </w:p>
    <w:p>
      <w:pPr>
        <w:spacing w:beforeLines="50"/>
        <w:jc w:val="center"/>
        <w:rPr>
          <w:rFonts w:ascii="宋体" w:hAnsi="宋体"/>
          <w:b/>
          <w:sz w:val="72"/>
          <w:szCs w:val="72"/>
        </w:rPr>
      </w:pPr>
      <w:r>
        <w:rPr>
          <w:rFonts w:hint="eastAsia" w:ascii="宋体" w:hAnsi="宋体"/>
          <w:b/>
          <w:sz w:val="72"/>
          <w:szCs w:val="72"/>
        </w:rPr>
        <w:t>文</w:t>
      </w:r>
    </w:p>
    <w:p>
      <w:pPr>
        <w:spacing w:beforeLines="50"/>
        <w:jc w:val="center"/>
        <w:rPr>
          <w:rFonts w:ascii="宋体" w:hAnsi="宋体"/>
          <w:b/>
          <w:sz w:val="48"/>
          <w:szCs w:val="48"/>
        </w:rPr>
      </w:pPr>
      <w:r>
        <w:rPr>
          <w:rFonts w:hint="eastAsia" w:ascii="宋体" w:hAnsi="宋体"/>
          <w:b/>
          <w:sz w:val="72"/>
          <w:szCs w:val="72"/>
        </w:rPr>
        <w:t>件</w:t>
      </w:r>
    </w:p>
    <w:p>
      <w:pPr>
        <w:snapToGrid w:val="0"/>
        <w:spacing w:beforeLines="50" w:line="360" w:lineRule="auto"/>
        <w:rPr>
          <w:rFonts w:ascii="宋体" w:hAnsi="宋体"/>
          <w:sz w:val="30"/>
          <w:szCs w:val="72"/>
        </w:rPr>
      </w:pPr>
    </w:p>
    <w:p>
      <w:pPr>
        <w:pStyle w:val="12"/>
        <w:widowControl/>
        <w:spacing w:line="560" w:lineRule="exact"/>
        <w:jc w:val="left"/>
        <w:rPr>
          <w:rFonts w:hint="eastAsia"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eastAsia="zh-CN"/>
        </w:rPr>
        <w:t>项目编号：</w:t>
      </w:r>
      <w:r>
        <w:rPr>
          <w:rFonts w:hint="eastAsia" w:ascii="宋体" w:hAnsi="宋体" w:eastAsia="宋体" w:cs="宋体"/>
          <w:b/>
          <w:bCs/>
          <w:color w:val="000000"/>
          <w:kern w:val="0"/>
          <w:sz w:val="21"/>
          <w:szCs w:val="21"/>
          <w:lang w:val="en-US" w:eastAsia="zh-CN"/>
        </w:rPr>
        <w:t>HZHS202306</w:t>
      </w:r>
    </w:p>
    <w:p>
      <w:pPr>
        <w:pStyle w:val="12"/>
        <w:widowControl/>
        <w:spacing w:line="560" w:lineRule="exact"/>
        <w:jc w:val="left"/>
        <w:rPr>
          <w:rFonts w:hint="eastAsia" w:ascii="宋体" w:hAnsi="宋体" w:eastAsia="宋体" w:cs="宋体"/>
          <w:b/>
          <w:bCs/>
          <w:color w:val="000000"/>
          <w:kern w:val="0"/>
          <w:sz w:val="21"/>
          <w:szCs w:val="21"/>
          <w:lang w:eastAsia="zh-CN"/>
        </w:rPr>
      </w:pPr>
      <w:r>
        <w:rPr>
          <w:rFonts w:hint="eastAsia" w:ascii="宋体" w:hAnsi="宋体" w:eastAsia="宋体" w:cs="宋体"/>
          <w:b/>
          <w:bCs/>
          <w:color w:val="000000"/>
          <w:kern w:val="0"/>
          <w:sz w:val="21"/>
          <w:szCs w:val="21"/>
          <w:lang w:eastAsia="zh-CN"/>
        </w:rPr>
        <w:t>项目名称：</w:t>
      </w:r>
      <w:r>
        <w:rPr>
          <w:rFonts w:hint="eastAsia" w:ascii="宋体" w:hAnsi="宋体" w:eastAsia="宋体" w:cs="宋体"/>
          <w:b/>
          <w:bCs/>
          <w:color w:val="000000"/>
          <w:kern w:val="0"/>
          <w:sz w:val="21"/>
          <w:szCs w:val="21"/>
          <w:lang w:val="en-US" w:eastAsia="zh-CN"/>
        </w:rPr>
        <w:t>杭州萧山国际机场汉莎航空食品有限公司食品检测用测试片</w:t>
      </w:r>
      <w:r>
        <w:rPr>
          <w:rFonts w:hint="eastAsia" w:ascii="宋体" w:hAnsi="宋体" w:eastAsia="宋体" w:cs="宋体"/>
          <w:b/>
          <w:bCs/>
          <w:color w:val="000000"/>
          <w:kern w:val="0"/>
          <w:sz w:val="21"/>
          <w:szCs w:val="21"/>
          <w:lang w:eastAsia="zh-CN"/>
        </w:rPr>
        <w:t xml:space="preserve">采购项目 </w:t>
      </w:r>
    </w:p>
    <w:p>
      <w:pPr>
        <w:pStyle w:val="12"/>
        <w:widowControl/>
        <w:spacing w:line="560" w:lineRule="exact"/>
        <w:jc w:val="left"/>
        <w:rPr>
          <w:rFonts w:hint="eastAsia" w:ascii="宋体" w:hAnsi="宋体" w:eastAsia="宋体" w:cs="宋体"/>
          <w:b/>
          <w:bCs/>
          <w:color w:val="000000"/>
          <w:kern w:val="0"/>
          <w:sz w:val="21"/>
          <w:szCs w:val="21"/>
          <w:lang w:val="en-US" w:eastAsia="zh-CN"/>
        </w:rPr>
      </w:pPr>
      <w:r>
        <w:rPr>
          <w:rFonts w:hint="eastAsia" w:ascii="宋体" w:hAnsi="宋体" w:eastAsia="宋体" w:cs="宋体"/>
          <w:b/>
          <w:bCs/>
          <w:color w:val="000000"/>
          <w:kern w:val="0"/>
          <w:sz w:val="21"/>
          <w:szCs w:val="21"/>
          <w:lang w:eastAsia="zh-CN"/>
        </w:rPr>
        <w:t>采</w:t>
      </w:r>
      <w:r>
        <w:rPr>
          <w:rFonts w:hint="eastAsia" w:ascii="宋体" w:hAnsi="宋体" w:eastAsia="宋体" w:cs="宋体"/>
          <w:b/>
          <w:bCs/>
          <w:color w:val="000000"/>
          <w:kern w:val="0"/>
          <w:sz w:val="21"/>
          <w:szCs w:val="21"/>
          <w:lang w:val="en-US" w:eastAsia="zh-CN"/>
        </w:rPr>
        <w:t>购人： 杭州萧山国际机场汉莎航空食品有限公司</w:t>
      </w:r>
    </w:p>
    <w:p>
      <w:pPr>
        <w:pStyle w:val="7"/>
        <w:snapToGrid w:val="0"/>
        <w:spacing w:beforeLines="0" w:afterLines="0" w:line="288" w:lineRule="auto"/>
        <w:ind w:firstLine="1446" w:firstLineChars="500"/>
        <w:rPr>
          <w:rFonts w:hint="eastAsia" w:hAnsi="宋体" w:eastAsia="宋体"/>
          <w:b/>
          <w:bCs/>
          <w:spacing w:val="-6"/>
          <w:sz w:val="30"/>
          <w:szCs w:val="30"/>
          <w:lang w:eastAsia="zh-CN"/>
        </w:rPr>
      </w:pPr>
    </w:p>
    <w:p>
      <w:pPr>
        <w:pStyle w:val="7"/>
        <w:snapToGrid w:val="0"/>
        <w:spacing w:beforeLines="0" w:afterLines="0" w:line="288" w:lineRule="auto"/>
        <w:rPr>
          <w:rFonts w:hAnsi="宋体"/>
          <w:b/>
          <w:bCs/>
          <w:w w:val="95"/>
          <w:sz w:val="30"/>
          <w:szCs w:val="30"/>
        </w:rPr>
      </w:pPr>
    </w:p>
    <w:p>
      <w:pPr>
        <w:pStyle w:val="7"/>
        <w:snapToGrid w:val="0"/>
        <w:spacing w:beforeLines="0" w:afterLines="0" w:line="288" w:lineRule="auto"/>
        <w:rPr>
          <w:rFonts w:hAnsi="宋体"/>
          <w:b/>
          <w:bCs/>
          <w:w w:val="95"/>
          <w:sz w:val="30"/>
          <w:szCs w:val="30"/>
        </w:rPr>
      </w:pPr>
    </w:p>
    <w:p>
      <w:pPr>
        <w:pStyle w:val="7"/>
        <w:snapToGrid w:val="0"/>
        <w:spacing w:beforeLines="0" w:afterLines="0" w:line="288" w:lineRule="auto"/>
        <w:rPr>
          <w:rFonts w:hAnsi="宋体"/>
          <w:b/>
          <w:bCs/>
          <w:w w:val="95"/>
          <w:sz w:val="30"/>
          <w:szCs w:val="30"/>
        </w:rPr>
      </w:pPr>
    </w:p>
    <w:p>
      <w:pPr>
        <w:pStyle w:val="7"/>
        <w:snapToGrid w:val="0"/>
        <w:spacing w:beforeLines="0" w:afterLines="0" w:line="288" w:lineRule="auto"/>
        <w:rPr>
          <w:rFonts w:hAnsi="宋体"/>
          <w:b/>
          <w:bCs/>
          <w:w w:val="95"/>
          <w:sz w:val="30"/>
          <w:szCs w:val="30"/>
        </w:rPr>
      </w:pPr>
    </w:p>
    <w:p>
      <w:pPr>
        <w:snapToGrid w:val="0"/>
        <w:spacing w:beforeLines="50" w:line="360" w:lineRule="auto"/>
        <w:jc w:val="center"/>
        <w:rPr>
          <w:rFonts w:ascii="宋体" w:hAnsi="宋体"/>
          <w:b/>
          <w:bCs/>
          <w:color w:val="000000" w:themeColor="text1"/>
          <w:spacing w:val="-6"/>
          <w:sz w:val="30"/>
          <w:szCs w:val="30"/>
          <w14:textFill>
            <w14:solidFill>
              <w14:schemeClr w14:val="tx1"/>
            </w14:solidFill>
          </w14:textFill>
        </w:rPr>
      </w:pPr>
      <w:r>
        <w:rPr>
          <w:rFonts w:hint="eastAsia" w:ascii="宋体" w:hAnsi="宋体"/>
          <w:b/>
          <w:bCs/>
          <w:color w:val="000000" w:themeColor="text1"/>
          <w:spacing w:val="-6"/>
          <w:sz w:val="30"/>
          <w:szCs w:val="30"/>
          <w14:textFill>
            <w14:solidFill>
              <w14:schemeClr w14:val="tx1"/>
            </w14:solidFill>
          </w14:textFill>
        </w:rPr>
        <w:t>20</w:t>
      </w:r>
      <w:r>
        <w:rPr>
          <w:rFonts w:hint="eastAsia" w:ascii="宋体" w:hAnsi="宋体"/>
          <w:b/>
          <w:bCs/>
          <w:color w:val="000000" w:themeColor="text1"/>
          <w:spacing w:val="-6"/>
          <w:sz w:val="30"/>
          <w:szCs w:val="30"/>
          <w:lang w:val="en-US" w:eastAsia="zh-CN"/>
          <w14:textFill>
            <w14:solidFill>
              <w14:schemeClr w14:val="tx1"/>
            </w14:solidFill>
          </w14:textFill>
        </w:rPr>
        <w:t>23</w:t>
      </w:r>
      <w:r>
        <w:rPr>
          <w:rFonts w:hint="eastAsia" w:ascii="宋体" w:hAnsi="宋体"/>
          <w:b/>
          <w:bCs/>
          <w:color w:val="000000" w:themeColor="text1"/>
          <w:spacing w:val="-6"/>
          <w:sz w:val="30"/>
          <w:szCs w:val="30"/>
          <w14:textFill>
            <w14:solidFill>
              <w14:schemeClr w14:val="tx1"/>
            </w14:solidFill>
          </w14:textFill>
        </w:rPr>
        <w:t>年</w:t>
      </w:r>
      <w:r>
        <w:rPr>
          <w:rFonts w:hint="eastAsia" w:ascii="宋体" w:hAnsi="宋体"/>
          <w:b/>
          <w:bCs/>
          <w:color w:val="000000" w:themeColor="text1"/>
          <w:spacing w:val="-6"/>
          <w:sz w:val="30"/>
          <w:szCs w:val="30"/>
          <w:lang w:val="en-US" w:eastAsia="zh-CN"/>
          <w14:textFill>
            <w14:solidFill>
              <w14:schemeClr w14:val="tx1"/>
            </w14:solidFill>
          </w14:textFill>
        </w:rPr>
        <w:t>4</w:t>
      </w:r>
      <w:r>
        <w:rPr>
          <w:rFonts w:hint="eastAsia" w:ascii="宋体" w:hAnsi="宋体"/>
          <w:b/>
          <w:bCs/>
          <w:color w:val="000000" w:themeColor="text1"/>
          <w:spacing w:val="-6"/>
          <w:sz w:val="30"/>
          <w:szCs w:val="30"/>
          <w14:textFill>
            <w14:solidFill>
              <w14:schemeClr w14:val="tx1"/>
            </w14:solidFill>
          </w14:textFill>
        </w:rPr>
        <w:t>月</w:t>
      </w:r>
    </w:p>
    <w:p>
      <w:pPr>
        <w:pStyle w:val="19"/>
        <w:jc w:val="center"/>
        <w:rPr>
          <w:rFonts w:ascii="宋体" w:hAnsi="宋体"/>
          <w:color w:val="auto"/>
          <w:sz w:val="36"/>
          <w:szCs w:val="36"/>
          <w:lang w:val="zh-CN"/>
        </w:rPr>
        <w:sectPr>
          <w:footerReference r:id="rId6" w:type="first"/>
          <w:headerReference r:id="rId3" w:type="default"/>
          <w:footerReference r:id="rId4" w:type="default"/>
          <w:footerReference r:id="rId5" w:type="even"/>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cols w:space="425" w:num="1"/>
          <w:docGrid w:type="lines" w:linePitch="312" w:charSpace="0"/>
        </w:sectPr>
      </w:pPr>
    </w:p>
    <w:p>
      <w:pPr>
        <w:pStyle w:val="19"/>
        <w:jc w:val="center"/>
        <w:rPr>
          <w:rFonts w:ascii="宋体" w:hAnsi="宋体"/>
          <w:color w:val="auto"/>
          <w:sz w:val="36"/>
          <w:szCs w:val="36"/>
        </w:rPr>
      </w:pPr>
      <w:r>
        <w:rPr>
          <w:rFonts w:ascii="宋体" w:hAnsi="宋体"/>
          <w:color w:val="auto"/>
          <w:sz w:val="36"/>
          <w:szCs w:val="36"/>
          <w:lang w:val="zh-CN"/>
        </w:rPr>
        <w:t>目录</w:t>
      </w:r>
    </w:p>
    <w:p/>
    <w:p>
      <w:pPr>
        <w:pStyle w:val="12"/>
        <w:jc w:val="both"/>
        <w:rPr>
          <w:rFonts w:hint="eastAsia"/>
        </w:rPr>
      </w:pPr>
      <w:bookmarkStart w:id="0" w:name="_Toc468093437"/>
      <w:r>
        <w:rPr>
          <w:rFonts w:hint="eastAsia"/>
        </w:rPr>
        <w:t>第一章 询价公告</w:t>
      </w:r>
      <w:r>
        <w:rPr>
          <w:rFonts w:hint="eastAsia"/>
          <w:lang w:val="en-US" w:eastAsia="zh-CN"/>
        </w:rPr>
        <w:t>............................................................................3</w:t>
      </w:r>
    </w:p>
    <w:p>
      <w:pPr>
        <w:pStyle w:val="12"/>
        <w:jc w:val="both"/>
        <w:rPr>
          <w:rFonts w:hint="eastAsia"/>
        </w:rPr>
      </w:pPr>
      <w:r>
        <w:rPr>
          <w:rFonts w:hint="eastAsia"/>
        </w:rPr>
        <w:t>第二章 采购要求</w:t>
      </w:r>
      <w:r>
        <w:rPr>
          <w:rFonts w:hint="eastAsia"/>
          <w:lang w:val="en-US" w:eastAsia="zh-CN"/>
        </w:rPr>
        <w:t>............................................................................5</w:t>
      </w:r>
    </w:p>
    <w:p>
      <w:pPr>
        <w:pStyle w:val="12"/>
        <w:jc w:val="both"/>
        <w:rPr>
          <w:rFonts w:hint="eastAsia"/>
        </w:rPr>
      </w:pPr>
      <w:r>
        <w:rPr>
          <w:rFonts w:hint="eastAsia"/>
        </w:rPr>
        <w:t>第三章 报价文件格式</w:t>
      </w:r>
      <w:r>
        <w:rPr>
          <w:rFonts w:hint="eastAsia"/>
          <w:lang w:val="en-US" w:eastAsia="zh-CN"/>
        </w:rPr>
        <w:t>...................................................................6</w:t>
      </w:r>
    </w:p>
    <w:p>
      <w:pPr>
        <w:pStyle w:val="12"/>
        <w:jc w:val="both"/>
        <w:rPr>
          <w:rFonts w:hint="eastAsia"/>
        </w:rPr>
      </w:pPr>
      <w:r>
        <w:rPr>
          <w:rFonts w:hint="eastAsia"/>
        </w:rPr>
        <w:t>第四章 报价文件编制要求及评审办法</w:t>
      </w:r>
      <w:r>
        <w:rPr>
          <w:rFonts w:hint="eastAsia"/>
          <w:lang w:val="en-US" w:eastAsia="zh-CN"/>
        </w:rPr>
        <w:t>....................................9</w:t>
      </w:r>
    </w:p>
    <w:p>
      <w:pPr>
        <w:pStyle w:val="12"/>
        <w:jc w:val="both"/>
        <w:rPr>
          <w:rFonts w:hint="eastAsia"/>
        </w:rPr>
      </w:pPr>
      <w:r>
        <w:rPr>
          <w:rFonts w:hint="eastAsia"/>
        </w:rPr>
        <w:t>第五章 合同主要条款</w:t>
      </w:r>
      <w:r>
        <w:rPr>
          <w:rFonts w:hint="eastAsia"/>
          <w:lang w:val="en-US" w:eastAsia="zh-CN"/>
        </w:rPr>
        <w:t>.................................................................11</w:t>
      </w:r>
    </w:p>
    <w:p>
      <w:pPr>
        <w:pStyle w:val="12"/>
        <w:jc w:val="both"/>
        <w:rPr>
          <w:rFonts w:hint="eastAsia"/>
        </w:rPr>
      </w:pPr>
      <w:r>
        <w:rPr>
          <w:rFonts w:hint="eastAsia"/>
        </w:rPr>
        <w:t>第六章 附件</w:t>
      </w:r>
      <w:r>
        <w:rPr>
          <w:rFonts w:hint="eastAsia"/>
          <w:lang w:val="en-US" w:eastAsia="zh-CN"/>
        </w:rPr>
        <w:t>..................................................................................21</w:t>
      </w:r>
    </w:p>
    <w:p>
      <w:pPr>
        <w:pStyle w:val="12"/>
        <w:jc w:val="both"/>
        <w:rPr>
          <w:rFonts w:hint="eastAsia" w:eastAsia="宋体"/>
          <w:lang w:val="en-US" w:eastAsia="zh-CN"/>
        </w:rPr>
        <w:sectPr>
          <w:footerReference r:id="rId7"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1"/>
          <w:cols w:space="425" w:num="1"/>
          <w:docGrid w:type="lines" w:linePitch="312" w:charSpace="0"/>
        </w:sectPr>
      </w:pPr>
    </w:p>
    <w:p>
      <w:pPr>
        <w:pStyle w:val="12"/>
      </w:pPr>
      <w:r>
        <w:t>第一章</w:t>
      </w:r>
      <w:r>
        <w:rPr>
          <w:rFonts w:hint="eastAsia"/>
        </w:rPr>
        <w:t xml:space="preserve"> 询价</w:t>
      </w:r>
      <w:r>
        <w:t>公告</w:t>
      </w:r>
      <w:bookmarkEnd w:id="0"/>
    </w:p>
    <w:p>
      <w:pPr>
        <w:spacing w:line="340" w:lineRule="atLeast"/>
        <w:ind w:firstLine="420" w:firstLineChars="200"/>
        <w:rPr>
          <w:rFonts w:hint="eastAsia" w:ascii="宋体" w:hAnsi="宋体"/>
          <w:szCs w:val="21"/>
          <w:lang w:val="zh-CN"/>
        </w:rPr>
      </w:pPr>
      <w:bookmarkStart w:id="1" w:name="_Toc468093438"/>
      <w:r>
        <w:rPr>
          <w:rFonts w:hint="eastAsia" w:ascii="宋体" w:hAnsi="宋体"/>
          <w:szCs w:val="21"/>
          <w:lang w:val="zh-CN"/>
        </w:rPr>
        <w:t>我公司就</w:t>
      </w:r>
      <w:r>
        <w:rPr>
          <w:rFonts w:hint="eastAsia" w:ascii="宋体" w:hAnsi="宋体"/>
          <w:b/>
          <w:bCs/>
          <w:szCs w:val="21"/>
          <w:u w:val="single"/>
          <w:lang w:val="en-US" w:eastAsia="zh-CN"/>
        </w:rPr>
        <w:t>杭州萧山国际机场汉莎航空食品有限公司食品检测用快速测试片</w:t>
      </w:r>
      <w:r>
        <w:rPr>
          <w:rFonts w:hint="eastAsia" w:ascii="宋体" w:hAnsi="宋体"/>
          <w:b/>
          <w:bCs/>
          <w:szCs w:val="21"/>
          <w:u w:val="single"/>
          <w:lang w:val="zh-CN"/>
        </w:rPr>
        <w:t>采购项目</w:t>
      </w:r>
      <w:r>
        <w:rPr>
          <w:rFonts w:hint="eastAsia" w:ascii="宋体" w:hAnsi="宋体"/>
          <w:szCs w:val="21"/>
          <w:lang w:val="zh-CN"/>
        </w:rPr>
        <w:t>，以询价的方式确定合作单位，欢迎具有相关资格和能力的供应商前来参加。</w:t>
      </w:r>
    </w:p>
    <w:p>
      <w:pPr>
        <w:spacing w:line="340" w:lineRule="atLeast"/>
        <w:ind w:firstLine="422" w:firstLineChars="200"/>
        <w:rPr>
          <w:rFonts w:ascii="宋体" w:hAnsi="宋体"/>
          <w:b/>
          <w:szCs w:val="21"/>
          <w:lang w:val="zh-CN"/>
        </w:rPr>
      </w:pPr>
      <w:r>
        <w:rPr>
          <w:rFonts w:hint="eastAsia" w:ascii="宋体" w:hAnsi="宋体"/>
          <w:b/>
          <w:szCs w:val="21"/>
          <w:lang w:val="zh-CN"/>
        </w:rPr>
        <w:t>一、项目名称：</w:t>
      </w:r>
      <w:r>
        <w:rPr>
          <w:rFonts w:hint="eastAsia" w:ascii="宋体" w:hAnsi="宋体"/>
          <w:b w:val="0"/>
          <w:bCs/>
          <w:szCs w:val="21"/>
          <w:lang w:val="en-US" w:eastAsia="zh-CN"/>
        </w:rPr>
        <w:t>食品检测用快速测试片</w:t>
      </w:r>
      <w:r>
        <w:rPr>
          <w:rFonts w:hint="eastAsia" w:ascii="宋体" w:hAnsi="宋体"/>
          <w:b w:val="0"/>
          <w:bCs/>
          <w:szCs w:val="21"/>
          <w:lang w:val="zh-CN"/>
        </w:rPr>
        <w:t xml:space="preserve"> </w:t>
      </w:r>
    </w:p>
    <w:p>
      <w:pPr>
        <w:spacing w:line="340" w:lineRule="atLeast"/>
        <w:ind w:firstLine="398" w:firstLineChars="200"/>
        <w:rPr>
          <w:rFonts w:ascii="宋体" w:hAnsi="宋体"/>
          <w:b/>
          <w:szCs w:val="21"/>
          <w:lang w:val="zh-CN"/>
        </w:rPr>
      </w:pPr>
      <w:r>
        <w:rPr>
          <w:rFonts w:hint="eastAsia" w:ascii="宋体" w:hAnsi="宋体"/>
          <w:b/>
          <w:spacing w:val="-6"/>
          <w:szCs w:val="21"/>
        </w:rPr>
        <w:t>二、项目编号：</w:t>
      </w:r>
      <w:r>
        <w:rPr>
          <w:rFonts w:hint="eastAsia" w:ascii="宋体" w:hAnsi="宋体" w:eastAsia="宋体" w:cs="宋体"/>
          <w:b/>
          <w:bCs/>
          <w:color w:val="000000"/>
          <w:kern w:val="0"/>
          <w:sz w:val="21"/>
          <w:szCs w:val="21"/>
          <w:lang w:val="en-US" w:eastAsia="zh-CN"/>
        </w:rPr>
        <w:t>HZHS202306</w:t>
      </w:r>
    </w:p>
    <w:p>
      <w:pPr>
        <w:pStyle w:val="20"/>
        <w:widowControl w:val="0"/>
        <w:spacing w:afterLines="0" w:line="340" w:lineRule="atLeast"/>
        <w:ind w:firstLine="422"/>
        <w:rPr>
          <w:rFonts w:ascii="宋体" w:hAnsi="宋体"/>
          <w:b/>
          <w:sz w:val="21"/>
          <w:szCs w:val="21"/>
          <w:lang w:val="zh-CN"/>
        </w:rPr>
      </w:pPr>
      <w:r>
        <w:rPr>
          <w:rFonts w:hint="eastAsia" w:ascii="宋体" w:hAnsi="宋体"/>
          <w:b/>
          <w:sz w:val="21"/>
          <w:szCs w:val="21"/>
          <w:lang w:val="zh-CN"/>
        </w:rPr>
        <w:t>三、采购方式：询价</w:t>
      </w:r>
    </w:p>
    <w:p>
      <w:pPr>
        <w:pStyle w:val="20"/>
        <w:widowControl w:val="0"/>
        <w:spacing w:afterLines="0" w:line="340" w:lineRule="atLeast"/>
        <w:ind w:firstLine="422"/>
        <w:rPr>
          <w:rFonts w:ascii="宋体" w:hAnsi="宋体"/>
          <w:b/>
          <w:spacing w:val="-6"/>
          <w:sz w:val="21"/>
          <w:szCs w:val="21"/>
        </w:rPr>
      </w:pPr>
      <w:r>
        <w:rPr>
          <w:rFonts w:hint="eastAsia" w:ascii="宋体" w:hAnsi="宋体"/>
          <w:b/>
          <w:sz w:val="21"/>
          <w:szCs w:val="21"/>
          <w:lang w:val="zh-CN"/>
        </w:rPr>
        <w:t>四、采购内容及数量：</w:t>
      </w:r>
    </w:p>
    <w:tbl>
      <w:tblPr>
        <w:tblStyle w:val="16"/>
        <w:tblW w:w="9892"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77"/>
        <w:gridCol w:w="3999"/>
        <w:gridCol w:w="2250"/>
        <w:gridCol w:w="206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2" w:hRule="atLeast"/>
          <w:jc w:val="center"/>
        </w:trPr>
        <w:tc>
          <w:tcPr>
            <w:tcW w:w="1577" w:type="dxa"/>
            <w:tcBorders>
              <w:top w:val="double" w:color="000000" w:sz="6"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序号</w:t>
            </w:r>
          </w:p>
        </w:tc>
        <w:tc>
          <w:tcPr>
            <w:tcW w:w="3999" w:type="dxa"/>
            <w:tcBorders>
              <w:top w:val="double" w:color="000000" w:sz="6"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货物名称</w:t>
            </w:r>
          </w:p>
        </w:tc>
        <w:tc>
          <w:tcPr>
            <w:tcW w:w="2250" w:type="dxa"/>
            <w:tcBorders>
              <w:top w:val="double" w:color="000000" w:sz="6"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1"/>
                <w:szCs w:val="21"/>
                <w:highlight w:val="none"/>
                <w:u w:val="none"/>
                <w:lang w:val="en-US" w:eastAsia="zh-CN" w:bidi="ar"/>
              </w:rPr>
            </w:pPr>
            <w:r>
              <w:rPr>
                <w:rFonts w:hint="eastAsia" w:ascii="宋体" w:hAnsi="宋体" w:cs="宋体"/>
                <w:b/>
                <w:bCs/>
                <w:i w:val="0"/>
                <w:color w:val="000000"/>
                <w:kern w:val="0"/>
                <w:sz w:val="21"/>
                <w:szCs w:val="21"/>
                <w:highlight w:val="none"/>
                <w:u w:val="none"/>
                <w:lang w:val="en-US" w:eastAsia="zh-CN" w:bidi="ar"/>
              </w:rPr>
              <w:t>品牌</w:t>
            </w:r>
          </w:p>
        </w:tc>
        <w:tc>
          <w:tcPr>
            <w:tcW w:w="2066" w:type="dxa"/>
            <w:tcBorders>
              <w:top w:val="double" w:color="000000" w:sz="6" w:space="0"/>
              <w:left w:val="single" w:color="000000" w:sz="4" w:space="0"/>
              <w:bottom w:val="single" w:color="000000" w:sz="4" w:space="0"/>
              <w:right w:val="double" w:color="000000" w:sz="6" w:space="0"/>
            </w:tcBorders>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highlight w:val="none"/>
                <w:u w:val="none"/>
                <w:lang w:val="en-US" w:eastAsia="zh-CN" w:bidi="ar"/>
              </w:rPr>
              <w:t>年预估量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49" w:hRule="atLeast"/>
          <w:jc w:val="center"/>
        </w:trPr>
        <w:tc>
          <w:tcPr>
            <w:tcW w:w="1577" w:type="dxa"/>
            <w:vAlign w:val="center"/>
          </w:tcPr>
          <w:p>
            <w:pPr>
              <w:tabs>
                <w:tab w:val="left" w:pos="540"/>
              </w:tabs>
              <w:adjustRightInd w:val="0"/>
              <w:snapToGrid w:val="0"/>
              <w:spacing w:before="96" w:after="96" w:line="360" w:lineRule="auto"/>
              <w:jc w:val="center"/>
              <w:rPr>
                <w:rFonts w:hint="eastAsia" w:eastAsia="宋体"/>
                <w:szCs w:val="21"/>
                <w:lang w:val="en-US" w:eastAsia="zh-CN"/>
              </w:rPr>
            </w:pPr>
            <w:r>
              <w:rPr>
                <w:rFonts w:hint="eastAsia" w:eastAsia="宋体"/>
                <w:szCs w:val="21"/>
                <w:lang w:val="en-US" w:eastAsia="zh-CN"/>
              </w:rPr>
              <w:t>1</w:t>
            </w:r>
          </w:p>
        </w:tc>
        <w:tc>
          <w:tcPr>
            <w:tcW w:w="3999" w:type="dxa"/>
            <w:tcBorders>
              <w:top w:val="single" w:color="auto" w:sz="4" w:space="0"/>
              <w:left w:val="single" w:color="auto" w:sz="4" w:space="0"/>
              <w:bottom w:val="single" w:color="auto" w:sz="4" w:space="0"/>
              <w:right w:val="single" w:color="000000" w:sz="4" w:space="0"/>
            </w:tcBorders>
            <w:vAlign w:val="center"/>
          </w:tcPr>
          <w:p>
            <w:pPr>
              <w:tabs>
                <w:tab w:val="left" w:pos="540"/>
              </w:tabs>
              <w:adjustRightInd w:val="0"/>
              <w:snapToGrid w:val="0"/>
              <w:spacing w:before="96" w:after="96" w:line="360" w:lineRule="auto"/>
              <w:jc w:val="center"/>
              <w:rPr>
                <w:rFonts w:hint="default" w:eastAsia="宋体"/>
                <w:szCs w:val="21"/>
                <w:lang w:val="en-US" w:eastAsia="zh-CN"/>
              </w:rPr>
            </w:pPr>
            <w:r>
              <w:rPr>
                <w:rFonts w:hint="eastAsia"/>
                <w:szCs w:val="21"/>
                <w:lang w:val="en-US" w:eastAsia="zh-CN"/>
              </w:rPr>
              <w:t>菌落总数测试片</w:t>
            </w:r>
          </w:p>
        </w:tc>
        <w:tc>
          <w:tcPr>
            <w:tcW w:w="225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szCs w:val="21"/>
                <w:lang w:val="en-US" w:eastAsia="zh-CN"/>
              </w:rPr>
            </w:pPr>
            <w:r>
              <w:rPr>
                <w:rFonts w:hint="eastAsia"/>
                <w:szCs w:val="21"/>
                <w:lang w:val="en-US" w:eastAsia="zh-CN"/>
              </w:rPr>
              <w:t>3M</w:t>
            </w:r>
          </w:p>
        </w:tc>
        <w:tc>
          <w:tcPr>
            <w:tcW w:w="2066"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rPr>
                <w:rFonts w:hint="eastAsia"/>
                <w:szCs w:val="21"/>
                <w:lang w:val="en-US" w:eastAsia="zh-CN"/>
              </w:rPr>
            </w:pPr>
            <w:r>
              <w:rPr>
                <w:rFonts w:hint="eastAsia"/>
                <w:szCs w:val="21"/>
                <w:lang w:val="en-US" w:eastAsia="zh-CN"/>
              </w:rPr>
              <w:t>3000片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06"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2</w:t>
            </w:r>
          </w:p>
        </w:tc>
        <w:tc>
          <w:tcPr>
            <w:tcW w:w="3999" w:type="dxa"/>
            <w:tcBorders>
              <w:top w:val="single" w:color="auto" w:sz="4" w:space="0"/>
              <w:bottom w:val="single" w:color="auto"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cs="Times New Roman"/>
                <w:szCs w:val="21"/>
                <w:lang w:val="en-US" w:eastAsia="zh-CN" w:bidi="ar"/>
              </w:rPr>
              <w:t>大肠菌群/大肠埃希氏菌测试片</w:t>
            </w:r>
          </w:p>
        </w:tc>
        <w:tc>
          <w:tcPr>
            <w:tcW w:w="225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szCs w:val="21"/>
                <w:lang w:val="en-US" w:eastAsia="zh-CN"/>
              </w:rPr>
              <w:t>3M</w:t>
            </w:r>
          </w:p>
        </w:tc>
        <w:tc>
          <w:tcPr>
            <w:tcW w:w="2066"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val="en-US" w:eastAsia="zh-CN" w:bidi="ar"/>
              </w:rPr>
              <w:t>3000片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18"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3</w:t>
            </w:r>
          </w:p>
        </w:tc>
        <w:tc>
          <w:tcPr>
            <w:tcW w:w="3999" w:type="dxa"/>
            <w:tcBorders>
              <w:top w:val="single" w:color="auto" w:sz="4" w:space="0"/>
              <w:bottom w:val="single" w:color="auto"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cs="Times New Roman"/>
                <w:szCs w:val="21"/>
                <w:lang w:val="en-US" w:eastAsia="zh-CN" w:bidi="ar"/>
              </w:rPr>
              <w:t>肠杆菌科测试片</w:t>
            </w:r>
          </w:p>
        </w:tc>
        <w:tc>
          <w:tcPr>
            <w:tcW w:w="225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szCs w:val="21"/>
                <w:lang w:val="en-US" w:eastAsia="zh-CN"/>
              </w:rPr>
              <w:t>3M</w:t>
            </w:r>
          </w:p>
        </w:tc>
        <w:tc>
          <w:tcPr>
            <w:tcW w:w="2066"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3000片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4" w:hRule="atLeast"/>
          <w:jc w:val="center"/>
        </w:trPr>
        <w:tc>
          <w:tcPr>
            <w:tcW w:w="1577" w:type="dxa"/>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4</w:t>
            </w:r>
          </w:p>
        </w:tc>
        <w:tc>
          <w:tcPr>
            <w:tcW w:w="3999" w:type="dxa"/>
            <w:tcBorders>
              <w:top w:val="single" w:color="auto" w:sz="4" w:space="0"/>
              <w:bottom w:val="single" w:color="auto"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cs="Times New Roman"/>
                <w:szCs w:val="21"/>
                <w:lang w:val="en-US" w:eastAsia="zh-CN" w:bidi="ar"/>
              </w:rPr>
              <w:t>金黄色葡萄球菌测试片</w:t>
            </w:r>
          </w:p>
        </w:tc>
        <w:tc>
          <w:tcPr>
            <w:tcW w:w="225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szCs w:val="21"/>
                <w:lang w:val="en-US" w:eastAsia="zh-CN"/>
              </w:rPr>
              <w:t>3M</w:t>
            </w:r>
          </w:p>
        </w:tc>
        <w:tc>
          <w:tcPr>
            <w:tcW w:w="2066"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500片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tcBorders>
              <w:bottom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5</w:t>
            </w:r>
          </w:p>
        </w:tc>
        <w:tc>
          <w:tcPr>
            <w:tcW w:w="3999" w:type="dxa"/>
            <w:tcBorders>
              <w:top w:val="single" w:color="auto"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cs="Times New Roman"/>
                <w:szCs w:val="21"/>
                <w:lang w:val="en-US" w:eastAsia="zh-CN" w:bidi="ar"/>
              </w:rPr>
              <w:t>沙门氏菌测试片</w:t>
            </w:r>
          </w:p>
        </w:tc>
        <w:tc>
          <w:tcPr>
            <w:tcW w:w="225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szCs w:val="21"/>
                <w:lang w:val="en-US" w:eastAsia="zh-CN"/>
              </w:rPr>
              <w:t>3M</w:t>
            </w:r>
          </w:p>
        </w:tc>
        <w:tc>
          <w:tcPr>
            <w:tcW w:w="2066"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100片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tcBorders>
              <w:top w:val="single" w:color="000000" w:sz="4" w:space="0"/>
              <w:bottom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szCs w:val="21"/>
                <w:lang w:val="en-US" w:eastAsia="zh-CN" w:bidi="ar"/>
              </w:rPr>
            </w:pPr>
            <w:r>
              <w:rPr>
                <w:rFonts w:hint="eastAsia" w:ascii="Calibri" w:hAnsi="Calibri" w:eastAsia="宋体" w:cs="Times New Roman"/>
                <w:szCs w:val="21"/>
                <w:lang w:val="en-US" w:eastAsia="zh-CN" w:bidi="ar"/>
              </w:rPr>
              <w:t>6</w:t>
            </w:r>
          </w:p>
        </w:tc>
        <w:tc>
          <w:tcPr>
            <w:tcW w:w="3999"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cs="Times New Roman"/>
                <w:szCs w:val="21"/>
                <w:lang w:val="en-US" w:eastAsia="zh-CN" w:bidi="ar"/>
              </w:rPr>
              <w:t>霉菌酵母测试片</w:t>
            </w:r>
          </w:p>
        </w:tc>
        <w:tc>
          <w:tcPr>
            <w:tcW w:w="225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szCs w:val="21"/>
                <w:lang w:val="en-US" w:eastAsia="zh-CN"/>
              </w:rPr>
              <w:t>3M</w:t>
            </w:r>
          </w:p>
        </w:tc>
        <w:tc>
          <w:tcPr>
            <w:tcW w:w="2066"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rPr>
                <w:rFonts w:hint="eastAsia" w:cs="Times New Roman"/>
                <w:szCs w:val="21"/>
                <w:lang w:val="en-US" w:eastAsia="zh-CN" w:bidi="ar"/>
              </w:rPr>
            </w:pPr>
            <w:r>
              <w:rPr>
                <w:rFonts w:hint="eastAsia" w:cs="Times New Roman"/>
                <w:szCs w:val="21"/>
                <w:lang w:val="en-US" w:eastAsia="zh-CN" w:bidi="ar"/>
              </w:rPr>
              <w:t>100片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tcBorders>
              <w:top w:val="single" w:color="000000" w:sz="4" w:space="0"/>
              <w:bottom w:val="single" w:color="000000" w:sz="4" w:space="0"/>
            </w:tcBorders>
            <w:vAlign w:val="center"/>
          </w:tcPr>
          <w:p>
            <w:pPr>
              <w:tabs>
                <w:tab w:val="left" w:pos="540"/>
              </w:tabs>
              <w:adjustRightInd w:val="0"/>
              <w:snapToGrid w:val="0"/>
              <w:spacing w:before="96" w:after="96" w:line="360" w:lineRule="auto"/>
              <w:jc w:val="center"/>
              <w:rPr>
                <w:rFonts w:hint="default" w:ascii="Calibri" w:hAnsi="Calibri" w:eastAsia="宋体" w:cs="Times New Roman"/>
                <w:szCs w:val="21"/>
                <w:lang w:val="en-US" w:eastAsia="zh-CN" w:bidi="ar"/>
              </w:rPr>
            </w:pPr>
            <w:r>
              <w:rPr>
                <w:rFonts w:hint="eastAsia" w:ascii="Calibri" w:hAnsi="Calibri" w:cs="Times New Roman"/>
                <w:szCs w:val="21"/>
                <w:lang w:val="en-US" w:eastAsia="zh-CN" w:bidi="ar"/>
              </w:rPr>
              <w:t>7</w:t>
            </w:r>
          </w:p>
        </w:tc>
        <w:tc>
          <w:tcPr>
            <w:tcW w:w="3999" w:type="dxa"/>
            <w:tcBorders>
              <w:top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cs="Times New Roman"/>
                <w:szCs w:val="21"/>
                <w:lang w:val="en-US" w:eastAsia="zh-CN" w:bidi="ar"/>
              </w:rPr>
            </w:pPr>
            <w:r>
              <w:rPr>
                <w:rFonts w:hint="eastAsia" w:ascii="Calibri" w:hAnsi="Calibri" w:cs="Times New Roman"/>
                <w:szCs w:val="21"/>
                <w:lang w:val="en-US" w:eastAsia="zh-CN" w:bidi="ar"/>
              </w:rPr>
              <w:t>环境李斯特菌测试片</w:t>
            </w:r>
          </w:p>
        </w:tc>
        <w:tc>
          <w:tcPr>
            <w:tcW w:w="225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default"/>
                <w:szCs w:val="21"/>
                <w:lang w:val="en-US" w:eastAsia="zh-CN"/>
              </w:rPr>
            </w:pPr>
            <w:r>
              <w:rPr>
                <w:rFonts w:hint="eastAsia"/>
                <w:szCs w:val="21"/>
                <w:lang w:val="en-US" w:eastAsia="zh-CN"/>
              </w:rPr>
              <w:t>3M</w:t>
            </w:r>
          </w:p>
        </w:tc>
        <w:tc>
          <w:tcPr>
            <w:tcW w:w="2066" w:type="dxa"/>
            <w:tcBorders>
              <w:top w:val="single" w:color="000000" w:sz="4" w:space="0"/>
              <w:left w:val="single" w:color="000000" w:sz="4" w:space="0"/>
              <w:bottom w:val="single" w:color="000000" w:sz="4" w:space="0"/>
              <w:right w:val="double" w:color="000000" w:sz="6"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val="en-US" w:eastAsia="zh-CN" w:bidi="ar"/>
              </w:rPr>
              <w:t>500片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577" w:type="dxa"/>
            <w:tcBorders>
              <w:top w:val="single" w:color="000000" w:sz="4" w:space="0"/>
              <w:bottom w:val="double" w:color="000000" w:sz="6" w:space="0"/>
            </w:tcBorders>
            <w:vAlign w:val="center"/>
          </w:tcPr>
          <w:p>
            <w:pPr>
              <w:tabs>
                <w:tab w:val="left" w:pos="540"/>
              </w:tabs>
              <w:adjustRightInd w:val="0"/>
              <w:snapToGrid w:val="0"/>
              <w:spacing w:before="96" w:after="96" w:line="360" w:lineRule="auto"/>
              <w:jc w:val="center"/>
              <w:rPr>
                <w:rFonts w:hint="default" w:ascii="Calibri" w:hAnsi="Calibri" w:cs="Times New Roman"/>
                <w:szCs w:val="21"/>
                <w:lang w:val="en-US" w:eastAsia="zh-CN" w:bidi="ar"/>
              </w:rPr>
            </w:pPr>
            <w:r>
              <w:rPr>
                <w:rFonts w:hint="eastAsia" w:ascii="Calibri" w:hAnsi="Calibri" w:cs="Times New Roman"/>
                <w:szCs w:val="21"/>
                <w:lang w:val="en-US" w:eastAsia="zh-CN" w:bidi="ar"/>
              </w:rPr>
              <w:t>8</w:t>
            </w:r>
          </w:p>
        </w:tc>
        <w:tc>
          <w:tcPr>
            <w:tcW w:w="3999" w:type="dxa"/>
            <w:tcBorders>
              <w:top w:val="single" w:color="000000" w:sz="4" w:space="0"/>
              <w:bottom w:val="double" w:color="000000" w:sz="6" w:space="0"/>
              <w:right w:val="single" w:color="000000" w:sz="4" w:space="0"/>
            </w:tcBorders>
            <w:vAlign w:val="center"/>
          </w:tcPr>
          <w:p>
            <w:pPr>
              <w:tabs>
                <w:tab w:val="left" w:pos="540"/>
              </w:tabs>
              <w:adjustRightInd w:val="0"/>
              <w:snapToGrid w:val="0"/>
              <w:spacing w:before="96" w:after="96" w:line="360" w:lineRule="auto"/>
              <w:jc w:val="center"/>
              <w:rPr>
                <w:rFonts w:hint="default" w:ascii="Calibri" w:hAnsi="Calibri" w:cs="Times New Roman"/>
                <w:szCs w:val="21"/>
                <w:lang w:val="en-US" w:eastAsia="zh-CN" w:bidi="ar"/>
              </w:rPr>
            </w:pPr>
            <w:r>
              <w:rPr>
                <w:rFonts w:hint="eastAsia" w:ascii="Calibri" w:hAnsi="Calibri" w:cs="Times New Roman"/>
                <w:szCs w:val="21"/>
                <w:lang w:val="en-US" w:eastAsia="zh-CN" w:bidi="ar"/>
              </w:rPr>
              <w:t>环境李斯特菌涂抹棒</w:t>
            </w:r>
          </w:p>
        </w:tc>
        <w:tc>
          <w:tcPr>
            <w:tcW w:w="2250" w:type="dxa"/>
            <w:tcBorders>
              <w:top w:val="single" w:color="000000" w:sz="4" w:space="0"/>
              <w:left w:val="single" w:color="000000" w:sz="4" w:space="0"/>
              <w:bottom w:val="double" w:color="000000" w:sz="6" w:space="0"/>
              <w:right w:val="single" w:color="000000" w:sz="4" w:space="0"/>
            </w:tcBorders>
            <w:vAlign w:val="center"/>
          </w:tcPr>
          <w:p>
            <w:pPr>
              <w:tabs>
                <w:tab w:val="left" w:pos="540"/>
              </w:tabs>
              <w:adjustRightInd w:val="0"/>
              <w:snapToGrid w:val="0"/>
              <w:spacing w:before="96" w:after="96" w:line="360" w:lineRule="auto"/>
              <w:jc w:val="center"/>
              <w:rPr>
                <w:rFonts w:hint="default"/>
                <w:szCs w:val="21"/>
                <w:lang w:val="en-US" w:eastAsia="zh-CN"/>
              </w:rPr>
            </w:pPr>
            <w:r>
              <w:rPr>
                <w:rFonts w:hint="eastAsia"/>
                <w:szCs w:val="21"/>
                <w:lang w:val="en-US" w:eastAsia="zh-CN"/>
              </w:rPr>
              <w:t>ST-25BPW</w:t>
            </w:r>
          </w:p>
        </w:tc>
        <w:tc>
          <w:tcPr>
            <w:tcW w:w="2066" w:type="dxa"/>
            <w:tcBorders>
              <w:top w:val="single" w:color="000000" w:sz="4" w:space="0"/>
              <w:left w:val="single" w:color="000000" w:sz="4" w:space="0"/>
              <w:bottom w:val="double" w:color="000000" w:sz="6" w:space="0"/>
              <w:right w:val="double" w:color="000000" w:sz="6" w:space="0"/>
            </w:tcBorders>
            <w:vAlign w:val="center"/>
          </w:tcPr>
          <w:p>
            <w:pPr>
              <w:tabs>
                <w:tab w:val="left" w:pos="540"/>
              </w:tabs>
              <w:adjustRightInd w:val="0"/>
              <w:snapToGrid w:val="0"/>
              <w:spacing w:before="96" w:after="96" w:line="360" w:lineRule="auto"/>
              <w:jc w:val="center"/>
              <w:rPr>
                <w:rFonts w:hint="default" w:cs="Times New Roman"/>
                <w:szCs w:val="21"/>
                <w:lang w:val="en-US" w:eastAsia="zh-CN" w:bidi="ar"/>
              </w:rPr>
            </w:pPr>
            <w:r>
              <w:rPr>
                <w:rFonts w:hint="eastAsia" w:cs="Times New Roman"/>
                <w:szCs w:val="21"/>
                <w:lang w:val="en-US" w:eastAsia="zh-CN" w:bidi="ar"/>
              </w:rPr>
              <w:t>500支</w:t>
            </w:r>
          </w:p>
        </w:tc>
      </w:tr>
    </w:tbl>
    <w:p>
      <w:pPr>
        <w:pStyle w:val="20"/>
        <w:widowControl w:val="0"/>
        <w:spacing w:afterLines="0" w:line="340" w:lineRule="atLeast"/>
        <w:ind w:firstLine="398"/>
        <w:rPr>
          <w:rFonts w:ascii="宋体" w:hAnsi="宋体"/>
          <w:b/>
          <w:spacing w:val="-6"/>
          <w:sz w:val="21"/>
          <w:szCs w:val="21"/>
        </w:rPr>
      </w:pPr>
      <w:r>
        <w:rPr>
          <w:rFonts w:hint="eastAsia" w:ascii="宋体" w:hAnsi="宋体"/>
          <w:b/>
          <w:spacing w:val="-6"/>
          <w:sz w:val="21"/>
          <w:szCs w:val="21"/>
        </w:rPr>
        <w:t>五、合格供应商的资格要求</w:t>
      </w:r>
    </w:p>
    <w:p>
      <w:pPr>
        <w:pStyle w:val="20"/>
        <w:widowControl w:val="0"/>
        <w:spacing w:afterLines="0" w:line="340" w:lineRule="atLeast"/>
        <w:ind w:firstLine="396"/>
        <w:rPr>
          <w:rFonts w:hint="eastAsia" w:ascii="宋体" w:hAnsi="宋体" w:cs="宋体"/>
          <w:color w:val="000000"/>
          <w:sz w:val="22"/>
        </w:rPr>
      </w:pPr>
      <w:r>
        <w:rPr>
          <w:rFonts w:hint="eastAsia" w:ascii="宋体" w:hAnsi="宋体" w:cs="宋体"/>
          <w:color w:val="000000"/>
          <w:sz w:val="22"/>
        </w:rPr>
        <w:t>1.具有独立法人资格的</w:t>
      </w:r>
      <w:r>
        <w:rPr>
          <w:rFonts w:hint="eastAsia" w:ascii="宋体" w:hAnsi="宋体" w:cs="宋体"/>
          <w:color w:val="000000"/>
          <w:sz w:val="22"/>
          <w:lang w:val="en-US" w:eastAsia="zh-CN"/>
        </w:rPr>
        <w:t>供应</w:t>
      </w:r>
      <w:r>
        <w:rPr>
          <w:rFonts w:hint="eastAsia" w:ascii="宋体" w:hAnsi="宋体" w:cs="宋体"/>
          <w:color w:val="000000"/>
          <w:sz w:val="22"/>
        </w:rPr>
        <w:t>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pStyle w:val="20"/>
        <w:widowControl w:val="0"/>
        <w:spacing w:afterLines="0" w:line="340" w:lineRule="atLeast"/>
        <w:ind w:firstLine="396"/>
        <w:rPr>
          <w:rFonts w:hint="eastAsia" w:ascii="宋体" w:hAnsi="宋体" w:cs="宋体"/>
          <w:color w:val="000000"/>
          <w:sz w:val="22"/>
        </w:rPr>
      </w:pPr>
      <w:r>
        <w:rPr>
          <w:rFonts w:hint="eastAsia" w:ascii="宋体" w:hAnsi="宋体" w:cs="宋体"/>
          <w:color w:val="000000"/>
          <w:sz w:val="22"/>
        </w:rPr>
        <w:t>2.具有一般纳税人资格或小规模纳税人资格。</w:t>
      </w:r>
    </w:p>
    <w:p>
      <w:pPr>
        <w:pStyle w:val="20"/>
        <w:widowControl w:val="0"/>
        <w:spacing w:afterLines="0" w:line="340" w:lineRule="atLeast"/>
        <w:ind w:firstLine="396"/>
        <w:rPr>
          <w:rFonts w:hint="eastAsia" w:ascii="宋体" w:hAnsi="宋体" w:cs="宋体"/>
          <w:color w:val="000000"/>
          <w:sz w:val="22"/>
        </w:rPr>
      </w:pPr>
      <w:r>
        <w:rPr>
          <w:rFonts w:hint="eastAsia" w:ascii="宋体" w:hAnsi="宋体" w:cs="宋体"/>
          <w:color w:val="000000"/>
          <w:sz w:val="22"/>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pStyle w:val="20"/>
        <w:widowControl w:val="0"/>
        <w:spacing w:afterLines="0" w:line="340" w:lineRule="atLeast"/>
        <w:ind w:firstLine="396"/>
        <w:rPr>
          <w:rFonts w:hint="eastAsia" w:ascii="宋体" w:hAnsi="宋体" w:cs="宋体"/>
          <w:color w:val="000000"/>
          <w:sz w:val="22"/>
        </w:rPr>
      </w:pPr>
      <w:r>
        <w:rPr>
          <w:rFonts w:hint="eastAsia" w:ascii="宋体" w:hAnsi="宋体" w:cs="宋体"/>
          <w:color w:val="000000"/>
          <w:sz w:val="22"/>
        </w:rPr>
        <w:t>2）小规模纳税人资格，提供近期开具的增值税专用发票。</w:t>
      </w:r>
    </w:p>
    <w:p>
      <w:pPr>
        <w:numPr>
          <w:ilvl w:val="0"/>
          <w:numId w:val="0"/>
        </w:numPr>
        <w:spacing w:line="560" w:lineRule="exact"/>
        <w:rPr>
          <w:rFonts w:hint="eastAsia" w:ascii="宋体" w:hAnsi="宋体"/>
          <w:b/>
          <w:spacing w:val="-6"/>
          <w:sz w:val="21"/>
          <w:szCs w:val="21"/>
        </w:rPr>
      </w:pPr>
      <w:r>
        <w:rPr>
          <w:rFonts w:hint="eastAsia" w:ascii="宋体" w:hAnsi="宋体"/>
          <w:b/>
          <w:spacing w:val="-6"/>
          <w:sz w:val="21"/>
          <w:szCs w:val="21"/>
          <w:lang w:val="en-US" w:eastAsia="zh-CN"/>
        </w:rPr>
        <w:t xml:space="preserve">    </w:t>
      </w:r>
      <w:r>
        <w:rPr>
          <w:rFonts w:hint="eastAsia" w:ascii="宋体" w:hAnsi="宋体"/>
          <w:b/>
          <w:spacing w:val="-6"/>
          <w:sz w:val="21"/>
          <w:szCs w:val="21"/>
          <w:lang w:eastAsia="zh-CN"/>
        </w:rPr>
        <w:t>六、</w:t>
      </w:r>
      <w:r>
        <w:rPr>
          <w:rFonts w:hint="eastAsia" w:ascii="宋体" w:hAnsi="宋体"/>
          <w:b/>
          <w:spacing w:val="-6"/>
          <w:sz w:val="21"/>
          <w:szCs w:val="21"/>
        </w:rPr>
        <w:t>报价文件递交截止时间和地点：</w:t>
      </w:r>
    </w:p>
    <w:p>
      <w:pPr>
        <w:pStyle w:val="20"/>
        <w:widowControl w:val="0"/>
        <w:spacing w:afterLines="0" w:line="340" w:lineRule="atLeast"/>
        <w:ind w:firstLine="396"/>
        <w:rPr>
          <w:rFonts w:hint="eastAsia" w:ascii="宋体" w:hAnsi="宋体" w:cs="宋体"/>
          <w:color w:val="000000"/>
          <w:sz w:val="22"/>
          <w:lang w:eastAsia="zh-CN"/>
        </w:rPr>
      </w:pPr>
      <w:r>
        <w:rPr>
          <w:rFonts w:hint="eastAsia" w:ascii="宋体" w:hAnsi="宋体" w:cs="宋体"/>
          <w:color w:val="000000"/>
          <w:sz w:val="22"/>
        </w:rPr>
        <w:t>1.</w:t>
      </w:r>
      <w:r>
        <w:rPr>
          <w:rFonts w:hint="eastAsia" w:ascii="宋体" w:hAnsi="宋体" w:cs="宋体"/>
          <w:color w:val="000000"/>
          <w:sz w:val="22"/>
          <w:lang w:eastAsia="zh-CN"/>
        </w:rPr>
        <w:t>邮件递交。</w:t>
      </w:r>
    </w:p>
    <w:p>
      <w:pPr>
        <w:pStyle w:val="20"/>
        <w:widowControl w:val="0"/>
        <w:spacing w:afterLines="0" w:line="340" w:lineRule="atLeast"/>
        <w:ind w:firstLine="396"/>
        <w:rPr>
          <w:rFonts w:hint="eastAsia" w:ascii="宋体" w:hAnsi="宋体" w:cs="宋体"/>
          <w:color w:val="FF0000"/>
          <w:sz w:val="22"/>
        </w:rPr>
      </w:pPr>
      <w:r>
        <w:rPr>
          <w:rFonts w:hint="eastAsia" w:ascii="宋体" w:hAnsi="宋体" w:cs="宋体"/>
          <w:color w:val="000000"/>
          <w:sz w:val="22"/>
        </w:rPr>
        <w:t>2.投递</w:t>
      </w:r>
      <w:r>
        <w:rPr>
          <w:rFonts w:hint="eastAsia" w:ascii="宋体" w:hAnsi="宋体" w:cs="宋体"/>
          <w:color w:val="000000"/>
          <w:sz w:val="22"/>
          <w:lang w:eastAsia="zh-CN"/>
        </w:rPr>
        <w:t>邮箱</w:t>
      </w:r>
      <w:r>
        <w:rPr>
          <w:rFonts w:hint="eastAsia" w:ascii="宋体" w:hAnsi="宋体" w:cs="宋体"/>
          <w:color w:val="000000"/>
          <w:sz w:val="22"/>
        </w:rPr>
        <w:t>地址：</w:t>
      </w:r>
      <w:r>
        <w:rPr>
          <w:rFonts w:hint="eastAsia" w:ascii="宋体" w:hAnsi="宋体" w:cs="宋体"/>
          <w:color w:val="000000"/>
          <w:sz w:val="22"/>
          <w:lang w:val="en-US" w:eastAsia="zh-CN"/>
        </w:rPr>
        <w:t>hzhs@hzairport.com</w:t>
      </w:r>
    </w:p>
    <w:p>
      <w:pPr>
        <w:pStyle w:val="20"/>
        <w:widowControl w:val="0"/>
        <w:spacing w:afterLines="0" w:line="340" w:lineRule="atLeast"/>
        <w:ind w:firstLine="396"/>
        <w:rPr>
          <w:rFonts w:hint="eastAsia" w:ascii="宋体" w:hAnsi="宋体" w:cs="宋体"/>
          <w:color w:val="FF0000"/>
          <w:sz w:val="22"/>
        </w:rPr>
      </w:pPr>
      <w:r>
        <w:rPr>
          <w:rFonts w:hint="eastAsia" w:ascii="宋体" w:hAnsi="宋体" w:cs="宋体"/>
          <w:color w:val="000000"/>
          <w:sz w:val="22"/>
        </w:rPr>
        <w:t>3.截止日期：202</w:t>
      </w:r>
      <w:r>
        <w:rPr>
          <w:rFonts w:hint="eastAsia" w:ascii="宋体" w:hAnsi="宋体" w:cs="宋体"/>
          <w:color w:val="000000"/>
          <w:sz w:val="22"/>
          <w:lang w:val="en-US" w:eastAsia="zh-CN"/>
        </w:rPr>
        <w:t>3</w:t>
      </w:r>
      <w:r>
        <w:rPr>
          <w:rFonts w:hint="eastAsia" w:ascii="宋体" w:hAnsi="宋体" w:cs="宋体"/>
          <w:color w:val="000000"/>
          <w:sz w:val="22"/>
        </w:rPr>
        <w:t>年</w:t>
      </w:r>
      <w:r>
        <w:rPr>
          <w:rFonts w:hint="eastAsia" w:ascii="宋体" w:hAnsi="宋体" w:cs="宋体"/>
          <w:color w:val="000000"/>
          <w:sz w:val="22"/>
          <w:lang w:val="en-US" w:eastAsia="zh-CN"/>
        </w:rPr>
        <w:t>4</w:t>
      </w:r>
      <w:r>
        <w:rPr>
          <w:rFonts w:hint="eastAsia" w:ascii="宋体" w:hAnsi="宋体" w:cs="宋体"/>
          <w:color w:val="000000"/>
          <w:sz w:val="22"/>
        </w:rPr>
        <w:t>月</w:t>
      </w:r>
      <w:r>
        <w:rPr>
          <w:rFonts w:hint="eastAsia" w:ascii="宋体" w:hAnsi="宋体" w:cs="宋体"/>
          <w:color w:val="000000"/>
          <w:sz w:val="22"/>
          <w:lang w:val="en-US" w:eastAsia="zh-CN"/>
        </w:rPr>
        <w:t>14</w:t>
      </w:r>
      <w:r>
        <w:rPr>
          <w:rFonts w:hint="eastAsia" w:ascii="宋体" w:hAnsi="宋体" w:cs="宋体"/>
          <w:color w:val="000000"/>
          <w:sz w:val="22"/>
        </w:rPr>
        <w:t>日</w:t>
      </w:r>
      <w:r>
        <w:rPr>
          <w:rFonts w:hint="eastAsia" w:ascii="宋体" w:hAnsi="宋体" w:cs="宋体"/>
          <w:color w:val="000000"/>
          <w:sz w:val="22"/>
          <w:lang w:val="en-US" w:eastAsia="zh-CN"/>
        </w:rPr>
        <w:t>10</w:t>
      </w:r>
      <w:r>
        <w:rPr>
          <w:rFonts w:hint="eastAsia" w:ascii="宋体" w:hAnsi="宋体" w:cs="宋体"/>
          <w:color w:val="000000"/>
          <w:sz w:val="22"/>
        </w:rPr>
        <w:t>：00截止</w:t>
      </w:r>
      <w:r>
        <w:rPr>
          <w:rFonts w:hint="eastAsia" w:ascii="宋体" w:hAnsi="宋体" w:cs="宋体"/>
          <w:color w:val="000000"/>
          <w:sz w:val="22"/>
          <w:lang w:eastAsia="zh-CN"/>
        </w:rPr>
        <w:t>。</w:t>
      </w:r>
    </w:p>
    <w:p>
      <w:pPr>
        <w:pStyle w:val="20"/>
        <w:widowControl w:val="0"/>
        <w:spacing w:afterLines="0" w:line="340" w:lineRule="atLeast"/>
        <w:ind w:firstLine="396"/>
        <w:rPr>
          <w:rFonts w:hint="eastAsia" w:ascii="宋体" w:hAnsi="宋体" w:cs="宋体"/>
          <w:color w:val="000000"/>
          <w:sz w:val="22"/>
          <w:lang w:val="en-US" w:eastAsia="zh-CN"/>
        </w:rPr>
      </w:pPr>
      <w:r>
        <w:rPr>
          <w:rFonts w:hint="eastAsia" w:ascii="宋体" w:hAnsi="宋体"/>
          <w:b/>
          <w:spacing w:val="-6"/>
          <w:sz w:val="21"/>
          <w:szCs w:val="21"/>
          <w:lang w:eastAsia="zh-CN"/>
        </w:rPr>
        <w:t>七</w:t>
      </w:r>
      <w:r>
        <w:rPr>
          <w:rFonts w:hint="eastAsia" w:ascii="宋体" w:hAnsi="宋体"/>
          <w:b/>
          <w:spacing w:val="-6"/>
          <w:sz w:val="21"/>
          <w:szCs w:val="21"/>
        </w:rPr>
        <w:t>、开标时间</w:t>
      </w:r>
    </w:p>
    <w:p>
      <w:pPr>
        <w:pStyle w:val="20"/>
        <w:widowControl w:val="0"/>
        <w:spacing w:afterLines="0" w:line="340" w:lineRule="atLeast"/>
        <w:ind w:firstLine="396"/>
        <w:rPr>
          <w:rFonts w:hint="eastAsia" w:ascii="宋体" w:hAnsi="宋体" w:cs="宋体"/>
          <w:color w:val="000000"/>
          <w:sz w:val="22"/>
          <w:lang w:val="en-US" w:eastAsia="zh-CN"/>
        </w:rPr>
      </w:pPr>
      <w:r>
        <w:rPr>
          <w:rFonts w:hint="eastAsia" w:ascii="宋体" w:hAnsi="宋体" w:cs="宋体"/>
          <w:color w:val="000000"/>
          <w:sz w:val="22"/>
          <w:lang w:val="en-US" w:eastAsia="zh-CN"/>
        </w:rPr>
        <w:t>开标</w:t>
      </w:r>
      <w:r>
        <w:rPr>
          <w:rFonts w:hint="eastAsia" w:ascii="宋体" w:hAnsi="宋体" w:cs="宋体"/>
          <w:color w:val="auto"/>
          <w:sz w:val="22"/>
          <w:lang w:val="en-US" w:eastAsia="zh-CN"/>
        </w:rPr>
        <w:t>时间：2022年4月14日10点整；</w:t>
      </w:r>
    </w:p>
    <w:p>
      <w:pPr>
        <w:pStyle w:val="20"/>
        <w:widowControl w:val="0"/>
        <w:spacing w:afterLines="0" w:line="340" w:lineRule="atLeast"/>
        <w:ind w:firstLine="396"/>
        <w:rPr>
          <w:rFonts w:hint="eastAsia" w:ascii="宋体" w:hAnsi="宋体" w:cs="宋体"/>
          <w:color w:val="000000"/>
          <w:sz w:val="22"/>
          <w:lang w:val="en-US" w:eastAsia="zh-CN"/>
        </w:rPr>
      </w:pPr>
    </w:p>
    <w:p>
      <w:pPr>
        <w:pStyle w:val="20"/>
        <w:widowControl w:val="0"/>
        <w:spacing w:afterLines="0" w:line="340" w:lineRule="atLeast"/>
        <w:ind w:firstLine="396"/>
        <w:rPr>
          <w:rFonts w:hint="eastAsia" w:ascii="宋体" w:hAnsi="宋体" w:cs="宋体"/>
          <w:color w:val="000000"/>
          <w:sz w:val="22"/>
          <w:lang w:val="en-US" w:eastAsia="zh-CN"/>
        </w:rPr>
      </w:pPr>
    </w:p>
    <w:p>
      <w:pPr>
        <w:pStyle w:val="20"/>
        <w:widowControl w:val="0"/>
        <w:spacing w:afterLines="0" w:line="340" w:lineRule="atLeast"/>
        <w:ind w:firstLine="398"/>
        <w:rPr>
          <w:rFonts w:ascii="宋体" w:hAnsi="宋体"/>
          <w:b/>
          <w:spacing w:val="-6"/>
          <w:sz w:val="21"/>
          <w:szCs w:val="21"/>
        </w:rPr>
      </w:pPr>
      <w:r>
        <w:rPr>
          <w:rFonts w:hint="eastAsia" w:ascii="宋体" w:hAnsi="宋体"/>
          <w:b/>
          <w:spacing w:val="-6"/>
          <w:sz w:val="21"/>
          <w:szCs w:val="21"/>
          <w:lang w:val="en-US" w:eastAsia="zh-CN"/>
        </w:rPr>
        <w:t>八</w:t>
      </w:r>
      <w:r>
        <w:rPr>
          <w:rFonts w:hint="eastAsia" w:ascii="宋体" w:hAnsi="宋体"/>
          <w:b/>
          <w:spacing w:val="-6"/>
          <w:sz w:val="21"/>
          <w:szCs w:val="21"/>
        </w:rPr>
        <w:t>、联系</w:t>
      </w:r>
      <w:r>
        <w:rPr>
          <w:rFonts w:hint="eastAsia" w:ascii="宋体" w:hAnsi="宋体"/>
          <w:b/>
          <w:spacing w:val="-6"/>
          <w:sz w:val="21"/>
          <w:szCs w:val="21"/>
          <w:lang w:eastAsia="zh-CN"/>
        </w:rPr>
        <w:t>方式</w:t>
      </w:r>
    </w:p>
    <w:p>
      <w:pPr>
        <w:pStyle w:val="20"/>
        <w:widowControl w:val="0"/>
        <w:spacing w:afterLines="0" w:line="340" w:lineRule="atLeast"/>
        <w:ind w:firstLine="396"/>
        <w:rPr>
          <w:rFonts w:hint="default" w:ascii="宋体" w:hAnsi="宋体"/>
          <w:spacing w:val="-6"/>
          <w:sz w:val="21"/>
          <w:szCs w:val="21"/>
          <w:lang w:val="en-US" w:eastAsia="zh-CN"/>
        </w:rPr>
      </w:pPr>
      <w:r>
        <w:rPr>
          <w:rFonts w:hint="eastAsia" w:ascii="宋体" w:hAnsi="宋体"/>
          <w:spacing w:val="-6"/>
          <w:sz w:val="21"/>
          <w:szCs w:val="21"/>
        </w:rPr>
        <w:t>采购联系人：</w:t>
      </w:r>
      <w:r>
        <w:rPr>
          <w:rFonts w:hint="eastAsia" w:ascii="宋体" w:hAnsi="宋体"/>
          <w:spacing w:val="-6"/>
          <w:sz w:val="21"/>
          <w:szCs w:val="21"/>
          <w:lang w:val="en-US" w:eastAsia="zh-CN"/>
        </w:rPr>
        <w:t>沈工    联系</w:t>
      </w:r>
      <w:r>
        <w:rPr>
          <w:rFonts w:hint="eastAsia" w:ascii="宋体" w:hAnsi="宋体"/>
          <w:spacing w:val="-6"/>
          <w:sz w:val="21"/>
          <w:szCs w:val="21"/>
        </w:rPr>
        <w:t>电话：</w:t>
      </w:r>
      <w:r>
        <w:rPr>
          <w:rFonts w:hint="eastAsia" w:ascii="宋体" w:hAnsi="宋体"/>
          <w:spacing w:val="-6"/>
          <w:sz w:val="21"/>
          <w:szCs w:val="21"/>
          <w:lang w:val="en-US" w:eastAsia="zh-CN"/>
        </w:rPr>
        <w:t>0571-86662496</w:t>
      </w:r>
    </w:p>
    <w:p>
      <w:pPr>
        <w:pStyle w:val="20"/>
        <w:widowControl w:val="0"/>
        <w:spacing w:afterLines="0" w:line="340" w:lineRule="atLeast"/>
        <w:ind w:left="0" w:leftChars="0" w:firstLine="372" w:firstLineChars="0"/>
        <w:rPr>
          <w:rFonts w:hint="eastAsia" w:ascii="宋体" w:hAnsi="宋体"/>
          <w:b w:val="0"/>
          <w:bCs/>
          <w:spacing w:val="-6"/>
          <w:sz w:val="21"/>
          <w:szCs w:val="21"/>
          <w:lang w:val="en-US" w:eastAsia="zh-CN"/>
        </w:rPr>
      </w:pPr>
      <w:r>
        <w:rPr>
          <w:rFonts w:hint="eastAsia" w:ascii="宋体" w:hAnsi="宋体"/>
          <w:b w:val="0"/>
          <w:bCs/>
          <w:spacing w:val="-6"/>
          <w:sz w:val="21"/>
          <w:szCs w:val="21"/>
          <w:lang w:eastAsia="zh-CN"/>
        </w:rPr>
        <w:t>监督联系人：顾工</w:t>
      </w:r>
      <w:r>
        <w:rPr>
          <w:rFonts w:hint="eastAsia" w:ascii="宋体" w:hAnsi="宋体"/>
          <w:b w:val="0"/>
          <w:bCs/>
          <w:spacing w:val="-6"/>
          <w:sz w:val="21"/>
          <w:szCs w:val="21"/>
          <w:lang w:val="en-US" w:eastAsia="zh-CN"/>
        </w:rPr>
        <w:t xml:space="preserve">    联系</w:t>
      </w:r>
      <w:r>
        <w:rPr>
          <w:rFonts w:hint="eastAsia" w:ascii="宋体" w:hAnsi="宋体"/>
          <w:b w:val="0"/>
          <w:bCs/>
          <w:spacing w:val="-6"/>
          <w:sz w:val="21"/>
          <w:szCs w:val="21"/>
        </w:rPr>
        <w:t>电话：</w:t>
      </w:r>
      <w:r>
        <w:rPr>
          <w:rFonts w:hint="eastAsia" w:ascii="宋体" w:hAnsi="宋体"/>
          <w:b w:val="0"/>
          <w:bCs/>
          <w:spacing w:val="-6"/>
          <w:sz w:val="21"/>
          <w:szCs w:val="21"/>
          <w:lang w:val="en-US" w:eastAsia="zh-CN"/>
        </w:rPr>
        <w:t xml:space="preserve"> 0571-86662489</w:t>
      </w:r>
    </w:p>
    <w:p>
      <w:pPr>
        <w:keepNext w:val="0"/>
        <w:keepLines w:val="0"/>
        <w:pageBreakBefore w:val="0"/>
        <w:numPr>
          <w:ilvl w:val="0"/>
          <w:numId w:val="0"/>
        </w:numPr>
        <w:kinsoku/>
        <w:overflowPunct/>
        <w:topLinePunct w:val="0"/>
        <w:autoSpaceDE/>
        <w:autoSpaceDN/>
        <w:bidi w:val="0"/>
        <w:adjustRightInd/>
        <w:spacing w:line="300" w:lineRule="exact"/>
        <w:ind w:left="0" w:leftChars="0"/>
        <w:textAlignment w:val="auto"/>
        <w:outlineLvl w:val="9"/>
        <w:rPr>
          <w:rFonts w:hint="eastAsia" w:ascii="宋体" w:hAnsi="宋体"/>
          <w:b/>
          <w:spacing w:val="-6"/>
          <w:sz w:val="21"/>
          <w:szCs w:val="21"/>
          <w:lang w:val="en-US" w:eastAsia="zh-CN"/>
        </w:rPr>
      </w:pPr>
      <w:r>
        <w:rPr>
          <w:rFonts w:hint="eastAsia" w:ascii="宋体" w:hAnsi="宋体"/>
          <w:b/>
          <w:spacing w:val="-6"/>
          <w:sz w:val="21"/>
          <w:szCs w:val="21"/>
          <w:lang w:val="en-US" w:eastAsia="zh-CN"/>
        </w:rPr>
        <w:t xml:space="preserve">    </w:t>
      </w:r>
    </w:p>
    <w:p>
      <w:pPr>
        <w:keepNext w:val="0"/>
        <w:keepLines w:val="0"/>
        <w:pageBreakBefore w:val="0"/>
        <w:numPr>
          <w:ilvl w:val="0"/>
          <w:numId w:val="0"/>
        </w:numPr>
        <w:kinsoku/>
        <w:overflowPunct/>
        <w:topLinePunct w:val="0"/>
        <w:autoSpaceDE/>
        <w:autoSpaceDN/>
        <w:bidi w:val="0"/>
        <w:adjustRightInd/>
        <w:spacing w:line="300" w:lineRule="exact"/>
        <w:ind w:left="0" w:leftChars="0"/>
        <w:textAlignment w:val="auto"/>
        <w:outlineLvl w:val="9"/>
        <w:rPr>
          <w:rFonts w:hint="eastAsia" w:ascii="宋体" w:hAnsi="宋体"/>
          <w:b/>
          <w:spacing w:val="-6"/>
          <w:sz w:val="21"/>
          <w:szCs w:val="21"/>
          <w:lang w:val="en-US" w:eastAsia="zh-CN"/>
        </w:rPr>
      </w:pPr>
      <w:r>
        <w:rPr>
          <w:rFonts w:hint="eastAsia" w:ascii="宋体" w:hAnsi="宋体"/>
          <w:b/>
          <w:spacing w:val="-6"/>
          <w:sz w:val="21"/>
          <w:szCs w:val="21"/>
          <w:lang w:val="en-US" w:eastAsia="zh-CN"/>
        </w:rPr>
        <w:t xml:space="preserve">    九、文件获取方式</w:t>
      </w:r>
    </w:p>
    <w:p>
      <w:pPr>
        <w:pStyle w:val="20"/>
        <w:keepNext w:val="0"/>
        <w:keepLines w:val="0"/>
        <w:pageBreakBefore w:val="0"/>
        <w:widowControl w:val="0"/>
        <w:numPr>
          <w:ilvl w:val="0"/>
          <w:numId w:val="0"/>
        </w:numPr>
        <w:kinsoku/>
        <w:overflowPunct/>
        <w:topLinePunct w:val="0"/>
        <w:autoSpaceDE/>
        <w:autoSpaceDN/>
        <w:bidi w:val="0"/>
        <w:adjustRightInd/>
        <w:spacing w:afterLines="0" w:line="300" w:lineRule="exact"/>
        <w:ind w:leftChars="200"/>
        <w:textAlignment w:val="auto"/>
        <w:outlineLvl w:val="9"/>
        <w:rPr>
          <w:rFonts w:hint="eastAsia" w:ascii="宋体" w:hAnsi="宋体"/>
          <w:b w:val="0"/>
          <w:bCs/>
          <w:spacing w:val="-6"/>
          <w:sz w:val="21"/>
          <w:szCs w:val="21"/>
          <w:lang w:val="en-US" w:eastAsia="zh-CN"/>
        </w:rPr>
      </w:pPr>
      <w:r>
        <w:rPr>
          <w:rFonts w:hint="eastAsia" w:ascii="宋体" w:hAnsi="宋体"/>
          <w:b w:val="0"/>
          <w:bCs/>
          <w:spacing w:val="-6"/>
          <w:sz w:val="21"/>
          <w:szCs w:val="21"/>
          <w:lang w:val="en-US" w:eastAsia="zh-CN"/>
        </w:rPr>
        <w:t>凡符合资格条件并有投标意向的潜在投标人，请通过杭州萧山机场有限公司主页招投标信息栏自行下载招标文件。</w:t>
      </w:r>
    </w:p>
    <w:p>
      <w:pPr>
        <w:pStyle w:val="20"/>
        <w:widowControl w:val="0"/>
        <w:spacing w:afterLines="0" w:line="340" w:lineRule="atLeast"/>
        <w:ind w:left="0" w:leftChars="0" w:firstLine="372" w:firstLineChars="0"/>
        <w:rPr>
          <w:rFonts w:hint="eastAsia" w:ascii="宋体" w:hAnsi="宋体"/>
          <w:b w:val="0"/>
          <w:bCs/>
          <w:spacing w:val="-6"/>
          <w:sz w:val="21"/>
          <w:szCs w:val="21"/>
          <w:lang w:val="en-US" w:eastAsia="zh-CN"/>
        </w:rPr>
      </w:pPr>
      <w:bookmarkStart w:id="8" w:name="_GoBack"/>
      <w:bookmarkEnd w:id="8"/>
    </w:p>
    <w:p>
      <w:pPr>
        <w:pStyle w:val="20"/>
        <w:widowControl w:val="0"/>
        <w:wordWrap w:val="0"/>
        <w:spacing w:after="156" w:line="360" w:lineRule="auto"/>
        <w:ind w:firstLine="396"/>
        <w:jc w:val="right"/>
        <w:rPr>
          <w:rFonts w:hint="eastAsia" w:ascii="宋体" w:hAnsi="宋体" w:cs="宋体"/>
          <w:color w:val="000000"/>
          <w:sz w:val="22"/>
        </w:rPr>
      </w:pPr>
    </w:p>
    <w:p>
      <w:pPr>
        <w:pStyle w:val="20"/>
        <w:widowControl w:val="0"/>
        <w:wordWrap w:val="0"/>
        <w:spacing w:after="156" w:line="360" w:lineRule="auto"/>
        <w:ind w:firstLine="396"/>
        <w:jc w:val="right"/>
        <w:rPr>
          <w:rFonts w:ascii="宋体" w:hAnsi="宋体"/>
          <w:spacing w:val="-6"/>
          <w:sz w:val="21"/>
          <w:szCs w:val="21"/>
        </w:rPr>
      </w:pPr>
      <w:r>
        <w:rPr>
          <w:rFonts w:hint="eastAsia" w:ascii="宋体" w:hAnsi="宋体" w:cs="宋体"/>
          <w:color w:val="000000"/>
          <w:sz w:val="22"/>
        </w:rPr>
        <w:t>杭州萧山国际机场汉莎航空食品有限公司</w:t>
      </w:r>
      <w:r>
        <w:rPr>
          <w:rFonts w:hint="eastAsia" w:ascii="宋体" w:hAnsi="宋体"/>
          <w:spacing w:val="-6"/>
          <w:sz w:val="21"/>
          <w:szCs w:val="21"/>
        </w:rPr>
        <w:t xml:space="preserve"> </w:t>
      </w:r>
    </w:p>
    <w:p>
      <w:pPr>
        <w:pStyle w:val="20"/>
        <w:widowControl w:val="0"/>
        <w:spacing w:after="156" w:line="360" w:lineRule="auto"/>
        <w:ind w:right="693" w:firstLine="0" w:firstLineChars="0"/>
        <w:jc w:val="right"/>
        <w:rPr>
          <w:rFonts w:hint="eastAsia"/>
        </w:rPr>
      </w:pPr>
      <w:r>
        <w:rPr>
          <w:rFonts w:hint="eastAsia" w:ascii="宋体" w:hAnsi="宋体"/>
          <w:spacing w:val="-6"/>
          <w:sz w:val="21"/>
          <w:szCs w:val="21"/>
          <w:lang w:val="en-US" w:eastAsia="zh-CN"/>
        </w:rPr>
        <w:t>2023</w:t>
      </w:r>
      <w:r>
        <w:rPr>
          <w:rFonts w:hint="eastAsia" w:ascii="宋体" w:hAnsi="宋体"/>
          <w:spacing w:val="-6"/>
          <w:sz w:val="21"/>
          <w:szCs w:val="21"/>
        </w:rPr>
        <w:t>年</w:t>
      </w:r>
      <w:r>
        <w:rPr>
          <w:rFonts w:hint="eastAsia" w:ascii="宋体" w:hAnsi="宋体"/>
          <w:spacing w:val="-6"/>
          <w:sz w:val="21"/>
          <w:szCs w:val="21"/>
          <w:lang w:val="en-US" w:eastAsia="zh-CN"/>
        </w:rPr>
        <w:t>4</w:t>
      </w:r>
      <w:r>
        <w:rPr>
          <w:rFonts w:hint="eastAsia" w:ascii="宋体" w:hAnsi="宋体"/>
          <w:spacing w:val="-6"/>
          <w:sz w:val="21"/>
          <w:szCs w:val="21"/>
        </w:rPr>
        <w:t>月</w:t>
      </w:r>
      <w:r>
        <w:rPr>
          <w:rFonts w:hint="eastAsia" w:ascii="宋体" w:hAnsi="宋体"/>
          <w:spacing w:val="-6"/>
          <w:sz w:val="21"/>
          <w:szCs w:val="21"/>
          <w:lang w:val="en-US" w:eastAsia="zh-CN"/>
        </w:rPr>
        <w:t>4</w:t>
      </w:r>
      <w:r>
        <w:rPr>
          <w:rFonts w:hint="eastAsia" w:ascii="宋体" w:hAnsi="宋体"/>
          <w:spacing w:val="-6"/>
          <w:sz w:val="21"/>
          <w:szCs w:val="21"/>
        </w:rPr>
        <w:t>日　　　　</w:t>
      </w:r>
    </w:p>
    <w:p>
      <w:pPr>
        <w:pStyle w:val="17"/>
        <w:rPr>
          <w:rFonts w:hint="eastAsia"/>
        </w:rPr>
      </w:pPr>
    </w:p>
    <w:p>
      <w:pPr>
        <w:pStyle w:val="18"/>
        <w:rPr>
          <w:rFonts w:hint="eastAsia"/>
        </w:rPr>
      </w:pPr>
    </w:p>
    <w:p>
      <w:pPr>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12"/>
        <w:numPr>
          <w:ilvl w:val="0"/>
          <w:numId w:val="0"/>
        </w:numPr>
        <w:jc w:val="both"/>
        <w:rPr>
          <w:rFonts w:hint="eastAsia"/>
        </w:rPr>
        <w:sectPr>
          <w:headerReference r:id="rId8" w:type="default"/>
          <w:footerReference r:id="rId9"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1"/>
          <w:cols w:space="425" w:num="1"/>
          <w:docGrid w:type="lines" w:linePitch="312" w:charSpace="0"/>
        </w:sectPr>
      </w:pPr>
    </w:p>
    <w:p>
      <w:pPr>
        <w:pStyle w:val="12"/>
        <w:numPr>
          <w:ilvl w:val="0"/>
          <w:numId w:val="1"/>
        </w:numPr>
        <w:rPr>
          <w:rFonts w:hint="eastAsia"/>
        </w:rPr>
      </w:pPr>
      <w:r>
        <w:rPr>
          <w:rFonts w:hint="eastAsia"/>
        </w:rPr>
        <w:t>采购要求</w:t>
      </w:r>
      <w:bookmarkEnd w:id="1"/>
      <w:bookmarkStart w:id="2" w:name="_Toc215567897"/>
    </w:p>
    <w:p>
      <w:pPr>
        <w:pStyle w:val="12"/>
        <w:keepNext w:val="0"/>
        <w:keepLines w:val="0"/>
        <w:pageBreakBefore w:val="0"/>
        <w:numPr>
          <w:ilvl w:val="0"/>
          <w:numId w:val="0"/>
        </w:numPr>
        <w:kinsoku/>
        <w:wordWrap/>
        <w:overflowPunct/>
        <w:topLinePunct w:val="0"/>
        <w:autoSpaceDE/>
        <w:autoSpaceDN/>
        <w:bidi w:val="0"/>
        <w:spacing w:line="560" w:lineRule="exact"/>
        <w:jc w:val="both"/>
        <w:rPr>
          <w:rFonts w:hint="eastAsia" w:ascii="宋体" w:hAnsi="宋体"/>
          <w:b/>
          <w:color w:val="000000"/>
          <w:sz w:val="21"/>
          <w:szCs w:val="21"/>
        </w:rPr>
      </w:pPr>
      <w:r>
        <w:rPr>
          <w:rFonts w:hint="eastAsia" w:ascii="宋体" w:hAnsi="宋体"/>
          <w:b/>
          <w:color w:val="000000"/>
          <w:sz w:val="21"/>
          <w:szCs w:val="21"/>
        </w:rPr>
        <w:t>一、项目概述</w:t>
      </w:r>
      <w:bookmarkEnd w:id="2"/>
    </w:p>
    <w:tbl>
      <w:tblPr>
        <w:tblStyle w:val="16"/>
        <w:tblW w:w="9251"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20"/>
        <w:gridCol w:w="2430"/>
        <w:gridCol w:w="1105"/>
        <w:gridCol w:w="2757"/>
        <w:gridCol w:w="1939"/>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2" w:hRule="atLeast"/>
          <w:jc w:val="center"/>
        </w:trPr>
        <w:tc>
          <w:tcPr>
            <w:tcW w:w="1020" w:type="dxa"/>
            <w:tcBorders>
              <w:top w:val="double" w:color="000000" w:sz="6"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序号</w:t>
            </w:r>
          </w:p>
        </w:tc>
        <w:tc>
          <w:tcPr>
            <w:tcW w:w="2430" w:type="dxa"/>
            <w:tcBorders>
              <w:top w:val="double" w:color="000000" w:sz="6"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货物名称</w:t>
            </w:r>
          </w:p>
        </w:tc>
        <w:tc>
          <w:tcPr>
            <w:tcW w:w="1105" w:type="dxa"/>
            <w:tcBorders>
              <w:top w:val="double" w:color="000000" w:sz="6"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品牌</w:t>
            </w:r>
          </w:p>
        </w:tc>
        <w:tc>
          <w:tcPr>
            <w:tcW w:w="2757" w:type="dxa"/>
            <w:tcBorders>
              <w:top w:val="double" w:color="000000" w:sz="6"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宋体" w:hAnsi="宋体" w:eastAsia="宋体" w:cs="宋体"/>
                <w:b/>
                <w:bCs/>
                <w:i w:val="0"/>
                <w:color w:val="000000"/>
                <w:kern w:val="0"/>
                <w:sz w:val="21"/>
                <w:szCs w:val="21"/>
                <w:u w:val="none"/>
                <w:lang w:val="en-US" w:eastAsia="zh-CN" w:bidi="ar"/>
              </w:rPr>
            </w:pPr>
            <w:r>
              <w:rPr>
                <w:rFonts w:hint="eastAsia" w:ascii="宋体" w:hAnsi="宋体" w:cs="宋体"/>
                <w:b/>
                <w:bCs/>
                <w:i w:val="0"/>
                <w:color w:val="000000"/>
                <w:kern w:val="0"/>
                <w:sz w:val="21"/>
                <w:szCs w:val="21"/>
                <w:u w:val="none"/>
                <w:lang w:val="en-US" w:eastAsia="zh-CN" w:bidi="ar"/>
              </w:rPr>
              <w:t>技术参数</w:t>
            </w:r>
          </w:p>
        </w:tc>
        <w:tc>
          <w:tcPr>
            <w:tcW w:w="1939" w:type="dxa"/>
            <w:tcBorders>
              <w:top w:val="double" w:color="000000" w:sz="6" w:space="0"/>
              <w:left w:val="single" w:color="000000" w:sz="4" w:space="0"/>
              <w:bottom w:val="single" w:color="000000" w:sz="4" w:space="0"/>
              <w:right w:val="double" w:color="000000" w:sz="6" w:space="0"/>
            </w:tcBorders>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pPr>
            <w:r>
              <w:rPr>
                <w:rFonts w:hint="eastAsia" w:ascii="宋体" w:hAnsi="宋体" w:eastAsia="宋体" w:cs="宋体"/>
                <w:b/>
                <w:bCs/>
                <w:i w:val="0"/>
                <w:color w:val="000000"/>
                <w:kern w:val="0"/>
                <w:sz w:val="21"/>
                <w:szCs w:val="21"/>
                <w:highlight w:val="none"/>
                <w:u w:val="none"/>
                <w:lang w:val="en-US" w:eastAsia="zh-CN" w:bidi="ar"/>
              </w:rPr>
              <w:t>年预估量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49" w:hRule="atLeast"/>
          <w:jc w:val="center"/>
        </w:trPr>
        <w:tc>
          <w:tcPr>
            <w:tcW w:w="1020" w:type="dxa"/>
            <w:tcBorders>
              <w:top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菌落总数测试片</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default" w:ascii="宋体" w:hAnsi="宋体" w:eastAsia="宋体" w:cs="宋体"/>
                <w:szCs w:val="21"/>
                <w:lang w:val="en-US" w:eastAsia="zh-CN"/>
              </w:rPr>
            </w:pPr>
            <w:r>
              <w:rPr>
                <w:rFonts w:hint="eastAsia" w:ascii="宋体" w:hAnsi="宋体" w:cs="宋体"/>
                <w:szCs w:val="21"/>
                <w:lang w:val="en-US" w:eastAsia="zh-CN"/>
              </w:rPr>
              <w:t>3M</w:t>
            </w:r>
          </w:p>
        </w:tc>
        <w:tc>
          <w:tcPr>
            <w:tcW w:w="2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left"/>
              <w:textAlignment w:val="auto"/>
              <w:rPr>
                <w:rFonts w:hint="eastAsia" w:ascii="宋体" w:hAnsi="宋体" w:eastAsia="宋体" w:cs="宋体"/>
                <w:szCs w:val="21"/>
                <w:lang w:val="en-US" w:eastAsia="zh-CN"/>
              </w:rPr>
            </w:pPr>
            <w:r>
              <w:rPr>
                <w:rFonts w:hint="eastAsia" w:ascii="宋体" w:hAnsi="宋体" w:eastAsia="宋体" w:cs="宋体"/>
                <w:color w:val="000000" w:themeColor="text1"/>
                <w:kern w:val="0"/>
                <w:szCs w:val="21"/>
                <w14:textFill>
                  <w14:solidFill>
                    <w14:schemeClr w14:val="tx1"/>
                  </w14:solidFill>
                </w14:textFill>
              </w:rPr>
              <w:t>在3</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eastAsia="宋体" w:cs="宋体"/>
                <w:color w:val="000000" w:themeColor="text1"/>
                <w:kern w:val="0"/>
                <w:szCs w:val="21"/>
                <w:lang w:val="en-US" w:eastAsia="zh-CN"/>
                <w14:textFill>
                  <w14:solidFill>
                    <w14:schemeClr w14:val="tx1"/>
                  </w14:solidFill>
                </w14:textFill>
              </w:rPr>
              <w:t>24-</w:t>
            </w:r>
            <w:r>
              <w:rPr>
                <w:rFonts w:hint="eastAsia" w:ascii="宋体" w:hAnsi="宋体" w:eastAsia="宋体" w:cs="宋体"/>
                <w:color w:val="000000" w:themeColor="text1"/>
                <w:kern w:val="0"/>
                <w:szCs w:val="21"/>
                <w14:textFill>
                  <w14:solidFill>
                    <w14:schemeClr w14:val="tx1"/>
                  </w14:solidFill>
                </w14:textFill>
              </w:rPr>
              <w:t>48小时可判读结果。</w:t>
            </w:r>
          </w:p>
        </w:tc>
        <w:tc>
          <w:tcPr>
            <w:tcW w:w="1939" w:type="dxa"/>
            <w:tcBorders>
              <w:top w:val="single" w:color="000000" w:sz="4" w:space="0"/>
              <w:left w:val="single" w:color="000000" w:sz="4" w:space="0"/>
              <w:bottom w:val="single" w:color="000000" w:sz="4" w:space="0"/>
              <w:right w:val="double" w:color="000000" w:sz="6"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rPr>
            </w:pPr>
            <w:r>
              <w:rPr>
                <w:rFonts w:hint="eastAsia" w:ascii="宋体" w:hAnsi="宋体" w:cs="宋体"/>
                <w:szCs w:val="21"/>
                <w:lang w:val="en-US" w:eastAsia="zh-CN"/>
              </w:rPr>
              <w:t>3000</w:t>
            </w:r>
            <w:r>
              <w:rPr>
                <w:rFonts w:hint="eastAsia" w:ascii="宋体" w:hAnsi="宋体" w:eastAsia="宋体" w:cs="宋体"/>
                <w:szCs w:val="21"/>
                <w:lang w:val="en-US" w:eastAsia="zh-CN"/>
              </w:rPr>
              <w:t>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06" w:hRule="atLeast"/>
          <w:jc w:val="center"/>
        </w:trPr>
        <w:tc>
          <w:tcPr>
            <w:tcW w:w="1020" w:type="dxa"/>
            <w:tcBorders>
              <w:top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eastAsia="宋体" w:cs="宋体"/>
                <w:szCs w:val="21"/>
                <w:lang w:val="en-US" w:eastAsia="zh-CN" w:bidi="ar"/>
              </w:rPr>
              <w:t>2</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Calibri" w:hAnsi="Calibri" w:cs="Times New Roman"/>
                <w:szCs w:val="21"/>
                <w:lang w:val="en-US" w:eastAsia="zh-CN" w:bidi="ar"/>
              </w:rPr>
              <w:t>大肠菌群/大肠埃希氏菌测试片</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cs="宋体"/>
                <w:szCs w:val="21"/>
                <w:lang w:val="en-US" w:eastAsia="zh-CN"/>
              </w:rPr>
              <w:t>3M</w:t>
            </w:r>
          </w:p>
        </w:tc>
        <w:tc>
          <w:tcPr>
            <w:tcW w:w="2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left"/>
              <w:textAlignment w:val="auto"/>
              <w:rPr>
                <w:rFonts w:hint="eastAsia" w:ascii="宋体" w:hAnsi="宋体" w:eastAsia="宋体" w:cs="宋体"/>
                <w:szCs w:val="21"/>
                <w:lang w:val="en-US" w:eastAsia="zh-CN" w:bidi="ar"/>
              </w:rPr>
            </w:pPr>
            <w:r>
              <w:rPr>
                <w:rFonts w:hint="eastAsia" w:ascii="宋体" w:hAnsi="宋体" w:eastAsia="宋体" w:cs="宋体"/>
                <w:color w:val="000000" w:themeColor="text1"/>
                <w:kern w:val="0"/>
                <w:szCs w:val="21"/>
                <w14:textFill>
                  <w14:solidFill>
                    <w14:schemeClr w14:val="tx1"/>
                  </w14:solidFill>
                </w14:textFill>
              </w:rPr>
              <w:t>在3</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eastAsia="宋体" w:cs="宋体"/>
                <w:color w:val="000000" w:themeColor="text1"/>
                <w:kern w:val="0"/>
                <w:szCs w:val="21"/>
                <w:lang w:val="en-US" w:eastAsia="zh-CN"/>
                <w14:textFill>
                  <w14:solidFill>
                    <w14:schemeClr w14:val="tx1"/>
                  </w14:solidFill>
                </w14:textFill>
              </w:rPr>
              <w:t>18-24</w:t>
            </w:r>
            <w:r>
              <w:rPr>
                <w:rFonts w:hint="eastAsia" w:ascii="宋体" w:hAnsi="宋体" w:eastAsia="宋体" w:cs="宋体"/>
                <w:color w:val="000000" w:themeColor="text1"/>
                <w:kern w:val="0"/>
                <w:szCs w:val="21"/>
                <w14:textFill>
                  <w14:solidFill>
                    <w14:schemeClr w14:val="tx1"/>
                  </w14:solidFill>
                </w14:textFill>
              </w:rPr>
              <w:t>小时可判读结果。</w:t>
            </w:r>
          </w:p>
        </w:tc>
        <w:tc>
          <w:tcPr>
            <w:tcW w:w="1939" w:type="dxa"/>
            <w:tcBorders>
              <w:top w:val="single" w:color="000000" w:sz="4" w:space="0"/>
              <w:left w:val="single" w:color="000000" w:sz="4" w:space="0"/>
              <w:bottom w:val="single" w:color="000000" w:sz="4" w:space="0"/>
              <w:right w:val="double" w:color="000000" w:sz="6"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rPr>
            </w:pPr>
            <w:r>
              <w:rPr>
                <w:rFonts w:hint="eastAsia" w:ascii="宋体" w:hAnsi="宋体" w:cs="宋体"/>
                <w:szCs w:val="21"/>
                <w:lang w:val="en-US" w:eastAsia="zh-CN" w:bidi="ar"/>
              </w:rPr>
              <w:t>3000</w:t>
            </w:r>
            <w:r>
              <w:rPr>
                <w:rFonts w:hint="eastAsia" w:ascii="宋体" w:hAnsi="宋体" w:eastAsia="宋体" w:cs="宋体"/>
                <w:szCs w:val="21"/>
                <w:lang w:val="en-US" w:eastAsia="zh-CN" w:bidi="ar"/>
              </w:rPr>
              <w:t>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18" w:hRule="atLeast"/>
          <w:jc w:val="center"/>
        </w:trPr>
        <w:tc>
          <w:tcPr>
            <w:tcW w:w="1020" w:type="dxa"/>
            <w:tcBorders>
              <w:top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eastAsia="宋体" w:cs="宋体"/>
                <w:szCs w:val="21"/>
                <w:lang w:val="en-US" w:eastAsia="zh-CN" w:bidi="ar"/>
              </w:rPr>
              <w:t>3</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eastAsia="宋体" w:cs="宋体"/>
                <w:szCs w:val="21"/>
                <w:lang w:val="en-US" w:eastAsia="zh-CN" w:bidi="ar"/>
              </w:rPr>
              <w:t>肠杆菌科测试片</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cs="宋体"/>
                <w:szCs w:val="21"/>
                <w:lang w:val="en-US" w:eastAsia="zh-CN"/>
              </w:rPr>
              <w:t>3M</w:t>
            </w:r>
          </w:p>
        </w:tc>
        <w:tc>
          <w:tcPr>
            <w:tcW w:w="2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left"/>
              <w:textAlignment w:val="auto"/>
              <w:rPr>
                <w:rFonts w:hint="eastAsia" w:ascii="宋体" w:hAnsi="宋体" w:eastAsia="宋体" w:cs="宋体"/>
                <w:szCs w:val="21"/>
                <w:lang w:val="en-US" w:eastAsia="zh-CN" w:bidi="ar"/>
              </w:rPr>
            </w:pPr>
            <w:r>
              <w:rPr>
                <w:rFonts w:hint="eastAsia" w:ascii="宋体" w:hAnsi="宋体" w:eastAsia="宋体" w:cs="宋体"/>
                <w:color w:val="000000" w:themeColor="text1"/>
                <w:kern w:val="0"/>
                <w:szCs w:val="21"/>
                <w14:textFill>
                  <w14:solidFill>
                    <w14:schemeClr w14:val="tx1"/>
                  </w14:solidFill>
                </w14:textFill>
              </w:rPr>
              <w:t>在3</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eastAsia="宋体" w:cs="宋体"/>
                <w:color w:val="000000" w:themeColor="text1"/>
                <w:kern w:val="0"/>
                <w:szCs w:val="21"/>
                <w:lang w:val="en-US" w:eastAsia="zh-CN"/>
                <w14:textFill>
                  <w14:solidFill>
                    <w14:schemeClr w14:val="tx1"/>
                  </w14:solidFill>
                </w14:textFill>
              </w:rPr>
              <w:t>18-24</w:t>
            </w:r>
            <w:r>
              <w:rPr>
                <w:rFonts w:hint="eastAsia" w:ascii="宋体" w:hAnsi="宋体" w:eastAsia="宋体" w:cs="宋体"/>
                <w:color w:val="000000" w:themeColor="text1"/>
                <w:kern w:val="0"/>
                <w:szCs w:val="21"/>
                <w14:textFill>
                  <w14:solidFill>
                    <w14:schemeClr w14:val="tx1"/>
                  </w14:solidFill>
                </w14:textFill>
              </w:rPr>
              <w:t>小时可判读结果。</w:t>
            </w:r>
          </w:p>
        </w:tc>
        <w:tc>
          <w:tcPr>
            <w:tcW w:w="1939" w:type="dxa"/>
            <w:tcBorders>
              <w:top w:val="single" w:color="000000" w:sz="4" w:space="0"/>
              <w:left w:val="single" w:color="000000" w:sz="4" w:space="0"/>
              <w:bottom w:val="single" w:color="000000" w:sz="4" w:space="0"/>
              <w:right w:val="double" w:color="000000" w:sz="6"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rPr>
            </w:pPr>
            <w:r>
              <w:rPr>
                <w:rFonts w:hint="eastAsia" w:ascii="宋体" w:hAnsi="宋体" w:cs="宋体"/>
                <w:szCs w:val="21"/>
                <w:lang w:val="en-US" w:eastAsia="zh-CN" w:bidi="ar"/>
              </w:rPr>
              <w:t>1000</w:t>
            </w:r>
            <w:r>
              <w:rPr>
                <w:rFonts w:hint="eastAsia" w:ascii="宋体" w:hAnsi="宋体" w:eastAsia="宋体" w:cs="宋体"/>
                <w:szCs w:val="21"/>
                <w:lang w:val="en-US" w:eastAsia="zh-CN" w:bidi="ar"/>
              </w:rPr>
              <w:t>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4" w:hRule="atLeast"/>
          <w:jc w:val="center"/>
        </w:trPr>
        <w:tc>
          <w:tcPr>
            <w:tcW w:w="1020" w:type="dxa"/>
            <w:tcBorders>
              <w:top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eastAsia="宋体" w:cs="宋体"/>
                <w:szCs w:val="21"/>
                <w:lang w:val="en-US" w:eastAsia="zh-CN" w:bidi="ar"/>
              </w:rPr>
              <w:t>4</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eastAsia="宋体" w:cs="宋体"/>
                <w:szCs w:val="21"/>
                <w:lang w:val="en-US" w:eastAsia="zh-CN" w:bidi="ar"/>
              </w:rPr>
              <w:t>金黄色葡萄球菌测试片</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cs="宋体"/>
                <w:szCs w:val="21"/>
                <w:lang w:val="en-US" w:eastAsia="zh-CN"/>
              </w:rPr>
              <w:t>3M</w:t>
            </w:r>
          </w:p>
        </w:tc>
        <w:tc>
          <w:tcPr>
            <w:tcW w:w="2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left"/>
              <w:textAlignment w:val="auto"/>
              <w:rPr>
                <w:rFonts w:hint="eastAsia" w:ascii="宋体" w:hAnsi="宋体" w:eastAsia="宋体" w:cs="宋体"/>
                <w:szCs w:val="21"/>
                <w:lang w:val="en-US" w:eastAsia="zh-CN" w:bidi="ar"/>
              </w:rPr>
            </w:pPr>
            <w:r>
              <w:rPr>
                <w:rFonts w:hint="eastAsia" w:ascii="宋体" w:hAnsi="宋体" w:eastAsia="宋体" w:cs="宋体"/>
                <w:color w:val="000000" w:themeColor="text1"/>
                <w:kern w:val="0"/>
                <w:szCs w:val="21"/>
                <w14:textFill>
                  <w14:solidFill>
                    <w14:schemeClr w14:val="tx1"/>
                  </w14:solidFill>
                </w14:textFill>
              </w:rPr>
              <w:t>在3</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eastAsia="宋体" w:cs="宋体"/>
                <w:color w:val="000000" w:themeColor="text1"/>
                <w:kern w:val="0"/>
                <w:szCs w:val="21"/>
                <w:lang w:val="en-US" w:eastAsia="zh-CN"/>
                <w14:textFill>
                  <w14:solidFill>
                    <w14:schemeClr w14:val="tx1"/>
                  </w14:solidFill>
                </w14:textFill>
              </w:rPr>
              <w:t>24</w:t>
            </w:r>
            <w:r>
              <w:rPr>
                <w:rFonts w:hint="eastAsia" w:ascii="宋体" w:hAnsi="宋体" w:eastAsia="宋体" w:cs="宋体"/>
                <w:color w:val="000000" w:themeColor="text1"/>
                <w:kern w:val="0"/>
                <w:szCs w:val="21"/>
                <w14:textFill>
                  <w14:solidFill>
                    <w14:schemeClr w14:val="tx1"/>
                  </w14:solidFill>
                </w14:textFill>
              </w:rPr>
              <w:t>小时</w:t>
            </w:r>
            <w:r>
              <w:rPr>
                <w:rFonts w:hint="eastAsia" w:ascii="宋体" w:hAnsi="宋体" w:eastAsia="宋体" w:cs="宋体"/>
                <w:color w:val="000000" w:themeColor="text1"/>
                <w:kern w:val="0"/>
                <w:szCs w:val="21"/>
                <w:lang w:val="en-US" w:eastAsia="zh-CN"/>
                <w14:textFill>
                  <w14:solidFill>
                    <w14:schemeClr w14:val="tx1"/>
                  </w14:solidFill>
                </w14:textFill>
              </w:rPr>
              <w:t>±2小时</w:t>
            </w:r>
            <w:r>
              <w:rPr>
                <w:rFonts w:hint="eastAsia" w:ascii="宋体" w:hAnsi="宋体" w:eastAsia="宋体" w:cs="宋体"/>
                <w:color w:val="000000" w:themeColor="text1"/>
                <w:kern w:val="0"/>
                <w:szCs w:val="21"/>
                <w14:textFill>
                  <w14:solidFill>
                    <w14:schemeClr w14:val="tx1"/>
                  </w14:solidFill>
                </w14:textFill>
              </w:rPr>
              <w:t>可判读结果。</w:t>
            </w:r>
          </w:p>
        </w:tc>
        <w:tc>
          <w:tcPr>
            <w:tcW w:w="1939" w:type="dxa"/>
            <w:tcBorders>
              <w:top w:val="single" w:color="000000" w:sz="4" w:space="0"/>
              <w:left w:val="single" w:color="000000" w:sz="4" w:space="0"/>
              <w:bottom w:val="single" w:color="000000" w:sz="4" w:space="0"/>
              <w:right w:val="double" w:color="000000" w:sz="6"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rPr>
            </w:pPr>
            <w:r>
              <w:rPr>
                <w:rFonts w:hint="eastAsia" w:ascii="宋体" w:hAnsi="宋体" w:cs="宋体"/>
                <w:szCs w:val="21"/>
                <w:lang w:val="en-US" w:eastAsia="zh-CN" w:bidi="ar"/>
              </w:rPr>
              <w:t>500</w:t>
            </w:r>
            <w:r>
              <w:rPr>
                <w:rFonts w:hint="eastAsia" w:ascii="宋体" w:hAnsi="宋体" w:eastAsia="宋体" w:cs="宋体"/>
                <w:szCs w:val="21"/>
                <w:lang w:val="en-US" w:eastAsia="zh-CN" w:bidi="ar"/>
              </w:rPr>
              <w:t>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020" w:type="dxa"/>
            <w:tcBorders>
              <w:top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eastAsia="宋体" w:cs="宋体"/>
                <w:szCs w:val="21"/>
                <w:lang w:val="en-US" w:eastAsia="zh-CN" w:bidi="ar"/>
              </w:rPr>
              <w:t>5</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eastAsia="宋体" w:cs="宋体"/>
                <w:szCs w:val="21"/>
                <w:lang w:val="en-US" w:eastAsia="zh-CN" w:bidi="ar"/>
              </w:rPr>
              <w:t>沙门氏菌测试片</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cs="宋体"/>
                <w:szCs w:val="21"/>
                <w:lang w:val="en-US" w:eastAsia="zh-CN"/>
              </w:rPr>
              <w:t>3M</w:t>
            </w:r>
          </w:p>
        </w:tc>
        <w:tc>
          <w:tcPr>
            <w:tcW w:w="2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left"/>
              <w:textAlignment w:val="auto"/>
              <w:rPr>
                <w:rFonts w:hint="eastAsia" w:ascii="宋体" w:hAnsi="宋体" w:eastAsia="宋体" w:cs="宋体"/>
                <w:szCs w:val="21"/>
                <w:lang w:val="en-US" w:eastAsia="zh-CN" w:bidi="ar"/>
              </w:rPr>
            </w:pPr>
            <w:r>
              <w:rPr>
                <w:rFonts w:hint="eastAsia" w:ascii="宋体" w:hAnsi="宋体" w:eastAsia="宋体" w:cs="宋体"/>
                <w:color w:val="000000" w:themeColor="text1"/>
                <w:kern w:val="0"/>
                <w:szCs w:val="21"/>
                <w14:textFill>
                  <w14:solidFill>
                    <w14:schemeClr w14:val="tx1"/>
                  </w14:solidFill>
                </w14:textFill>
              </w:rPr>
              <w:t>在3</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eastAsia="宋体" w:cs="宋体"/>
                <w:color w:val="000000" w:themeColor="text1"/>
                <w:kern w:val="0"/>
                <w:szCs w:val="21"/>
                <w:lang w:val="en-US" w:eastAsia="zh-CN"/>
                <w14:textFill>
                  <w14:solidFill>
                    <w14:schemeClr w14:val="tx1"/>
                  </w14:solidFill>
                </w14:textFill>
              </w:rPr>
              <w:t>24</w:t>
            </w:r>
            <w:r>
              <w:rPr>
                <w:rFonts w:hint="eastAsia" w:ascii="宋体" w:hAnsi="宋体" w:eastAsia="宋体" w:cs="宋体"/>
                <w:color w:val="000000" w:themeColor="text1"/>
                <w:kern w:val="0"/>
                <w:szCs w:val="21"/>
                <w14:textFill>
                  <w14:solidFill>
                    <w14:schemeClr w14:val="tx1"/>
                  </w14:solidFill>
                </w14:textFill>
              </w:rPr>
              <w:t>小时</w:t>
            </w:r>
            <w:r>
              <w:rPr>
                <w:rFonts w:hint="eastAsia" w:ascii="宋体" w:hAnsi="宋体" w:eastAsia="宋体" w:cs="宋体"/>
                <w:color w:val="000000" w:themeColor="text1"/>
                <w:kern w:val="0"/>
                <w:szCs w:val="21"/>
                <w:lang w:val="en-US" w:eastAsia="zh-CN"/>
                <w14:textFill>
                  <w14:solidFill>
                    <w14:schemeClr w14:val="tx1"/>
                  </w14:solidFill>
                </w14:textFill>
              </w:rPr>
              <w:t>±2小时</w:t>
            </w:r>
            <w:r>
              <w:rPr>
                <w:rFonts w:hint="eastAsia" w:ascii="宋体" w:hAnsi="宋体" w:eastAsia="宋体" w:cs="宋体"/>
                <w:color w:val="000000" w:themeColor="text1"/>
                <w:kern w:val="0"/>
                <w:szCs w:val="21"/>
                <w14:textFill>
                  <w14:solidFill>
                    <w14:schemeClr w14:val="tx1"/>
                  </w14:solidFill>
                </w14:textFill>
              </w:rPr>
              <w:t>可判读结果。</w:t>
            </w:r>
          </w:p>
        </w:tc>
        <w:tc>
          <w:tcPr>
            <w:tcW w:w="1939" w:type="dxa"/>
            <w:tcBorders>
              <w:top w:val="single" w:color="000000" w:sz="4" w:space="0"/>
              <w:left w:val="single" w:color="000000" w:sz="4" w:space="0"/>
              <w:bottom w:val="single" w:color="000000" w:sz="4" w:space="0"/>
              <w:right w:val="double" w:color="000000" w:sz="6"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rPr>
            </w:pPr>
            <w:r>
              <w:rPr>
                <w:rFonts w:hint="eastAsia" w:ascii="宋体" w:hAnsi="宋体" w:cs="宋体"/>
                <w:szCs w:val="21"/>
                <w:lang w:val="en-US" w:eastAsia="zh-CN" w:bidi="ar"/>
              </w:rPr>
              <w:t>100</w:t>
            </w:r>
            <w:r>
              <w:rPr>
                <w:rFonts w:hint="eastAsia" w:ascii="宋体" w:hAnsi="宋体" w:eastAsia="宋体" w:cs="宋体"/>
                <w:szCs w:val="21"/>
                <w:lang w:val="en-US" w:eastAsia="zh-CN" w:bidi="ar"/>
              </w:rPr>
              <w:t>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020" w:type="dxa"/>
            <w:tcBorders>
              <w:top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eastAsia="宋体" w:cs="宋体"/>
                <w:szCs w:val="21"/>
                <w:lang w:val="en-US" w:eastAsia="zh-CN" w:bidi="ar"/>
              </w:rPr>
              <w:t>6</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eastAsia="宋体" w:cs="宋体"/>
                <w:szCs w:val="21"/>
                <w:lang w:val="en-US" w:eastAsia="zh-CN" w:bidi="ar"/>
              </w:rPr>
              <w:t>霉菌酵母测试片</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szCs w:val="21"/>
                <w:lang w:val="en-US" w:eastAsia="zh-CN" w:bidi="ar"/>
              </w:rPr>
            </w:pPr>
            <w:r>
              <w:rPr>
                <w:rFonts w:hint="eastAsia" w:ascii="宋体" w:hAnsi="宋体" w:cs="宋体"/>
                <w:szCs w:val="21"/>
                <w:lang w:val="en-US" w:eastAsia="zh-CN"/>
              </w:rPr>
              <w:t>3M</w:t>
            </w:r>
          </w:p>
        </w:tc>
        <w:tc>
          <w:tcPr>
            <w:tcW w:w="2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left"/>
              <w:textAlignment w:val="auto"/>
              <w:rPr>
                <w:rFonts w:hint="eastAsia" w:ascii="宋体" w:hAnsi="宋体" w:eastAsia="宋体" w:cs="宋体"/>
                <w:szCs w:val="21"/>
                <w:lang w:val="en-US" w:eastAsia="zh-CN" w:bidi="ar"/>
              </w:rPr>
            </w:pPr>
            <w:r>
              <w:rPr>
                <w:rFonts w:hint="eastAsia" w:ascii="宋体" w:hAnsi="宋体" w:eastAsia="宋体" w:cs="宋体"/>
                <w:color w:val="000000" w:themeColor="text1"/>
                <w:kern w:val="0"/>
                <w:szCs w:val="21"/>
                <w14:textFill>
                  <w14:solidFill>
                    <w14:schemeClr w14:val="tx1"/>
                  </w14:solidFill>
                </w14:textFill>
              </w:rPr>
              <w:t>在</w:t>
            </w:r>
            <w:r>
              <w:rPr>
                <w:rFonts w:hint="eastAsia" w:ascii="宋体" w:hAnsi="宋体" w:eastAsia="宋体" w:cs="宋体"/>
                <w:color w:val="000000" w:themeColor="text1"/>
                <w:kern w:val="0"/>
                <w:szCs w:val="21"/>
                <w:lang w:val="en-US" w:eastAsia="zh-CN"/>
                <w14:textFill>
                  <w14:solidFill>
                    <w14:schemeClr w14:val="tx1"/>
                  </w14:solidFill>
                </w14:textFill>
              </w:rPr>
              <w:t>28</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酵母菌48</w:t>
            </w:r>
            <w:r>
              <w:rPr>
                <w:rFonts w:hint="eastAsia" w:ascii="宋体" w:hAnsi="宋体" w:eastAsia="宋体" w:cs="宋体"/>
                <w:color w:val="000000" w:themeColor="text1"/>
                <w:kern w:val="0"/>
                <w:szCs w:val="21"/>
                <w14:textFill>
                  <w14:solidFill>
                    <w14:schemeClr w14:val="tx1"/>
                  </w14:solidFill>
                </w14:textFill>
              </w:rPr>
              <w:t>小时</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霉菌72小时</w:t>
            </w:r>
            <w:r>
              <w:rPr>
                <w:rFonts w:hint="eastAsia" w:ascii="宋体" w:hAnsi="宋体" w:eastAsia="宋体" w:cs="宋体"/>
                <w:color w:val="000000" w:themeColor="text1"/>
                <w:kern w:val="0"/>
                <w:szCs w:val="21"/>
                <w14:textFill>
                  <w14:solidFill>
                    <w14:schemeClr w14:val="tx1"/>
                  </w14:solidFill>
                </w14:textFill>
              </w:rPr>
              <w:t>可判读结果。</w:t>
            </w:r>
          </w:p>
        </w:tc>
        <w:tc>
          <w:tcPr>
            <w:tcW w:w="1939" w:type="dxa"/>
            <w:tcBorders>
              <w:top w:val="single" w:color="000000" w:sz="4" w:space="0"/>
              <w:left w:val="single" w:color="000000" w:sz="4" w:space="0"/>
              <w:bottom w:val="single" w:color="000000" w:sz="4" w:space="0"/>
              <w:right w:val="double" w:color="000000" w:sz="6"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rPr>
            </w:pPr>
            <w:r>
              <w:rPr>
                <w:rFonts w:hint="eastAsia" w:ascii="宋体" w:hAnsi="宋体" w:cs="宋体"/>
                <w:szCs w:val="21"/>
                <w:lang w:val="en-US" w:eastAsia="zh-CN" w:bidi="ar"/>
              </w:rPr>
              <w:t>100</w:t>
            </w:r>
            <w:r>
              <w:rPr>
                <w:rFonts w:hint="eastAsia" w:ascii="宋体" w:hAnsi="宋体" w:eastAsia="宋体" w:cs="宋体"/>
                <w:szCs w:val="21"/>
                <w:lang w:val="en-US" w:eastAsia="zh-CN" w:bidi="ar"/>
              </w:rPr>
              <w:t>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020" w:type="dxa"/>
            <w:tcBorders>
              <w:top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default" w:ascii="宋体" w:hAnsi="宋体" w:eastAsia="宋体" w:cs="宋体"/>
                <w:szCs w:val="21"/>
                <w:lang w:val="en-US" w:eastAsia="zh-CN" w:bidi="ar"/>
              </w:rPr>
            </w:pPr>
            <w:r>
              <w:rPr>
                <w:rFonts w:hint="eastAsia" w:ascii="宋体" w:hAnsi="宋体" w:cs="宋体"/>
                <w:szCs w:val="21"/>
                <w:lang w:val="en-US" w:eastAsia="zh-CN" w:bidi="ar"/>
              </w:rPr>
              <w:t>7</w:t>
            </w:r>
          </w:p>
        </w:tc>
        <w:tc>
          <w:tcPr>
            <w:tcW w:w="243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kern w:val="2"/>
                <w:sz w:val="21"/>
                <w:szCs w:val="21"/>
                <w:lang w:val="en-US" w:eastAsia="zh-CN" w:bidi="ar"/>
              </w:rPr>
            </w:pPr>
            <w:r>
              <w:rPr>
                <w:rFonts w:hint="eastAsia" w:ascii="Calibri" w:hAnsi="Calibri" w:cs="Times New Roman"/>
                <w:szCs w:val="21"/>
                <w:lang w:val="en-US" w:eastAsia="zh-CN" w:bidi="ar"/>
              </w:rPr>
              <w:t>环境李斯特菌测试片</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cs="宋体"/>
                <w:szCs w:val="21"/>
                <w:lang w:val="en-US" w:eastAsia="zh-CN"/>
              </w:rPr>
            </w:pPr>
            <w:r>
              <w:rPr>
                <w:rFonts w:hint="eastAsia" w:ascii="宋体" w:hAnsi="宋体" w:cs="宋体"/>
                <w:szCs w:val="21"/>
                <w:lang w:val="en-US" w:eastAsia="zh-CN"/>
              </w:rPr>
              <w:t>3M</w:t>
            </w:r>
          </w:p>
        </w:tc>
        <w:tc>
          <w:tcPr>
            <w:tcW w:w="2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left"/>
              <w:textAlignment w:val="auto"/>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在35℃</w:t>
            </w:r>
            <w:r>
              <w:rPr>
                <w:rFonts w:hint="eastAsia" w:ascii="宋体" w:hAnsi="宋体" w:eastAsia="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或37℃</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cs="宋体"/>
                <w:color w:val="000000" w:themeColor="text1"/>
                <w:kern w:val="0"/>
                <w:szCs w:val="21"/>
                <w:lang w:val="en-US" w:eastAsia="zh-CN"/>
                <w14:textFill>
                  <w14:solidFill>
                    <w14:schemeClr w14:val="tx1"/>
                  </w14:solidFill>
                </w14:textFill>
              </w:rPr>
              <w:t>28小时</w:t>
            </w:r>
            <w:r>
              <w:rPr>
                <w:rFonts w:hint="eastAsia" w:ascii="宋体" w:hAnsi="宋体" w:eastAsia="宋体" w:cs="宋体"/>
                <w:color w:val="000000" w:themeColor="text1"/>
                <w:kern w:val="0"/>
                <w:szCs w:val="21"/>
                <w:lang w:val="en-US" w:eastAsia="zh-CN"/>
                <w14:textFill>
                  <w14:solidFill>
                    <w14:schemeClr w14:val="tx1"/>
                  </w14:solidFill>
                </w14:textFill>
              </w:rPr>
              <w:t>±2小时</w:t>
            </w:r>
            <w:r>
              <w:rPr>
                <w:rFonts w:hint="eastAsia" w:ascii="宋体" w:hAnsi="宋体" w:cs="宋体"/>
                <w:color w:val="000000" w:themeColor="text1"/>
                <w:kern w:val="0"/>
                <w:szCs w:val="21"/>
                <w:lang w:val="en-US" w:eastAsia="zh-CN"/>
                <w14:textFill>
                  <w14:solidFill>
                    <w14:schemeClr w14:val="tx1"/>
                  </w14:solidFill>
                </w14:textFill>
              </w:rPr>
              <w:t>可判读结果。</w:t>
            </w:r>
          </w:p>
        </w:tc>
        <w:tc>
          <w:tcPr>
            <w:tcW w:w="1939" w:type="dxa"/>
            <w:tcBorders>
              <w:top w:val="single" w:color="000000" w:sz="4" w:space="0"/>
              <w:left w:val="single" w:color="000000" w:sz="4" w:space="0"/>
              <w:bottom w:val="single" w:color="000000" w:sz="4" w:space="0"/>
              <w:right w:val="double" w:color="000000" w:sz="6"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default" w:ascii="宋体" w:hAnsi="宋体" w:cs="宋体"/>
                <w:szCs w:val="21"/>
                <w:lang w:val="en-US" w:eastAsia="zh-CN" w:bidi="ar"/>
              </w:rPr>
            </w:pPr>
            <w:r>
              <w:rPr>
                <w:rFonts w:hint="eastAsia" w:ascii="宋体" w:hAnsi="宋体" w:cs="宋体"/>
                <w:szCs w:val="21"/>
                <w:lang w:val="en-US" w:eastAsia="zh-CN" w:bidi="ar"/>
              </w:rPr>
              <w:t>500片</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34" w:hRule="atLeast"/>
          <w:jc w:val="center"/>
        </w:trPr>
        <w:tc>
          <w:tcPr>
            <w:tcW w:w="1020" w:type="dxa"/>
            <w:tcBorders>
              <w:top w:val="single" w:color="000000" w:sz="4" w:space="0"/>
              <w:bottom w:val="double" w:color="000000" w:sz="6"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default" w:ascii="宋体" w:hAnsi="宋体" w:cs="宋体"/>
                <w:szCs w:val="21"/>
                <w:lang w:val="en-US" w:eastAsia="zh-CN" w:bidi="ar"/>
              </w:rPr>
            </w:pPr>
            <w:r>
              <w:rPr>
                <w:rFonts w:hint="eastAsia" w:ascii="宋体" w:hAnsi="宋体" w:cs="宋体"/>
                <w:szCs w:val="21"/>
                <w:lang w:val="en-US" w:eastAsia="zh-CN" w:bidi="ar"/>
              </w:rPr>
              <w:t>8</w:t>
            </w:r>
          </w:p>
        </w:tc>
        <w:tc>
          <w:tcPr>
            <w:tcW w:w="2430" w:type="dxa"/>
            <w:tcBorders>
              <w:top w:val="single" w:color="000000" w:sz="4" w:space="0"/>
              <w:left w:val="single" w:color="000000" w:sz="4" w:space="0"/>
              <w:bottom w:val="double" w:color="000000" w:sz="6" w:space="0"/>
              <w:right w:val="single" w:color="000000" w:sz="4" w:space="0"/>
            </w:tcBorders>
            <w:vAlign w:val="center"/>
          </w:tcPr>
          <w:p>
            <w:pPr>
              <w:tabs>
                <w:tab w:val="left" w:pos="540"/>
              </w:tabs>
              <w:adjustRightInd w:val="0"/>
              <w:snapToGrid w:val="0"/>
              <w:spacing w:before="96" w:after="96" w:line="360" w:lineRule="auto"/>
              <w:jc w:val="center"/>
              <w:rPr>
                <w:rFonts w:hint="eastAsia" w:ascii="Calibri" w:hAnsi="Calibri" w:eastAsia="宋体" w:cs="Times New Roman"/>
                <w:kern w:val="2"/>
                <w:sz w:val="21"/>
                <w:szCs w:val="21"/>
                <w:lang w:val="en-US" w:eastAsia="zh-CN" w:bidi="ar"/>
              </w:rPr>
            </w:pPr>
            <w:r>
              <w:rPr>
                <w:rFonts w:hint="eastAsia" w:ascii="Calibri" w:hAnsi="Calibri" w:cs="Times New Roman"/>
                <w:szCs w:val="21"/>
                <w:lang w:val="en-US" w:eastAsia="zh-CN" w:bidi="ar"/>
              </w:rPr>
              <w:t>环境李斯特菌涂抹棒</w:t>
            </w:r>
          </w:p>
        </w:tc>
        <w:tc>
          <w:tcPr>
            <w:tcW w:w="1105" w:type="dxa"/>
            <w:tcBorders>
              <w:top w:val="single" w:color="000000" w:sz="4" w:space="0"/>
              <w:left w:val="single" w:color="000000" w:sz="4" w:space="0"/>
              <w:bottom w:val="double" w:color="000000" w:sz="6"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cs="宋体"/>
                <w:szCs w:val="21"/>
                <w:lang w:val="en-US" w:eastAsia="zh-CN"/>
              </w:rPr>
            </w:pPr>
            <w:r>
              <w:rPr>
                <w:rFonts w:hint="eastAsia"/>
                <w:szCs w:val="21"/>
                <w:lang w:val="en-US" w:eastAsia="zh-CN"/>
              </w:rPr>
              <w:t>ST-25BPW</w:t>
            </w:r>
          </w:p>
        </w:tc>
        <w:tc>
          <w:tcPr>
            <w:tcW w:w="2757" w:type="dxa"/>
            <w:tcBorders>
              <w:top w:val="single" w:color="000000" w:sz="4" w:space="0"/>
              <w:left w:val="single" w:color="000000" w:sz="4" w:space="0"/>
              <w:bottom w:val="double" w:color="000000" w:sz="6" w:space="0"/>
              <w:right w:val="single" w:color="000000" w:sz="4" w:space="0"/>
            </w:tcBorders>
            <w:vAlign w:val="center"/>
          </w:tcPr>
          <w:p>
            <w:pPr>
              <w:keepNext w:val="0"/>
              <w:keepLines w:val="0"/>
              <w:pageBreakBefore w:val="0"/>
              <w:widowControl w:val="0"/>
              <w:numPr>
                <w:ilvl w:val="0"/>
                <w:numId w:val="2"/>
              </w:numPr>
              <w:tabs>
                <w:tab w:val="left" w:pos="540"/>
              </w:tabs>
              <w:kinsoku/>
              <w:wordWrap/>
              <w:overflowPunct/>
              <w:topLinePunct w:val="0"/>
              <w:autoSpaceDE/>
              <w:autoSpaceDN/>
              <w:bidi w:val="0"/>
              <w:adjustRightInd w:val="0"/>
              <w:snapToGrid w:val="0"/>
              <w:spacing w:before="96" w:after="96" w:line="0" w:lineRule="atLeast"/>
              <w:jc w:val="left"/>
              <w:textAlignment w:val="auto"/>
              <w:rPr>
                <w:rFonts w:hint="eastAsia"/>
                <w:sz w:val="21"/>
                <w:szCs w:val="21"/>
                <w:lang w:val="en-US" w:eastAsia="zh-CN"/>
              </w:rPr>
            </w:pPr>
            <w:r>
              <w:rPr>
                <w:rFonts w:hint="eastAsia"/>
                <w:sz w:val="21"/>
                <w:szCs w:val="21"/>
                <w:lang w:val="en-US" w:eastAsia="zh-CN"/>
              </w:rPr>
              <w:t>内含缓冲蛋白胨水溶液</w:t>
            </w:r>
          </w:p>
          <w:p>
            <w:pPr>
              <w:pStyle w:val="5"/>
              <w:keepNext w:val="0"/>
              <w:keepLines w:val="0"/>
              <w:pageBreakBefore w:val="0"/>
              <w:widowControl w:val="0"/>
              <w:numPr>
                <w:ilvl w:val="0"/>
                <w:numId w:val="2"/>
              </w:numPr>
              <w:kinsoku/>
              <w:wordWrap/>
              <w:overflowPunct/>
              <w:topLinePunct w:val="0"/>
              <w:autoSpaceDE/>
              <w:autoSpaceDN/>
              <w:bidi w:val="0"/>
              <w:spacing w:line="0" w:lineRule="atLeast"/>
              <w:textAlignment w:val="auto"/>
              <w:rPr>
                <w:rFonts w:hint="default"/>
                <w:sz w:val="21"/>
                <w:szCs w:val="21"/>
                <w:lang w:val="en-US" w:eastAsia="zh-CN"/>
              </w:rPr>
            </w:pPr>
            <w:r>
              <w:rPr>
                <w:rFonts w:hint="eastAsia"/>
                <w:sz w:val="21"/>
                <w:szCs w:val="21"/>
                <w:lang w:val="en-US" w:eastAsia="zh-CN"/>
              </w:rPr>
              <w:t>瓶盖为双层构造</w:t>
            </w:r>
          </w:p>
          <w:p>
            <w:pPr>
              <w:pStyle w:val="4"/>
              <w:keepNext w:val="0"/>
              <w:keepLines w:val="0"/>
              <w:pageBreakBefore w:val="0"/>
              <w:widowControl w:val="0"/>
              <w:kinsoku/>
              <w:wordWrap/>
              <w:overflowPunct/>
              <w:topLinePunct w:val="0"/>
              <w:autoSpaceDE/>
              <w:autoSpaceDN/>
              <w:bidi w:val="0"/>
              <w:spacing w:line="0" w:lineRule="atLeast"/>
              <w:ind w:left="0" w:leftChars="0" w:firstLine="0" w:firstLineChars="0"/>
              <w:textAlignment w:val="auto"/>
              <w:rPr>
                <w:rFonts w:hint="default"/>
                <w:lang w:val="en-US" w:eastAsia="zh-CN"/>
              </w:rPr>
            </w:pPr>
            <w:r>
              <w:rPr>
                <w:rFonts w:hint="eastAsia"/>
                <w:sz w:val="21"/>
                <w:szCs w:val="21"/>
                <w:lang w:val="en-US" w:eastAsia="zh-CN"/>
              </w:rPr>
              <w:t>3、容器倒立后可以将样品液体直接滴到测试片上</w:t>
            </w:r>
          </w:p>
        </w:tc>
        <w:tc>
          <w:tcPr>
            <w:tcW w:w="1939" w:type="dxa"/>
            <w:tcBorders>
              <w:top w:val="single" w:color="000000" w:sz="4" w:space="0"/>
              <w:left w:val="single" w:color="000000" w:sz="4" w:space="0"/>
              <w:bottom w:val="double" w:color="000000" w:sz="6" w:space="0"/>
              <w:right w:val="double" w:color="000000" w:sz="6"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default" w:ascii="宋体" w:hAnsi="宋体" w:cs="宋体"/>
                <w:szCs w:val="21"/>
                <w:lang w:val="en-US" w:eastAsia="zh-CN" w:bidi="ar"/>
              </w:rPr>
            </w:pPr>
            <w:r>
              <w:rPr>
                <w:rFonts w:hint="eastAsia" w:ascii="宋体" w:hAnsi="宋体" w:cs="宋体"/>
                <w:szCs w:val="21"/>
                <w:lang w:val="en-US" w:eastAsia="zh-CN" w:bidi="ar"/>
              </w:rPr>
              <w:t>500支</w:t>
            </w:r>
          </w:p>
        </w:tc>
      </w:tr>
    </w:tbl>
    <w:p>
      <w:pPr>
        <w:pStyle w:val="21"/>
        <w:keepNext w:val="0"/>
        <w:keepLines w:val="0"/>
        <w:pageBreakBefore w:val="0"/>
        <w:kinsoku/>
        <w:wordWrap/>
        <w:overflowPunct/>
        <w:topLinePunct w:val="0"/>
        <w:autoSpaceDE/>
        <w:autoSpaceDN/>
        <w:bidi w:val="0"/>
        <w:spacing w:before="0" w:line="560" w:lineRule="exact"/>
        <w:ind w:left="0" w:firstLine="440" w:firstLineChars="20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21"/>
        <w:keepNext w:val="0"/>
        <w:keepLines w:val="0"/>
        <w:pageBreakBefore w:val="0"/>
        <w:kinsoku/>
        <w:wordWrap/>
        <w:overflowPunct/>
        <w:topLinePunct w:val="0"/>
        <w:autoSpaceDE/>
        <w:autoSpaceDN/>
        <w:bidi w:val="0"/>
        <w:spacing w:before="0" w:line="560" w:lineRule="exact"/>
        <w:ind w:left="0" w:firstLine="422" w:firstLineChars="200"/>
        <w:rPr>
          <w:rFonts w:ascii="宋体" w:hAnsi="宋体"/>
          <w:b/>
          <w:color w:val="000000"/>
          <w:sz w:val="21"/>
          <w:szCs w:val="21"/>
        </w:rPr>
      </w:pPr>
      <w:r>
        <w:rPr>
          <w:rFonts w:hint="eastAsia" w:ascii="宋体" w:hAnsi="宋体"/>
          <w:b/>
          <w:color w:val="000000"/>
          <w:sz w:val="21"/>
          <w:szCs w:val="21"/>
        </w:rPr>
        <w:t>二、技术要求</w:t>
      </w:r>
    </w:p>
    <w:p>
      <w:pPr>
        <w:pStyle w:val="21"/>
        <w:keepNext w:val="0"/>
        <w:keepLines w:val="0"/>
        <w:pageBreakBefore w:val="0"/>
        <w:widowControl w:val="0"/>
        <w:kinsoku/>
        <w:wordWrap/>
        <w:overflowPunct/>
        <w:topLinePunct w:val="0"/>
        <w:autoSpaceDE/>
        <w:autoSpaceDN/>
        <w:bidi w:val="0"/>
        <w:adjustRightInd/>
        <w:snapToGrid/>
        <w:spacing w:before="0" w:line="560" w:lineRule="exact"/>
        <w:ind w:left="0" w:firstLine="420" w:firstLineChars="200"/>
        <w:textAlignment w:val="auto"/>
        <w:rPr>
          <w:rFonts w:hint="eastAsia"/>
          <w:b w:val="0"/>
          <w:bCs/>
          <w:sz w:val="21"/>
          <w:szCs w:val="21"/>
        </w:rPr>
      </w:pPr>
      <w:bookmarkStart w:id="3" w:name="_Toc426555829"/>
      <w:bookmarkStart w:id="4" w:name="_Toc215567900"/>
      <w:r>
        <w:rPr>
          <w:rFonts w:hint="eastAsia"/>
          <w:b w:val="0"/>
          <w:bCs/>
          <w:sz w:val="21"/>
          <w:szCs w:val="21"/>
          <w:lang w:val="en-US" w:eastAsia="zh-CN"/>
        </w:rPr>
        <w:t>1、</w:t>
      </w:r>
      <w:r>
        <w:rPr>
          <w:rFonts w:hint="eastAsia"/>
          <w:b w:val="0"/>
          <w:bCs/>
          <w:sz w:val="21"/>
          <w:szCs w:val="21"/>
        </w:rPr>
        <w:t>截至入库当日，如乙方提供货物保质期不足一半，则视为不合格品,不予接受。</w:t>
      </w:r>
    </w:p>
    <w:p>
      <w:pPr>
        <w:pStyle w:val="21"/>
        <w:keepNext w:val="0"/>
        <w:keepLines w:val="0"/>
        <w:pageBreakBefore w:val="0"/>
        <w:widowControl w:val="0"/>
        <w:kinsoku/>
        <w:wordWrap/>
        <w:overflowPunct/>
        <w:topLinePunct w:val="0"/>
        <w:autoSpaceDE/>
        <w:autoSpaceDN/>
        <w:bidi w:val="0"/>
        <w:adjustRightInd/>
        <w:snapToGrid/>
        <w:spacing w:before="0" w:line="560" w:lineRule="exact"/>
        <w:ind w:left="0" w:firstLine="420" w:firstLineChars="200"/>
        <w:textAlignment w:val="auto"/>
        <w:rPr>
          <w:b w:val="0"/>
          <w:bCs/>
          <w:sz w:val="21"/>
          <w:szCs w:val="21"/>
        </w:rPr>
      </w:pPr>
      <w:r>
        <w:rPr>
          <w:rFonts w:hint="eastAsia"/>
          <w:b w:val="0"/>
          <w:bCs/>
          <w:sz w:val="21"/>
          <w:szCs w:val="21"/>
          <w:lang w:val="en-US" w:eastAsia="zh-CN"/>
        </w:rPr>
        <w:t>2、</w:t>
      </w:r>
      <w:r>
        <w:rPr>
          <w:rFonts w:hint="eastAsia"/>
          <w:b w:val="0"/>
          <w:bCs/>
          <w:sz w:val="21"/>
          <w:szCs w:val="21"/>
        </w:rPr>
        <w:t>未经甲方书面同意，乙方不得将合同产品的供货转包给第三方。</w:t>
      </w:r>
    </w:p>
    <w:bookmarkEnd w:id="3"/>
    <w:bookmarkEnd w:id="4"/>
    <w:p>
      <w:pPr>
        <w:pStyle w:val="21"/>
        <w:keepNext w:val="0"/>
        <w:keepLines w:val="0"/>
        <w:pageBreakBefore w:val="0"/>
        <w:kinsoku/>
        <w:wordWrap/>
        <w:overflowPunct/>
        <w:topLinePunct w:val="0"/>
        <w:autoSpaceDE/>
        <w:autoSpaceDN/>
        <w:bidi w:val="0"/>
        <w:spacing w:before="0" w:line="560" w:lineRule="exact"/>
        <w:ind w:left="0" w:firstLine="422" w:firstLineChars="200"/>
        <w:rPr>
          <w:rFonts w:ascii="宋体" w:hAnsi="宋体"/>
          <w:b/>
          <w:color w:val="000000"/>
          <w:sz w:val="21"/>
          <w:szCs w:val="21"/>
        </w:rPr>
      </w:pPr>
      <w:r>
        <w:rPr>
          <w:rFonts w:hint="eastAsia" w:ascii="宋体" w:hAnsi="宋体"/>
          <w:b/>
          <w:color w:val="000000"/>
          <w:sz w:val="21"/>
          <w:szCs w:val="21"/>
        </w:rPr>
        <w:t>三、报价要求</w:t>
      </w:r>
    </w:p>
    <w:p>
      <w:pPr>
        <w:pStyle w:val="21"/>
        <w:keepNext w:val="0"/>
        <w:keepLines w:val="0"/>
        <w:pageBreakBefore w:val="0"/>
        <w:kinsoku/>
        <w:wordWrap/>
        <w:overflowPunct/>
        <w:topLinePunct w:val="0"/>
        <w:autoSpaceDE/>
        <w:autoSpaceDN/>
        <w:bidi w:val="0"/>
        <w:spacing w:before="0" w:line="560" w:lineRule="exact"/>
        <w:ind w:left="0" w:firstLine="440" w:firstLineChars="20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报价包含完成询价内容所需的全部费用（人工、材料、设备、管理费、利润、各种相关规费、一切税金及合同明示或暗示的所有责任、义务和风险等），如以后已实施而未列入报价的费用将被视为报价人优惠，采购人均不予支付。</w:t>
      </w:r>
    </w:p>
    <w:p>
      <w:pPr>
        <w:pStyle w:val="12"/>
        <w:keepNext w:val="0"/>
        <w:keepLines w:val="0"/>
        <w:pageBreakBefore w:val="0"/>
        <w:kinsoku/>
        <w:wordWrap/>
        <w:overflowPunct/>
        <w:topLinePunct w:val="0"/>
        <w:autoSpaceDE/>
        <w:autoSpaceDN/>
        <w:bidi w:val="0"/>
        <w:spacing w:line="560" w:lineRule="exact"/>
        <w:jc w:val="both"/>
        <w:sectPr>
          <w:headerReference r:id="rId10" w:type="default"/>
          <w:footerReference r:id="rId11"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1"/>
          <w:cols w:space="425" w:num="1"/>
          <w:docGrid w:type="lines" w:linePitch="312" w:charSpace="0"/>
        </w:sectPr>
      </w:pPr>
      <w:bookmarkStart w:id="5" w:name="_Toc468093439"/>
    </w:p>
    <w:p>
      <w:pPr>
        <w:pStyle w:val="12"/>
        <w:rPr>
          <w:szCs w:val="30"/>
        </w:rPr>
      </w:pPr>
      <w:r>
        <w:rPr>
          <w:rFonts w:hint="eastAsia"/>
        </w:rPr>
        <w:t xml:space="preserve">第三章 </w:t>
      </w:r>
      <w:r>
        <w:rPr>
          <w:rFonts w:hint="eastAsia"/>
          <w:szCs w:val="30"/>
        </w:rPr>
        <w:t>报价文件格式</w:t>
      </w:r>
      <w:bookmarkEnd w:id="5"/>
    </w:p>
    <w:p>
      <w:pPr>
        <w:spacing w:beforeLines="50" w:line="288" w:lineRule="auto"/>
        <w:jc w:val="center"/>
        <w:rPr>
          <w:rFonts w:ascii="宋体" w:hAnsi="宋体"/>
          <w:b/>
          <w:spacing w:val="-6"/>
          <w:szCs w:val="21"/>
        </w:rPr>
      </w:pPr>
      <w:r>
        <w:rPr>
          <w:rFonts w:hint="eastAsia" w:ascii="宋体" w:hAnsi="宋体" w:cs="新宋体"/>
          <w:b/>
          <w:bCs/>
          <w:sz w:val="28"/>
          <w:szCs w:val="28"/>
        </w:rPr>
        <w:t>报价函</w:t>
      </w:r>
    </w:p>
    <w:p>
      <w:pPr>
        <w:pStyle w:val="20"/>
        <w:widowControl w:val="0"/>
        <w:wordWrap w:val="0"/>
        <w:spacing w:after="156" w:line="360" w:lineRule="auto"/>
        <w:ind w:left="0" w:leftChars="0" w:firstLine="0" w:firstLineChars="0"/>
        <w:jc w:val="both"/>
        <w:rPr>
          <w:rFonts w:ascii="宋体" w:hAnsi="宋体"/>
          <w:spacing w:val="-6"/>
          <w:szCs w:val="21"/>
        </w:rPr>
      </w:pPr>
      <w:r>
        <w:rPr>
          <w:rFonts w:hint="eastAsia" w:ascii="宋体" w:hAnsi="宋体" w:cs="宋体"/>
          <w:color w:val="000000"/>
          <w:sz w:val="22"/>
        </w:rPr>
        <w:t>杭州萧山国际机场汉莎航空食品有限公司</w:t>
      </w:r>
      <w:r>
        <w:rPr>
          <w:rFonts w:hint="eastAsia" w:ascii="宋体" w:hAnsi="宋体"/>
          <w:spacing w:val="-6"/>
          <w:sz w:val="21"/>
          <w:szCs w:val="21"/>
        </w:rPr>
        <w:t xml:space="preserve"> </w:t>
      </w:r>
      <w:r>
        <w:rPr>
          <w:rFonts w:hint="eastAsia" w:ascii="宋体" w:hAnsi="宋体"/>
          <w:spacing w:val="-6"/>
          <w:szCs w:val="21"/>
        </w:rPr>
        <w:t>：</w:t>
      </w:r>
    </w:p>
    <w:p>
      <w:pPr>
        <w:spacing w:line="360" w:lineRule="auto"/>
        <w:ind w:firstLine="420" w:firstLineChars="200"/>
        <w:rPr>
          <w:rFonts w:ascii="宋体" w:hAnsi="宋体" w:cs="新宋体"/>
          <w:szCs w:val="21"/>
        </w:rPr>
      </w:pPr>
      <w:r>
        <w:rPr>
          <w:rFonts w:hint="eastAsia" w:ascii="宋体" w:hAnsi="宋体" w:cs="新宋体"/>
          <w:szCs w:val="21"/>
        </w:rPr>
        <w:t>我方己完全理解询价文件的所有条款要求，并重申以下几点：</w:t>
      </w:r>
    </w:p>
    <w:p>
      <w:pPr>
        <w:spacing w:line="360" w:lineRule="auto"/>
        <w:ind w:firstLine="420" w:firstLineChars="200"/>
        <w:rPr>
          <w:rFonts w:ascii="宋体" w:hAnsi="宋体" w:cs="新宋体"/>
          <w:szCs w:val="21"/>
        </w:rPr>
      </w:pPr>
      <w:r>
        <w:rPr>
          <w:rFonts w:hint="eastAsia" w:ascii="宋体" w:hAnsi="宋体" w:cs="新宋体"/>
          <w:szCs w:val="21"/>
        </w:rPr>
        <w:t>1.本报价文件的有效期自投标截止日起</w:t>
      </w:r>
      <w:r>
        <w:rPr>
          <w:rFonts w:hint="eastAsia" w:ascii="宋体" w:hAnsi="宋体" w:cs="新宋体"/>
          <w:b/>
          <w:szCs w:val="21"/>
          <w:u w:val="single"/>
          <w:lang w:val="en-US" w:eastAsia="zh-CN"/>
        </w:rPr>
        <w:t>120</w:t>
      </w:r>
      <w:r>
        <w:rPr>
          <w:rFonts w:hint="eastAsia" w:ascii="宋体" w:hAnsi="宋体" w:cs="新宋体"/>
          <w:b/>
          <w:szCs w:val="21"/>
        </w:rPr>
        <w:t>天内</w:t>
      </w:r>
      <w:r>
        <w:rPr>
          <w:rFonts w:hint="eastAsia" w:ascii="宋体" w:hAnsi="宋体" w:cs="新宋体"/>
          <w:szCs w:val="21"/>
        </w:rPr>
        <w:t>有效，如中标，有效期将延至合同终止日为止；</w:t>
      </w:r>
    </w:p>
    <w:p>
      <w:pPr>
        <w:spacing w:line="360" w:lineRule="auto"/>
        <w:ind w:firstLine="420" w:firstLineChars="200"/>
        <w:rPr>
          <w:rFonts w:ascii="宋体" w:hAnsi="宋体" w:cs="新宋体"/>
          <w:szCs w:val="21"/>
        </w:rPr>
      </w:pPr>
      <w:r>
        <w:rPr>
          <w:rFonts w:hint="eastAsia" w:ascii="宋体" w:hAnsi="宋体" w:cs="新宋体"/>
          <w:szCs w:val="21"/>
        </w:rPr>
        <w:t>2.我方已详细研究了询价文件的所有内容包括修改书（如有）和所有已提供的参考资料以及有关附件，我方完全理解并同意放弃在此方面提出含糊意见或误解的一切权力。同时我方承诺满足询价文件中的所有要求。</w:t>
      </w:r>
    </w:p>
    <w:p>
      <w:pPr>
        <w:spacing w:line="360" w:lineRule="auto"/>
        <w:ind w:left="1050" w:leftChars="200" w:hanging="630" w:hangingChars="300"/>
        <w:rPr>
          <w:rFonts w:hint="eastAsia" w:ascii="宋体" w:hAnsi="宋体" w:cs="新宋体"/>
          <w:szCs w:val="21"/>
        </w:rPr>
      </w:pPr>
      <w:r>
        <w:rPr>
          <w:rFonts w:hint="eastAsia" w:ascii="宋体" w:hAnsi="宋体" w:cs="新宋体"/>
          <w:szCs w:val="21"/>
        </w:rPr>
        <w:t>我方的报价如下：</w:t>
      </w:r>
    </w:p>
    <w:p>
      <w:pPr>
        <w:pStyle w:val="5"/>
        <w:rPr>
          <w:rFonts w:hint="eastAsia" w:ascii="宋体" w:hAnsi="宋体" w:cs="新宋体"/>
          <w:szCs w:val="21"/>
        </w:rPr>
      </w:pPr>
    </w:p>
    <w:p>
      <w:pPr>
        <w:pStyle w:val="4"/>
        <w:rPr>
          <w:rFonts w:hint="eastAsia" w:ascii="宋体" w:hAnsi="宋体" w:cs="新宋体"/>
          <w:szCs w:val="21"/>
        </w:rPr>
      </w:pPr>
    </w:p>
    <w:p>
      <w:pPr>
        <w:pStyle w:val="4"/>
        <w:rPr>
          <w:rFonts w:hint="eastAsia" w:ascii="宋体" w:hAnsi="宋体" w:cs="新宋体"/>
          <w:szCs w:val="21"/>
        </w:rPr>
      </w:pPr>
    </w:p>
    <w:p>
      <w:pPr>
        <w:pStyle w:val="4"/>
        <w:rPr>
          <w:rFonts w:hint="eastAsia" w:ascii="宋体" w:hAnsi="宋体" w:cs="新宋体"/>
          <w:szCs w:val="21"/>
        </w:rPr>
      </w:pPr>
    </w:p>
    <w:tbl>
      <w:tblPr>
        <w:tblStyle w:val="16"/>
        <w:tblpPr w:leftFromText="180" w:rightFromText="180" w:vertAnchor="text" w:horzAnchor="page" w:tblpX="1318" w:tblpY="842"/>
        <w:tblOverlap w:val="never"/>
        <w:tblW w:w="141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15"/>
        <w:gridCol w:w="2516"/>
        <w:gridCol w:w="840"/>
        <w:gridCol w:w="1605"/>
        <w:gridCol w:w="1275"/>
        <w:gridCol w:w="1710"/>
        <w:gridCol w:w="1185"/>
        <w:gridCol w:w="1499"/>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14181" w:type="dxa"/>
            <w:gridSpan w:val="9"/>
            <w:vAlign w:val="center"/>
          </w:tcPr>
          <w:p>
            <w:pPr>
              <w:spacing w:line="360" w:lineRule="auto"/>
              <w:ind w:firstLine="593"/>
              <w:jc w:val="center"/>
              <w:rPr>
                <w:rFonts w:hint="eastAsia" w:ascii="宋体" w:hAnsi="宋体" w:cs="宋体"/>
                <w:b/>
                <w:i w:val="0"/>
                <w:color w:val="000000"/>
                <w:kern w:val="0"/>
                <w:sz w:val="32"/>
                <w:szCs w:val="32"/>
                <w:u w:val="none"/>
                <w:lang w:val="en-US" w:eastAsia="zh-CN" w:bidi="ar"/>
              </w:rPr>
            </w:pPr>
            <w:r>
              <w:rPr>
                <w:rFonts w:hint="eastAsia" w:ascii="宋体" w:hAnsi="宋体" w:eastAsia="宋体" w:cs="宋体"/>
                <w:b/>
                <w:i w:val="0"/>
                <w:color w:val="000000"/>
                <w:kern w:val="0"/>
                <w:sz w:val="32"/>
                <w:szCs w:val="32"/>
                <w:u w:val="none"/>
                <w:lang w:val="en-US" w:eastAsia="zh-CN" w:bidi="ar"/>
              </w:rPr>
              <w:t>杭州萧山机场汉莎航空食品有限公司</w:t>
            </w:r>
            <w:r>
              <w:rPr>
                <w:rFonts w:hint="eastAsia" w:ascii="宋体" w:hAnsi="宋体" w:cs="宋体"/>
                <w:b/>
                <w:i w:val="0"/>
                <w:color w:val="000000"/>
                <w:kern w:val="0"/>
                <w:sz w:val="32"/>
                <w:szCs w:val="32"/>
                <w:u w:val="none"/>
                <w:lang w:val="en-US" w:eastAsia="zh-CN" w:bidi="ar"/>
              </w:rPr>
              <w:t>食品检测用测试片</w:t>
            </w:r>
            <w:r>
              <w:rPr>
                <w:rFonts w:hint="eastAsia" w:ascii="宋体" w:hAnsi="宋体" w:eastAsia="宋体" w:cs="宋体"/>
                <w:b/>
                <w:i w:val="0"/>
                <w:color w:val="000000"/>
                <w:kern w:val="0"/>
                <w:sz w:val="32"/>
                <w:szCs w:val="32"/>
                <w:u w:val="none"/>
                <w:lang w:val="en-US" w:eastAsia="zh-CN" w:bidi="ar"/>
              </w:rPr>
              <w:t>报价单</w:t>
            </w:r>
          </w:p>
          <w:p>
            <w:pPr>
              <w:spacing w:line="360" w:lineRule="auto"/>
              <w:ind w:firstLine="593"/>
              <w:rPr>
                <w:rFonts w:hint="eastAsia" w:ascii="宋体" w:hAnsi="宋体" w:eastAsia="宋体" w:cs="宋体"/>
                <w:b/>
                <w:i w:val="0"/>
                <w:color w:val="000000"/>
                <w:kern w:val="0"/>
                <w:sz w:val="32"/>
                <w:szCs w:val="32"/>
                <w:u w:val="none"/>
                <w:lang w:val="en-US" w:eastAsia="zh-CN" w:bidi="ar"/>
              </w:rPr>
            </w:pPr>
            <w:r>
              <w:rPr>
                <w:rFonts w:hint="eastAsia" w:ascii="宋体" w:hAnsi="宋体" w:cs="宋体"/>
                <w:b/>
                <w:bCs/>
                <w:szCs w:val="21"/>
                <w:highlight w:val="none"/>
                <w:lang w:val="en-US" w:eastAsia="zh-CN"/>
              </w:rPr>
              <w:t xml:space="preserve">                                                                                                         </w:t>
            </w:r>
            <w:r>
              <w:rPr>
                <w:rFonts w:hint="eastAsia" w:ascii="宋体" w:hAnsi="宋体" w:cs="宋体"/>
                <w:b/>
                <w:bCs/>
                <w:szCs w:val="21"/>
                <w:highlight w:val="none"/>
              </w:rPr>
              <w:t>（单位：</w:t>
            </w:r>
            <w:r>
              <w:rPr>
                <w:rFonts w:hint="eastAsia" w:ascii="宋体" w:hAnsi="宋体" w:cs="宋体"/>
                <w:b/>
                <w:bCs/>
                <w:szCs w:val="21"/>
                <w:highlight w:val="none"/>
                <w:lang w:eastAsia="zh-CN"/>
              </w:rPr>
              <w:t>人民币</w:t>
            </w:r>
            <w:r>
              <w:rPr>
                <w:rFonts w:hint="eastAsia" w:ascii="宋体" w:hAnsi="宋体" w:cs="宋体"/>
                <w:b/>
                <w:bCs/>
                <w:szCs w:val="21"/>
                <w:highlight w:val="none"/>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trPr>
        <w:tc>
          <w:tcPr>
            <w:tcW w:w="20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技术参数</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品牌</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年预估</w:t>
            </w:r>
            <w:r>
              <w:rPr>
                <w:rFonts w:hint="eastAsia" w:ascii="宋体" w:hAnsi="宋体" w:eastAsia="宋体" w:cs="宋体"/>
                <w:i w:val="0"/>
                <w:color w:val="000000"/>
                <w:kern w:val="0"/>
                <w:sz w:val="22"/>
                <w:szCs w:val="22"/>
                <w:u w:val="none"/>
                <w:lang w:val="en-US" w:eastAsia="zh-CN" w:bidi="ar"/>
              </w:rPr>
              <w:t>量</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（不含税）</w:t>
            </w: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aps/>
                <w:szCs w:val="21"/>
              </w:rPr>
            </w:pPr>
            <w:r>
              <w:rPr>
                <w:rFonts w:hint="eastAsia" w:ascii="宋体" w:hAnsi="宋体" w:cs="宋体"/>
                <w:caps/>
                <w:szCs w:val="21"/>
              </w:rPr>
              <w:t>单价税额</w:t>
            </w:r>
          </w:p>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cs="宋体"/>
                <w:caps/>
                <w:szCs w:val="21"/>
              </w:rPr>
              <w:t>（税率 %）</w:t>
            </w: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caps/>
                <w:szCs w:val="21"/>
                <w:lang w:eastAsia="zh-CN"/>
              </w:rPr>
            </w:pPr>
            <w:r>
              <w:rPr>
                <w:rFonts w:hint="eastAsia" w:ascii="宋体" w:hAnsi="宋体" w:cs="宋体"/>
                <w:caps/>
                <w:szCs w:val="21"/>
                <w:lang w:eastAsia="zh-CN"/>
              </w:rPr>
              <w:t>单价</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caps/>
                <w:szCs w:val="21"/>
                <w:lang w:eastAsia="zh-CN"/>
              </w:rPr>
              <w:t>（含税）</w:t>
            </w:r>
          </w:p>
        </w:tc>
        <w:tc>
          <w:tcPr>
            <w:tcW w:w="14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含税总</w:t>
            </w:r>
            <w:r>
              <w:rPr>
                <w:rFonts w:hint="eastAsia" w:ascii="宋体" w:hAnsi="宋体" w:eastAsia="宋体" w:cs="宋体"/>
                <w:i w:val="0"/>
                <w:color w:val="000000"/>
                <w:kern w:val="0"/>
                <w:sz w:val="22"/>
                <w:szCs w:val="22"/>
                <w:u w:val="none"/>
                <w:lang w:val="en-US" w:eastAsia="zh-CN" w:bidi="ar"/>
              </w:rPr>
              <w:t>额</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（元）</w:t>
            </w: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4" w:hRule="atLeast"/>
        </w:trPr>
        <w:tc>
          <w:tcPr>
            <w:tcW w:w="2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Cs w:val="21"/>
                <w:lang w:val="en-US" w:eastAsia="zh-CN"/>
              </w:rPr>
              <w:t>菌落总数测试片</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20" w:lineRule="exact"/>
              <w:jc w:val="left"/>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color w:val="000000" w:themeColor="text1"/>
                <w:kern w:val="0"/>
                <w:szCs w:val="21"/>
                <w14:textFill>
                  <w14:solidFill>
                    <w14:schemeClr w14:val="tx1"/>
                  </w14:solidFill>
                </w14:textFill>
              </w:rPr>
              <w:t>在3</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eastAsia="宋体" w:cs="宋体"/>
                <w:color w:val="000000" w:themeColor="text1"/>
                <w:kern w:val="0"/>
                <w:szCs w:val="21"/>
                <w:lang w:val="en-US" w:eastAsia="zh-CN"/>
                <w14:textFill>
                  <w14:solidFill>
                    <w14:schemeClr w14:val="tx1"/>
                  </w14:solidFill>
                </w14:textFill>
              </w:rPr>
              <w:t>24-</w:t>
            </w:r>
            <w:r>
              <w:rPr>
                <w:rFonts w:hint="eastAsia" w:ascii="宋体" w:hAnsi="宋体" w:eastAsia="宋体" w:cs="宋体"/>
                <w:color w:val="000000" w:themeColor="text1"/>
                <w:kern w:val="0"/>
                <w:szCs w:val="21"/>
                <w14:textFill>
                  <w14:solidFill>
                    <w14:schemeClr w14:val="tx1"/>
                  </w14:solidFill>
                </w14:textFill>
              </w:rPr>
              <w:t>48小时可判读结果。</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3M</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cs="宋体"/>
                <w:szCs w:val="21"/>
                <w:lang w:val="en-US" w:eastAsia="zh-CN"/>
              </w:rPr>
              <w:t>3000</w:t>
            </w:r>
            <w:r>
              <w:rPr>
                <w:rFonts w:hint="eastAsia" w:ascii="宋体" w:hAnsi="宋体" w:eastAsia="宋体" w:cs="宋体"/>
                <w:szCs w:val="21"/>
                <w:lang w:val="en-US" w:eastAsia="zh-CN"/>
              </w:rPr>
              <w:t>片</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i w:val="0"/>
                <w:color w:val="000000"/>
                <w:kern w:val="0"/>
                <w:sz w:val="22"/>
                <w:szCs w:val="22"/>
                <w:u w:val="none"/>
                <w:lang w:val="en-US" w:eastAsia="zh-CN" w:bidi="ar"/>
              </w:rPr>
            </w:pPr>
            <w:r>
              <w:rPr>
                <w:rFonts w:hint="eastAsia" w:ascii="Calibri" w:hAnsi="Calibri" w:cs="Times New Roman"/>
                <w:szCs w:val="21"/>
                <w:lang w:val="en-US" w:eastAsia="zh-CN" w:bidi="ar"/>
              </w:rPr>
              <w:t>大肠菌群/大肠埃希氏菌测试片</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20" w:lineRule="exact"/>
              <w:jc w:val="left"/>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color w:val="000000" w:themeColor="text1"/>
                <w:kern w:val="0"/>
                <w:szCs w:val="21"/>
                <w14:textFill>
                  <w14:solidFill>
                    <w14:schemeClr w14:val="tx1"/>
                  </w14:solidFill>
                </w14:textFill>
              </w:rPr>
              <w:t>在3</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eastAsia="宋体" w:cs="宋体"/>
                <w:color w:val="000000" w:themeColor="text1"/>
                <w:kern w:val="0"/>
                <w:szCs w:val="21"/>
                <w:lang w:val="en-US" w:eastAsia="zh-CN"/>
                <w14:textFill>
                  <w14:solidFill>
                    <w14:schemeClr w14:val="tx1"/>
                  </w14:solidFill>
                </w14:textFill>
              </w:rPr>
              <w:t>18-24</w:t>
            </w:r>
            <w:r>
              <w:rPr>
                <w:rFonts w:hint="eastAsia" w:ascii="宋体" w:hAnsi="宋体" w:eastAsia="宋体" w:cs="宋体"/>
                <w:color w:val="000000" w:themeColor="text1"/>
                <w:kern w:val="0"/>
                <w:szCs w:val="21"/>
                <w14:textFill>
                  <w14:solidFill>
                    <w14:schemeClr w14:val="tx1"/>
                  </w14:solidFill>
                </w14:textFill>
              </w:rPr>
              <w:t>小时可判读结果。</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3M</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cs="宋体"/>
                <w:szCs w:val="21"/>
                <w:lang w:val="en-US" w:eastAsia="zh-CN" w:bidi="ar"/>
              </w:rPr>
              <w:t>3000</w:t>
            </w:r>
            <w:r>
              <w:rPr>
                <w:rFonts w:hint="eastAsia" w:ascii="宋体" w:hAnsi="宋体" w:eastAsia="宋体" w:cs="宋体"/>
                <w:szCs w:val="21"/>
                <w:lang w:val="en-US" w:eastAsia="zh-CN" w:bidi="ar"/>
              </w:rPr>
              <w:t>片</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Cs w:val="21"/>
                <w:lang w:val="en-US" w:eastAsia="zh-CN" w:bidi="ar"/>
              </w:rPr>
              <w:t>肠杆菌科测试片</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20" w:lineRule="exact"/>
              <w:jc w:val="left"/>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color w:val="000000" w:themeColor="text1"/>
                <w:kern w:val="0"/>
                <w:szCs w:val="21"/>
                <w14:textFill>
                  <w14:solidFill>
                    <w14:schemeClr w14:val="tx1"/>
                  </w14:solidFill>
                </w14:textFill>
              </w:rPr>
              <w:t>在3</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eastAsia="宋体" w:cs="宋体"/>
                <w:color w:val="000000" w:themeColor="text1"/>
                <w:kern w:val="0"/>
                <w:szCs w:val="21"/>
                <w:lang w:val="en-US" w:eastAsia="zh-CN"/>
                <w14:textFill>
                  <w14:solidFill>
                    <w14:schemeClr w14:val="tx1"/>
                  </w14:solidFill>
                </w14:textFill>
              </w:rPr>
              <w:t>18-24</w:t>
            </w:r>
            <w:r>
              <w:rPr>
                <w:rFonts w:hint="eastAsia" w:ascii="宋体" w:hAnsi="宋体" w:eastAsia="宋体" w:cs="宋体"/>
                <w:color w:val="000000" w:themeColor="text1"/>
                <w:kern w:val="0"/>
                <w:szCs w:val="21"/>
                <w14:textFill>
                  <w14:solidFill>
                    <w14:schemeClr w14:val="tx1"/>
                  </w14:solidFill>
                </w14:textFill>
              </w:rPr>
              <w:t>小时可判读结果。</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3M</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cs="宋体"/>
                <w:szCs w:val="21"/>
                <w:lang w:val="en-US" w:eastAsia="zh-CN" w:bidi="ar"/>
              </w:rPr>
              <w:t>3000</w:t>
            </w:r>
            <w:r>
              <w:rPr>
                <w:rFonts w:hint="eastAsia" w:ascii="宋体" w:hAnsi="宋体" w:eastAsia="宋体" w:cs="宋体"/>
                <w:szCs w:val="21"/>
                <w:lang w:val="en-US" w:eastAsia="zh-CN" w:bidi="ar"/>
              </w:rPr>
              <w:t>片</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Cs w:val="21"/>
                <w:lang w:val="en-US" w:eastAsia="zh-CN" w:bidi="ar"/>
              </w:rPr>
              <w:t>金黄色葡萄球菌测试片</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20" w:lineRule="exact"/>
              <w:jc w:val="left"/>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color w:val="000000" w:themeColor="text1"/>
                <w:kern w:val="0"/>
                <w:szCs w:val="21"/>
                <w14:textFill>
                  <w14:solidFill>
                    <w14:schemeClr w14:val="tx1"/>
                  </w14:solidFill>
                </w14:textFill>
              </w:rPr>
              <w:t>在3</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eastAsia="宋体" w:cs="宋体"/>
                <w:color w:val="000000" w:themeColor="text1"/>
                <w:kern w:val="0"/>
                <w:szCs w:val="21"/>
                <w:lang w:val="en-US" w:eastAsia="zh-CN"/>
                <w14:textFill>
                  <w14:solidFill>
                    <w14:schemeClr w14:val="tx1"/>
                  </w14:solidFill>
                </w14:textFill>
              </w:rPr>
              <w:t>24</w:t>
            </w:r>
            <w:r>
              <w:rPr>
                <w:rFonts w:hint="eastAsia" w:ascii="宋体" w:hAnsi="宋体" w:eastAsia="宋体" w:cs="宋体"/>
                <w:color w:val="000000" w:themeColor="text1"/>
                <w:kern w:val="0"/>
                <w:szCs w:val="21"/>
                <w14:textFill>
                  <w14:solidFill>
                    <w14:schemeClr w14:val="tx1"/>
                  </w14:solidFill>
                </w14:textFill>
              </w:rPr>
              <w:t>小时</w:t>
            </w:r>
            <w:r>
              <w:rPr>
                <w:rFonts w:hint="eastAsia" w:ascii="宋体" w:hAnsi="宋体" w:eastAsia="宋体" w:cs="宋体"/>
                <w:color w:val="000000" w:themeColor="text1"/>
                <w:kern w:val="0"/>
                <w:szCs w:val="21"/>
                <w:lang w:val="en-US" w:eastAsia="zh-CN"/>
                <w14:textFill>
                  <w14:solidFill>
                    <w14:schemeClr w14:val="tx1"/>
                  </w14:solidFill>
                </w14:textFill>
              </w:rPr>
              <w:t>±2小时</w:t>
            </w:r>
            <w:r>
              <w:rPr>
                <w:rFonts w:hint="eastAsia" w:ascii="宋体" w:hAnsi="宋体" w:eastAsia="宋体" w:cs="宋体"/>
                <w:color w:val="000000" w:themeColor="text1"/>
                <w:kern w:val="0"/>
                <w:szCs w:val="21"/>
                <w14:textFill>
                  <w14:solidFill>
                    <w14:schemeClr w14:val="tx1"/>
                  </w14:solidFill>
                </w14:textFill>
              </w:rPr>
              <w:t>可判读结果。</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3M</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cs="宋体"/>
                <w:szCs w:val="21"/>
                <w:lang w:val="en-US" w:eastAsia="zh-CN" w:bidi="ar"/>
              </w:rPr>
              <w:t>500</w:t>
            </w:r>
            <w:r>
              <w:rPr>
                <w:rFonts w:hint="eastAsia" w:ascii="宋体" w:hAnsi="宋体" w:eastAsia="宋体" w:cs="宋体"/>
                <w:szCs w:val="21"/>
                <w:lang w:val="en-US" w:eastAsia="zh-CN" w:bidi="ar"/>
              </w:rPr>
              <w:t>片</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9" w:hRule="atLeast"/>
        </w:trPr>
        <w:tc>
          <w:tcPr>
            <w:tcW w:w="2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szCs w:val="21"/>
                <w:lang w:val="en-US" w:eastAsia="zh-CN" w:bidi="ar"/>
              </w:rPr>
              <w:t>沙门氏菌测试片</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20" w:lineRule="exact"/>
              <w:jc w:val="left"/>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color w:val="000000" w:themeColor="text1"/>
                <w:kern w:val="0"/>
                <w:szCs w:val="21"/>
                <w14:textFill>
                  <w14:solidFill>
                    <w14:schemeClr w14:val="tx1"/>
                  </w14:solidFill>
                </w14:textFill>
              </w:rPr>
              <w:t>在3</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eastAsia="宋体" w:cs="宋体"/>
                <w:color w:val="000000" w:themeColor="text1"/>
                <w:kern w:val="0"/>
                <w:szCs w:val="21"/>
                <w:lang w:val="en-US" w:eastAsia="zh-CN"/>
                <w14:textFill>
                  <w14:solidFill>
                    <w14:schemeClr w14:val="tx1"/>
                  </w14:solidFill>
                </w14:textFill>
              </w:rPr>
              <w:t>24</w:t>
            </w:r>
            <w:r>
              <w:rPr>
                <w:rFonts w:hint="eastAsia" w:ascii="宋体" w:hAnsi="宋体" w:eastAsia="宋体" w:cs="宋体"/>
                <w:color w:val="000000" w:themeColor="text1"/>
                <w:kern w:val="0"/>
                <w:szCs w:val="21"/>
                <w14:textFill>
                  <w14:solidFill>
                    <w14:schemeClr w14:val="tx1"/>
                  </w14:solidFill>
                </w14:textFill>
              </w:rPr>
              <w:t>小时</w:t>
            </w:r>
            <w:r>
              <w:rPr>
                <w:rFonts w:hint="eastAsia" w:ascii="宋体" w:hAnsi="宋体" w:eastAsia="宋体" w:cs="宋体"/>
                <w:color w:val="000000" w:themeColor="text1"/>
                <w:kern w:val="0"/>
                <w:szCs w:val="21"/>
                <w:lang w:val="en-US" w:eastAsia="zh-CN"/>
                <w14:textFill>
                  <w14:solidFill>
                    <w14:schemeClr w14:val="tx1"/>
                  </w14:solidFill>
                </w14:textFill>
              </w:rPr>
              <w:t>±2小时</w:t>
            </w:r>
            <w:r>
              <w:rPr>
                <w:rFonts w:hint="eastAsia" w:ascii="宋体" w:hAnsi="宋体" w:eastAsia="宋体" w:cs="宋体"/>
                <w:color w:val="000000" w:themeColor="text1"/>
                <w:kern w:val="0"/>
                <w:szCs w:val="21"/>
                <w14:textFill>
                  <w14:solidFill>
                    <w14:schemeClr w14:val="tx1"/>
                  </w14:solidFill>
                </w14:textFill>
              </w:rPr>
              <w:t>可判读结果。</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3M</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cs="宋体"/>
                <w:szCs w:val="21"/>
                <w:lang w:val="en-US" w:eastAsia="zh-CN" w:bidi="ar"/>
              </w:rPr>
              <w:t>100</w:t>
            </w:r>
            <w:r>
              <w:rPr>
                <w:rFonts w:hint="eastAsia" w:ascii="宋体" w:hAnsi="宋体" w:eastAsia="宋体" w:cs="宋体"/>
                <w:szCs w:val="21"/>
                <w:lang w:val="en-US" w:eastAsia="zh-CN" w:bidi="ar"/>
              </w:rPr>
              <w:t>片</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szCs w:val="21"/>
                <w:lang w:val="en-US" w:eastAsia="zh-CN" w:bidi="ar"/>
              </w:rPr>
            </w:pPr>
            <w:r>
              <w:rPr>
                <w:rFonts w:hint="eastAsia" w:ascii="宋体" w:hAnsi="宋体" w:eastAsia="宋体" w:cs="宋体"/>
                <w:szCs w:val="21"/>
                <w:lang w:val="en-US" w:eastAsia="zh-CN" w:bidi="ar"/>
              </w:rPr>
              <w:t>霉菌酵母测试片</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20" w:lineRule="exact"/>
              <w:jc w:val="left"/>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在</w:t>
            </w:r>
            <w:r>
              <w:rPr>
                <w:rFonts w:hint="eastAsia" w:ascii="宋体" w:hAnsi="宋体" w:eastAsia="宋体" w:cs="宋体"/>
                <w:color w:val="000000" w:themeColor="text1"/>
                <w:kern w:val="0"/>
                <w:szCs w:val="21"/>
                <w:lang w:val="en-US" w:eastAsia="zh-CN"/>
                <w14:textFill>
                  <w14:solidFill>
                    <w14:schemeClr w14:val="tx1"/>
                  </w14:solidFill>
                </w14:textFill>
              </w:rPr>
              <w:t>28</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酵母菌48</w:t>
            </w:r>
            <w:r>
              <w:rPr>
                <w:rFonts w:hint="eastAsia" w:ascii="宋体" w:hAnsi="宋体" w:eastAsia="宋体" w:cs="宋体"/>
                <w:color w:val="000000" w:themeColor="text1"/>
                <w:kern w:val="0"/>
                <w:szCs w:val="21"/>
                <w14:textFill>
                  <w14:solidFill>
                    <w14:schemeClr w14:val="tx1"/>
                  </w14:solidFill>
                </w14:textFill>
              </w:rPr>
              <w:t>小时</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lang w:val="en-US" w:eastAsia="zh-CN"/>
                <w14:textFill>
                  <w14:solidFill>
                    <w14:schemeClr w14:val="tx1"/>
                  </w14:solidFill>
                </w14:textFill>
              </w:rPr>
              <w:t>霉菌72小时</w:t>
            </w:r>
            <w:r>
              <w:rPr>
                <w:rFonts w:hint="eastAsia" w:ascii="宋体" w:hAnsi="宋体" w:eastAsia="宋体" w:cs="宋体"/>
                <w:color w:val="000000" w:themeColor="text1"/>
                <w:kern w:val="0"/>
                <w:szCs w:val="21"/>
                <w14:textFill>
                  <w14:solidFill>
                    <w14:schemeClr w14:val="tx1"/>
                  </w14:solidFill>
                </w14:textFill>
              </w:rPr>
              <w:t>可判读结果。</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lang w:val="en-US" w:eastAsia="zh-CN"/>
                <w14:textFill>
                  <w14:solidFill>
                    <w14:schemeClr w14:val="tx1"/>
                  </w14:solidFill>
                </w14:textFill>
              </w:rPr>
              <w:t>3M</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szCs w:val="21"/>
                <w:lang w:val="en-US" w:eastAsia="zh-CN" w:bidi="ar"/>
              </w:rPr>
            </w:pPr>
            <w:r>
              <w:rPr>
                <w:rFonts w:hint="eastAsia" w:ascii="宋体" w:hAnsi="宋体" w:cs="宋体"/>
                <w:szCs w:val="21"/>
                <w:lang w:val="en-US" w:eastAsia="zh-CN" w:bidi="ar"/>
              </w:rPr>
              <w:t>100</w:t>
            </w:r>
            <w:r>
              <w:rPr>
                <w:rFonts w:hint="eastAsia" w:ascii="宋体" w:hAnsi="宋体" w:eastAsia="宋体" w:cs="宋体"/>
                <w:szCs w:val="21"/>
                <w:lang w:val="en-US" w:eastAsia="zh-CN" w:bidi="ar"/>
              </w:rPr>
              <w:t>片</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kern w:val="2"/>
                <w:sz w:val="21"/>
                <w:szCs w:val="21"/>
                <w:lang w:val="en-US" w:eastAsia="zh-CN" w:bidi="ar"/>
              </w:rPr>
            </w:pPr>
            <w:r>
              <w:rPr>
                <w:rFonts w:hint="eastAsia" w:ascii="Calibri" w:hAnsi="Calibri" w:cs="Times New Roman"/>
                <w:szCs w:val="21"/>
                <w:lang w:val="en-US" w:eastAsia="zh-CN" w:bidi="ar"/>
              </w:rPr>
              <w:t>环境李斯特菌测试片</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20" w:lineRule="exact"/>
              <w:jc w:val="left"/>
              <w:textAlignment w:val="auto"/>
              <w:rPr>
                <w:rFonts w:hint="eastAsia" w:ascii="Calibri" w:hAnsi="Calibri" w:eastAsia="宋体" w:cs="Times New Roman"/>
                <w:kern w:val="2"/>
                <w:sz w:val="21"/>
                <w:szCs w:val="21"/>
                <w:lang w:val="en-US" w:eastAsia="zh-CN" w:bidi="ar"/>
              </w:rPr>
            </w:pPr>
            <w:r>
              <w:rPr>
                <w:rFonts w:hint="eastAsia" w:ascii="宋体" w:hAnsi="宋体" w:cs="宋体"/>
                <w:color w:val="000000" w:themeColor="text1"/>
                <w:kern w:val="0"/>
                <w:szCs w:val="21"/>
                <w:lang w:val="en-US" w:eastAsia="zh-CN"/>
                <w14:textFill>
                  <w14:solidFill>
                    <w14:schemeClr w14:val="tx1"/>
                  </w14:solidFill>
                </w14:textFill>
              </w:rPr>
              <w:t>在35℃</w:t>
            </w:r>
            <w:r>
              <w:rPr>
                <w:rFonts w:hint="eastAsia" w:ascii="宋体" w:hAnsi="宋体" w:eastAsia="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或37℃</w:t>
            </w:r>
            <w:r>
              <w:rPr>
                <w:rFonts w:hint="eastAsia" w:ascii="宋体" w:hAnsi="宋体" w:eastAsia="宋体" w:cs="宋体"/>
                <w:color w:val="000000" w:themeColor="text1"/>
                <w:kern w:val="0"/>
                <w:szCs w:val="21"/>
                <w14:textFill>
                  <w14:solidFill>
                    <w14:schemeClr w14:val="tx1"/>
                  </w14:solidFill>
                </w14:textFill>
              </w:rPr>
              <w:t>±1℃环境下培养</w:t>
            </w:r>
            <w:r>
              <w:rPr>
                <w:rFonts w:hint="eastAsia" w:ascii="宋体" w:hAnsi="宋体" w:cs="宋体"/>
                <w:color w:val="000000" w:themeColor="text1"/>
                <w:kern w:val="0"/>
                <w:szCs w:val="21"/>
                <w:lang w:val="en-US" w:eastAsia="zh-CN"/>
                <w14:textFill>
                  <w14:solidFill>
                    <w14:schemeClr w14:val="tx1"/>
                  </w14:solidFill>
                </w14:textFill>
              </w:rPr>
              <w:t>28小时</w:t>
            </w:r>
            <w:r>
              <w:rPr>
                <w:rFonts w:hint="eastAsia" w:ascii="宋体" w:hAnsi="宋体" w:eastAsia="宋体" w:cs="宋体"/>
                <w:color w:val="000000" w:themeColor="text1"/>
                <w:kern w:val="0"/>
                <w:szCs w:val="21"/>
                <w:lang w:val="en-US" w:eastAsia="zh-CN"/>
                <w14:textFill>
                  <w14:solidFill>
                    <w14:schemeClr w14:val="tx1"/>
                  </w14:solidFill>
                </w14:textFill>
              </w:rPr>
              <w:t>±2小时</w:t>
            </w:r>
            <w:r>
              <w:rPr>
                <w:rFonts w:hint="eastAsia" w:ascii="宋体" w:hAnsi="宋体" w:cs="宋体"/>
                <w:color w:val="000000" w:themeColor="text1"/>
                <w:kern w:val="0"/>
                <w:szCs w:val="21"/>
                <w:lang w:val="en-US" w:eastAsia="zh-CN"/>
                <w14:textFill>
                  <w14:solidFill>
                    <w14:schemeClr w14:val="tx1"/>
                  </w14:solidFill>
                </w14:textFill>
              </w:rPr>
              <w:t>可判读结果</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3M</w:t>
            </w:r>
          </w:p>
        </w:tc>
        <w:tc>
          <w:tcPr>
            <w:tcW w:w="16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default"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cs="宋体"/>
                <w:color w:val="000000" w:themeColor="text1"/>
                <w:kern w:val="0"/>
                <w:sz w:val="21"/>
                <w:szCs w:val="21"/>
                <w:lang w:val="en-US" w:eastAsia="zh-CN" w:bidi="ar-SA"/>
                <w14:textFill>
                  <w14:solidFill>
                    <w14:schemeClr w14:val="tx1"/>
                  </w14:solidFill>
                </w14:textFill>
              </w:rPr>
              <w:t>500片</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kern w:val="2"/>
                <w:sz w:val="21"/>
                <w:szCs w:val="21"/>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0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kern w:val="2"/>
                <w:sz w:val="21"/>
                <w:szCs w:val="21"/>
                <w:lang w:val="en-US" w:eastAsia="zh-CN" w:bidi="ar"/>
              </w:rPr>
            </w:pPr>
            <w:r>
              <w:rPr>
                <w:rFonts w:hint="eastAsia" w:ascii="Calibri" w:hAnsi="Calibri" w:cs="Times New Roman"/>
                <w:szCs w:val="21"/>
                <w:lang w:val="en-US" w:eastAsia="zh-CN" w:bidi="ar"/>
              </w:rPr>
              <w:t>环境李斯特菌涂抹棒</w:t>
            </w:r>
          </w:p>
        </w:tc>
        <w:tc>
          <w:tcPr>
            <w:tcW w:w="25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96" w:after="96" w:line="220" w:lineRule="exact"/>
              <w:jc w:val="left"/>
              <w:textAlignment w:val="auto"/>
              <w:rPr>
                <w:rFonts w:hint="eastAsia"/>
                <w:sz w:val="21"/>
                <w:szCs w:val="21"/>
                <w:lang w:val="en-US" w:eastAsia="zh-CN"/>
              </w:rPr>
            </w:pPr>
            <w:r>
              <w:rPr>
                <w:rFonts w:hint="eastAsia"/>
                <w:sz w:val="21"/>
                <w:szCs w:val="21"/>
                <w:lang w:val="en-US" w:eastAsia="zh-CN"/>
              </w:rPr>
              <w:t>1、内含缓冲蛋白胨水溶液</w:t>
            </w:r>
          </w:p>
          <w:p>
            <w:pPr>
              <w:pStyle w:val="5"/>
              <w:keepNext w:val="0"/>
              <w:keepLines w:val="0"/>
              <w:pageBreakBefore w:val="0"/>
              <w:widowControl w:val="0"/>
              <w:numPr>
                <w:ilvl w:val="0"/>
                <w:numId w:val="0"/>
              </w:numPr>
              <w:kinsoku/>
              <w:wordWrap/>
              <w:overflowPunct/>
              <w:topLinePunct w:val="0"/>
              <w:autoSpaceDE/>
              <w:autoSpaceDN/>
              <w:bidi w:val="0"/>
              <w:spacing w:line="220" w:lineRule="exact"/>
              <w:jc w:val="left"/>
              <w:textAlignment w:val="auto"/>
              <w:rPr>
                <w:rFonts w:hint="default"/>
                <w:sz w:val="21"/>
                <w:szCs w:val="21"/>
                <w:lang w:val="en-US" w:eastAsia="zh-CN"/>
              </w:rPr>
            </w:pPr>
            <w:r>
              <w:rPr>
                <w:rFonts w:hint="eastAsia"/>
                <w:sz w:val="21"/>
                <w:szCs w:val="21"/>
                <w:lang w:val="en-US" w:eastAsia="zh-CN"/>
              </w:rPr>
              <w:t>2、瓶盖为双层构造</w:t>
            </w:r>
          </w:p>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20" w:lineRule="exact"/>
              <w:jc w:val="left"/>
              <w:textAlignment w:val="auto"/>
              <w:rPr>
                <w:rFonts w:hint="eastAsia" w:ascii="Calibri" w:hAnsi="Calibri" w:eastAsia="宋体" w:cs="Times New Roman"/>
                <w:kern w:val="2"/>
                <w:sz w:val="21"/>
                <w:szCs w:val="21"/>
                <w:lang w:val="en-US" w:eastAsia="zh-CN" w:bidi="ar"/>
              </w:rPr>
            </w:pPr>
            <w:r>
              <w:rPr>
                <w:rFonts w:hint="eastAsia"/>
                <w:sz w:val="21"/>
                <w:szCs w:val="21"/>
                <w:lang w:val="en-US" w:eastAsia="zh-CN"/>
              </w:rPr>
              <w:t>3、容器倒立后可以将样品液体直接滴到测试片上</w:t>
            </w: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kern w:val="2"/>
                <w:sz w:val="21"/>
                <w:szCs w:val="21"/>
                <w:lang w:val="en-US" w:eastAsia="zh-CN" w:bidi="ar-SA"/>
              </w:rPr>
            </w:pPr>
            <w:r>
              <w:rPr>
                <w:rFonts w:hint="eastAsia"/>
                <w:szCs w:val="21"/>
                <w:lang w:val="en-US" w:eastAsia="zh-CN"/>
              </w:rPr>
              <w:t>ST-25BPW</w:t>
            </w:r>
          </w:p>
        </w:tc>
        <w:tc>
          <w:tcPr>
            <w:tcW w:w="1605"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kinsoku/>
              <w:wordWrap/>
              <w:overflowPunct/>
              <w:topLinePunct w:val="0"/>
              <w:autoSpaceDE/>
              <w:autoSpaceDN/>
              <w:bidi w:val="0"/>
              <w:spacing w:line="200" w:lineRule="exact"/>
              <w:ind w:left="0" w:leftChars="0" w:firstLine="0" w:firstLineChars="0"/>
              <w:jc w:val="center"/>
              <w:textAlignment w:val="auto"/>
              <w:rPr>
                <w:rFonts w:hint="default" w:ascii="Times New Roman" w:hAnsi="Times New Roman" w:eastAsia="宋体" w:cs="Times New Roman"/>
                <w:kern w:val="2"/>
                <w:sz w:val="28"/>
                <w:szCs w:val="24"/>
                <w:lang w:val="en-US" w:eastAsia="zh-CN" w:bidi="ar-SA"/>
              </w:rPr>
            </w:pPr>
            <w:r>
              <w:rPr>
                <w:rFonts w:hint="eastAsia" w:cs="Times New Roman"/>
                <w:kern w:val="2"/>
                <w:sz w:val="21"/>
                <w:szCs w:val="21"/>
                <w:lang w:val="en-US" w:eastAsia="zh-CN" w:bidi="ar-SA"/>
              </w:rPr>
              <w:t>500支</w:t>
            </w:r>
          </w:p>
        </w:tc>
        <w:tc>
          <w:tcPr>
            <w:tcW w:w="12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0" w:lineRule="atLeast"/>
              <w:jc w:val="center"/>
              <w:textAlignment w:val="auto"/>
              <w:rPr>
                <w:rFonts w:hint="eastAsia" w:ascii="宋体" w:hAnsi="宋体" w:eastAsia="宋体" w:cs="宋体"/>
                <w:kern w:val="2"/>
                <w:sz w:val="21"/>
                <w:szCs w:val="21"/>
                <w:lang w:val="en-US" w:eastAsia="zh-CN" w:bidi="ar"/>
              </w:rPr>
            </w:pPr>
          </w:p>
        </w:tc>
        <w:tc>
          <w:tcPr>
            <w:tcW w:w="17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4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spacing w:line="0" w:lineRule="atLeast"/>
              <w:jc w:val="center"/>
              <w:textAlignment w:val="auto"/>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6976" w:type="dxa"/>
            <w:gridSpan w:val="4"/>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Cs w:val="21"/>
                <w:lang w:val="en-US" w:eastAsia="zh-CN" w:bidi="ar"/>
              </w:rPr>
            </w:pPr>
            <w:r>
              <w:rPr>
                <w:rFonts w:hint="eastAsia" w:ascii="宋体" w:hAnsi="宋体" w:cs="宋体"/>
                <w:i w:val="0"/>
                <w:color w:val="000000"/>
                <w:kern w:val="0"/>
                <w:sz w:val="22"/>
                <w:szCs w:val="22"/>
                <w:u w:val="none"/>
                <w:lang w:val="en-US" w:eastAsia="zh-CN" w:bidi="ar"/>
              </w:rPr>
              <w:t>合计不含税金额</w:t>
            </w:r>
          </w:p>
        </w:tc>
        <w:tc>
          <w:tcPr>
            <w:tcW w:w="5669"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2015"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Cs w:val="21"/>
                <w:lang w:val="en-US" w:eastAsia="zh-CN" w:bidi="ar"/>
              </w:rPr>
            </w:pPr>
            <w:r>
              <w:rPr>
                <w:rFonts w:hint="eastAsia" w:ascii="宋体" w:hAnsi="宋体" w:eastAsia="宋体" w:cs="宋体"/>
                <w:i w:val="0"/>
                <w:color w:val="000000"/>
                <w:kern w:val="0"/>
                <w:sz w:val="22"/>
                <w:szCs w:val="22"/>
                <w:u w:val="none"/>
                <w:lang w:val="en-US" w:eastAsia="zh-CN" w:bidi="ar"/>
              </w:rPr>
              <w:t>税费</w:t>
            </w:r>
          </w:p>
        </w:tc>
        <w:tc>
          <w:tcPr>
            <w:tcW w:w="4961" w:type="dxa"/>
            <w:gridSpan w:val="3"/>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Cs w:val="21"/>
                <w:lang w:val="en-US" w:eastAsia="zh-CN" w:bidi="ar"/>
              </w:rPr>
            </w:pPr>
            <w:r>
              <w:rPr>
                <w:rFonts w:hint="eastAsia" w:ascii="宋体" w:hAnsi="宋体" w:eastAsia="宋体" w:cs="宋体"/>
                <w:i w:val="0"/>
                <w:color w:val="000000"/>
                <w:kern w:val="0"/>
                <w:sz w:val="22"/>
                <w:szCs w:val="22"/>
                <w:u w:val="none"/>
                <w:lang w:val="en-US" w:eastAsia="zh-CN" w:bidi="ar"/>
              </w:rPr>
              <w:t>提供增值税专用发票</w:t>
            </w:r>
          </w:p>
        </w:tc>
        <w:tc>
          <w:tcPr>
            <w:tcW w:w="5669"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eastAsia="zh-CN"/>
              </w:rPr>
              <w:t>请备注税率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3" w:hRule="atLeast"/>
        </w:trPr>
        <w:tc>
          <w:tcPr>
            <w:tcW w:w="6976" w:type="dxa"/>
            <w:gridSpan w:val="4"/>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合计</w:t>
            </w:r>
            <w:r>
              <w:rPr>
                <w:rFonts w:hint="eastAsia" w:ascii="宋体" w:hAnsi="宋体" w:cs="宋体"/>
                <w:i w:val="0"/>
                <w:color w:val="000000"/>
                <w:kern w:val="0"/>
                <w:sz w:val="22"/>
                <w:szCs w:val="22"/>
                <w:u w:val="none"/>
                <w:lang w:val="en-US" w:eastAsia="zh-CN" w:bidi="ar"/>
              </w:rPr>
              <w:t>含税</w:t>
            </w:r>
            <w:r>
              <w:rPr>
                <w:rFonts w:hint="eastAsia" w:ascii="宋体" w:hAnsi="宋体" w:eastAsia="宋体" w:cs="宋体"/>
                <w:i w:val="0"/>
                <w:color w:val="000000"/>
                <w:kern w:val="0"/>
                <w:sz w:val="22"/>
                <w:szCs w:val="22"/>
                <w:u w:val="none"/>
                <w:lang w:val="en-US" w:eastAsia="zh-CN" w:bidi="ar"/>
              </w:rPr>
              <w:t>金额</w:t>
            </w:r>
          </w:p>
        </w:tc>
        <w:tc>
          <w:tcPr>
            <w:tcW w:w="5669"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7" w:hRule="atLeast"/>
        </w:trPr>
        <w:tc>
          <w:tcPr>
            <w:tcW w:w="14181"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r>
    </w:tbl>
    <w:p>
      <w:pPr>
        <w:spacing w:line="360" w:lineRule="auto"/>
        <w:ind w:firstLine="4200" w:firstLineChars="2000"/>
        <w:rPr>
          <w:rFonts w:hint="eastAsia" w:ascii="宋体" w:hAnsi="宋体" w:cs="新宋体"/>
          <w:szCs w:val="21"/>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新宋体"/>
          <w:szCs w:val="21"/>
        </w:rPr>
      </w:pPr>
      <w:r>
        <w:rPr>
          <w:rFonts w:hint="eastAsia" w:ascii="宋体" w:hAnsi="宋体" w:cs="新宋体"/>
          <w:szCs w:val="21"/>
          <w:lang w:val="en-US" w:eastAsia="zh-CN"/>
        </w:rPr>
        <w:t xml:space="preserve">                               </w:t>
      </w:r>
      <w:r>
        <w:rPr>
          <w:rFonts w:hint="eastAsia" w:ascii="宋体" w:hAnsi="宋体" w:cs="新宋体"/>
          <w:szCs w:val="21"/>
        </w:rPr>
        <w:t>报价人全称（盖章）：</w:t>
      </w:r>
    </w:p>
    <w:p>
      <w:pPr>
        <w:keepNext w:val="0"/>
        <w:keepLines w:val="0"/>
        <w:pageBreakBefore w:val="0"/>
        <w:widowControl w:val="0"/>
        <w:kinsoku/>
        <w:wordWrap/>
        <w:overflowPunct/>
        <w:topLinePunct w:val="0"/>
        <w:autoSpaceDE/>
        <w:autoSpaceDN/>
        <w:bidi w:val="0"/>
        <w:adjustRightInd/>
        <w:snapToGrid/>
        <w:spacing w:line="560" w:lineRule="exact"/>
        <w:ind w:firstLine="3150" w:firstLineChars="1500"/>
        <w:textAlignment w:val="auto"/>
        <w:rPr>
          <w:rFonts w:ascii="宋体" w:hAnsi="宋体" w:cs="新宋体"/>
          <w:szCs w:val="21"/>
        </w:rPr>
      </w:pPr>
      <w:r>
        <w:rPr>
          <w:rFonts w:hint="eastAsia" w:ascii="宋体" w:hAnsi="宋体" w:cs="新宋体"/>
          <w:szCs w:val="21"/>
        </w:rPr>
        <w:t>法定代表人或授权代表（签字）：</w:t>
      </w:r>
    </w:p>
    <w:p>
      <w:pPr>
        <w:pStyle w:val="4"/>
        <w:keepNext w:val="0"/>
        <w:keepLines w:val="0"/>
        <w:pageBreakBefore w:val="0"/>
        <w:widowControl w:val="0"/>
        <w:kinsoku/>
        <w:wordWrap/>
        <w:overflowPunct/>
        <w:topLinePunct w:val="0"/>
        <w:autoSpaceDE/>
        <w:autoSpaceDN/>
        <w:bidi w:val="0"/>
        <w:adjustRightInd/>
        <w:snapToGrid/>
        <w:spacing w:line="560" w:lineRule="exact"/>
        <w:ind w:firstLine="3150" w:firstLineChars="1500"/>
        <w:textAlignment w:val="auto"/>
        <w:rPr>
          <w:rFonts w:hint="eastAsia" w:ascii="宋体" w:hAnsi="宋体" w:cs="新宋体"/>
          <w:sz w:val="21"/>
          <w:szCs w:val="21"/>
        </w:rPr>
      </w:pPr>
      <w:r>
        <w:rPr>
          <w:rFonts w:hint="eastAsia" w:ascii="宋体" w:hAnsi="宋体" w:cs="新宋体"/>
          <w:sz w:val="21"/>
          <w:szCs w:val="21"/>
        </w:rPr>
        <w:t>日期：       年     月     日</w:t>
      </w:r>
    </w:p>
    <w:p>
      <w:pPr>
        <w:spacing w:line="360" w:lineRule="auto"/>
        <w:ind w:firstLine="4200" w:firstLineChars="2000"/>
        <w:rPr>
          <w:rFonts w:hint="eastAsia" w:ascii="宋体" w:hAnsi="宋体" w:cs="新宋体"/>
          <w:sz w:val="21"/>
          <w:szCs w:val="21"/>
        </w:rPr>
        <w:sectPr>
          <w:headerReference r:id="rId12" w:type="default"/>
          <w:footerReference r:id="rId13" w:type="default"/>
          <w:pgSz w:w="16838" w:h="11906" w:orient="landscape"/>
          <w:pgMar w:top="1803" w:right="1440" w:bottom="1803" w:left="1440" w:header="850" w:footer="992" w:gutter="0"/>
          <w:pgBorders>
            <w:top w:val="none" w:color="auto" w:sz="0" w:space="0"/>
            <w:left w:val="none" w:color="auto" w:sz="0" w:space="0"/>
            <w:bottom w:val="none" w:color="auto" w:sz="0" w:space="0"/>
            <w:right w:val="none" w:color="auto" w:sz="0" w:space="0"/>
          </w:pgBorders>
          <w:pgNumType w:fmt="decimal" w:start="1"/>
          <w:cols w:space="0" w:num="1"/>
          <w:rtlGutter w:val="0"/>
          <w:docGrid w:type="lines" w:linePitch="319" w:charSpace="0"/>
        </w:sectPr>
      </w:pPr>
    </w:p>
    <w:p>
      <w:pPr>
        <w:pStyle w:val="12"/>
        <w:jc w:val="center"/>
        <w:rPr>
          <w:szCs w:val="30"/>
        </w:rPr>
      </w:pPr>
      <w:bookmarkStart w:id="6" w:name="_Toc468093440"/>
      <w:r>
        <w:rPr>
          <w:rFonts w:hint="eastAsia"/>
          <w:szCs w:val="21"/>
          <w:lang w:val="en-US" w:eastAsia="zh-CN"/>
        </w:rPr>
        <w:t>第</w:t>
      </w:r>
      <w:r>
        <w:rPr>
          <w:rFonts w:hint="eastAsia"/>
          <w:szCs w:val="21"/>
        </w:rPr>
        <w:t xml:space="preserve">四章 </w:t>
      </w:r>
      <w:r>
        <w:rPr>
          <w:rFonts w:hint="eastAsia"/>
          <w:szCs w:val="30"/>
        </w:rPr>
        <w:t>报价文件编制要求及评审办法</w:t>
      </w:r>
      <w:bookmarkEnd w:id="6"/>
    </w:p>
    <w:p>
      <w:pPr>
        <w:spacing w:line="360" w:lineRule="auto"/>
        <w:ind w:firstLine="398" w:firstLineChars="200"/>
        <w:rPr>
          <w:rFonts w:ascii="宋体" w:hAnsi="宋体"/>
          <w:b/>
          <w:spacing w:val="-6"/>
          <w:szCs w:val="21"/>
        </w:rPr>
      </w:pPr>
      <w:r>
        <w:rPr>
          <w:rFonts w:hint="eastAsia" w:ascii="宋体" w:hAnsi="宋体"/>
          <w:b/>
          <w:spacing w:val="-6"/>
          <w:szCs w:val="21"/>
        </w:rPr>
        <w:t>一、报价文件的编制</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报价单位应保证所提供文件资料的真实性，所有文件资料必须是针对本次采购的。如发现报价单位提供了虚假文件资料，其报价文件将被拒绝，并自行承担相应的法律责任。</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报价文件的构成如下：</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1.报价函加盖公章（格式见第三章）</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具有独立法人资格的供应商，需提供营业执照复印件并加盖公章。如营业执照未登记注册资本的，须另外提供企业在“全国企业信用信息公示系统”中自行公示的出资实缴情况，附相关公示网页复制件，并加盖投标人公章。</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3.具有一般纳税人资格或小规模纳税人资格。</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一般纳税人资格，可提供增值税专用发票（需提供下列四项证明材料中任意一项并加盖公章，①主管税务部门出具的一般纳税人资格认定《税务事项通知书》；②《增值税一般纳税人登记表》；③打印投标人电子税务局一般纳税人资格查询网页；④在投标函中承诺投标人具有一般纳税人资格，可提供增值税专用发票）。</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2）小规模纳税人资格，提供近期开具的增值税专用发票。</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4.法人代表授权书（格式见第六章）</w:t>
      </w:r>
    </w:p>
    <w:p>
      <w:pPr>
        <w:spacing w:line="560" w:lineRule="exact"/>
        <w:ind w:firstLine="440" w:firstLineChars="200"/>
        <w:rPr>
          <w:rFonts w:hint="eastAsia" w:ascii="宋体" w:hAnsi="宋体" w:eastAsia="宋体" w:cs="宋体"/>
          <w:color w:val="000000"/>
          <w:sz w:val="22"/>
          <w:highlight w:val="yellow"/>
          <w:lang w:val="en-US" w:eastAsia="zh-CN"/>
        </w:rPr>
      </w:pPr>
      <w:r>
        <w:rPr>
          <w:rFonts w:hint="eastAsia" w:ascii="宋体" w:hAnsi="宋体" w:eastAsia="宋体" w:cs="宋体"/>
          <w:color w:val="000000"/>
          <w:kern w:val="0"/>
          <w:sz w:val="22"/>
          <w:szCs w:val="20"/>
          <w:lang w:val="en-US" w:eastAsia="zh-CN" w:bidi="ar-SA"/>
        </w:rPr>
        <w:t>5.供应商认为应当提供的其他资料</w:t>
      </w:r>
    </w:p>
    <w:p>
      <w:pPr>
        <w:pStyle w:val="20"/>
        <w:widowControl w:val="0"/>
        <w:spacing w:afterLines="0" w:line="360" w:lineRule="auto"/>
        <w:ind w:firstLine="396"/>
        <w:rPr>
          <w:rFonts w:ascii="宋体" w:hAnsi="宋体"/>
          <w:spacing w:val="-6"/>
          <w:sz w:val="21"/>
          <w:szCs w:val="21"/>
        </w:rPr>
      </w:pPr>
      <w:r>
        <w:rPr>
          <w:rFonts w:hint="eastAsia" w:ascii="宋体" w:hAnsi="宋体"/>
          <w:spacing w:val="-6"/>
          <w:sz w:val="21"/>
          <w:szCs w:val="21"/>
        </w:rPr>
        <w:t>二、</w:t>
      </w:r>
      <w:r>
        <w:rPr>
          <w:rFonts w:hint="eastAsia" w:ascii="宋体" w:hAnsi="宋体"/>
          <w:b/>
          <w:spacing w:val="-6"/>
          <w:sz w:val="21"/>
          <w:szCs w:val="21"/>
        </w:rPr>
        <w:t>报价文件的格式</w:t>
      </w:r>
    </w:p>
    <w:p>
      <w:pPr>
        <w:spacing w:line="360" w:lineRule="auto"/>
        <w:ind w:firstLine="440" w:firstLineChars="200"/>
        <w:rPr>
          <w:rFonts w:hint="eastAsia" w:ascii="宋体" w:hAnsi="宋体" w:cs="宋体"/>
          <w:color w:val="000000"/>
          <w:sz w:val="22"/>
          <w:lang w:eastAsia="zh-CN"/>
        </w:rPr>
      </w:pPr>
      <w:r>
        <w:rPr>
          <w:rFonts w:hint="eastAsia" w:ascii="宋体" w:hAnsi="宋体" w:cs="宋体"/>
          <w:color w:val="000000"/>
          <w:sz w:val="22"/>
          <w:lang w:eastAsia="zh-CN"/>
        </w:rPr>
        <w:t>电子文档邮件递交</w:t>
      </w:r>
    </w:p>
    <w:p>
      <w:pPr>
        <w:spacing w:line="360" w:lineRule="auto"/>
        <w:ind w:firstLine="398" w:firstLineChars="200"/>
        <w:rPr>
          <w:rFonts w:ascii="宋体" w:hAnsi="宋体"/>
          <w:b/>
          <w:spacing w:val="-6"/>
          <w:szCs w:val="21"/>
        </w:rPr>
      </w:pPr>
      <w:r>
        <w:rPr>
          <w:rFonts w:hint="eastAsia" w:ascii="宋体" w:hAnsi="宋体"/>
          <w:b/>
          <w:spacing w:val="-6"/>
          <w:szCs w:val="21"/>
        </w:rPr>
        <w:t>三、评审办法</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1.没有企业营业执照复印件（复印件加盖公章）或者不在有效期内或未提供其他证明文件，按废标处理。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sectPr>
          <w:footerReference r:id="rId16" w:type="first"/>
          <w:headerReference r:id="rId14" w:type="default"/>
          <w:footerReference r:id="rId15" w:type="default"/>
          <w:pgSz w:w="11906"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pPr>
      <w:r>
        <w:rPr>
          <w:rFonts w:hint="eastAsia" w:ascii="宋体" w:hAnsi="宋体" w:eastAsia="宋体" w:cs="宋体"/>
          <w:color w:val="000000"/>
          <w:kern w:val="0"/>
          <w:sz w:val="22"/>
          <w:szCs w:val="20"/>
          <w:lang w:val="en-US" w:eastAsia="zh-CN" w:bidi="ar-SA"/>
        </w:rPr>
        <w:t>2.没有提供下列四项证明材料中任意一项并加盖公章主管税务部门出具的一般纳</w:t>
      </w:r>
    </w:p>
    <w:p>
      <w:pPr>
        <w:spacing w:line="560" w:lineRule="exact"/>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税人资格认定《税务事项通知书》；②《增值税一般纳税人登记表》；③打印投标人电子税务局一般纳税人资格查询网页；④在投标函中承诺投标人具有一般纳税人资格，可提供增值税专用发票）；或小规模纳税人资格，提供近期开具的增值税专用发票,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3</w:t>
      </w:r>
      <w:r>
        <w:rPr>
          <w:rFonts w:hint="eastAsia" w:ascii="宋体" w:hAnsi="宋体" w:cs="宋体"/>
          <w:color w:val="000000"/>
          <w:kern w:val="0"/>
          <w:sz w:val="22"/>
          <w:szCs w:val="20"/>
          <w:lang w:val="en-US" w:eastAsia="zh-CN" w:bidi="ar-SA"/>
        </w:rPr>
        <w:t>.</w:t>
      </w:r>
      <w:r>
        <w:rPr>
          <w:rFonts w:hint="eastAsia" w:ascii="宋体" w:hAnsi="宋体" w:eastAsia="宋体" w:cs="宋体"/>
          <w:color w:val="000000"/>
          <w:kern w:val="0"/>
          <w:sz w:val="22"/>
          <w:szCs w:val="20"/>
          <w:lang w:val="en-US" w:eastAsia="zh-CN" w:bidi="ar-SA"/>
        </w:rPr>
        <w:t>不满足第二章采购要求的，按废标处理。</w:t>
      </w:r>
    </w:p>
    <w:p>
      <w:pPr>
        <w:spacing w:line="560" w:lineRule="exact"/>
        <w:ind w:firstLine="440" w:firstLineChars="200"/>
        <w:rPr>
          <w:rFonts w:hint="eastAsia" w:ascii="宋体" w:hAnsi="宋体" w:eastAsia="宋体" w:cs="宋体"/>
          <w:color w:val="000000"/>
          <w:kern w:val="0"/>
          <w:sz w:val="22"/>
          <w:szCs w:val="20"/>
          <w:lang w:val="en-US" w:eastAsia="zh-CN" w:bidi="ar-SA"/>
        </w:rPr>
      </w:pPr>
      <w:r>
        <w:rPr>
          <w:rFonts w:hint="eastAsia" w:ascii="宋体" w:hAnsi="宋体" w:eastAsia="宋体" w:cs="宋体"/>
          <w:color w:val="000000"/>
          <w:kern w:val="0"/>
          <w:sz w:val="22"/>
          <w:szCs w:val="20"/>
          <w:lang w:val="en-US" w:eastAsia="zh-CN" w:bidi="ar-SA"/>
        </w:rPr>
        <w:t>4</w:t>
      </w:r>
      <w:r>
        <w:rPr>
          <w:rFonts w:hint="eastAsia" w:ascii="宋体" w:hAnsi="宋体" w:cs="宋体"/>
          <w:color w:val="000000"/>
          <w:kern w:val="0"/>
          <w:sz w:val="22"/>
          <w:szCs w:val="20"/>
          <w:lang w:val="en-US" w:eastAsia="zh-CN" w:bidi="ar-SA"/>
        </w:rPr>
        <w:t>.</w:t>
      </w:r>
      <w:r>
        <w:rPr>
          <w:rFonts w:hint="eastAsia" w:ascii="宋体" w:hAnsi="宋体" w:eastAsia="宋体" w:cs="宋体"/>
          <w:color w:val="000000"/>
          <w:kern w:val="0"/>
          <w:sz w:val="22"/>
          <w:szCs w:val="20"/>
          <w:lang w:val="en-US" w:eastAsia="zh-CN" w:bidi="ar-SA"/>
        </w:rPr>
        <w:t>本次采购采取经评审的最低投标价法，即符合资格及采购要求的报价（不含税总价）最低的单位为中选人。</w:t>
      </w:r>
    </w:p>
    <w:p>
      <w:pPr>
        <w:spacing w:beforeLines="50" w:line="288" w:lineRule="auto"/>
        <w:ind w:firstLine="200"/>
        <w:jc w:val="left"/>
        <w:rPr>
          <w:rFonts w:ascii="宋体" w:hAnsi="宋体"/>
          <w:b/>
          <w:spacing w:val="-6"/>
          <w:sz w:val="30"/>
          <w:szCs w:val="30"/>
        </w:rPr>
      </w:pPr>
    </w:p>
    <w:p>
      <w:pPr>
        <w:spacing w:beforeLines="50" w:line="288" w:lineRule="auto"/>
        <w:ind w:firstLine="200"/>
        <w:jc w:val="left"/>
        <w:rPr>
          <w:rFonts w:ascii="宋体" w:hAnsi="宋体"/>
          <w:b/>
          <w:spacing w:val="-6"/>
          <w:sz w:val="30"/>
          <w:szCs w:val="30"/>
        </w:rPr>
      </w:pPr>
    </w:p>
    <w:p>
      <w:pPr>
        <w:adjustRightInd w:val="0"/>
        <w:snapToGrid w:val="0"/>
        <w:spacing w:line="276" w:lineRule="auto"/>
        <w:jc w:val="both"/>
        <w:rPr>
          <w:rFonts w:hint="eastAsia" w:ascii="Cambria" w:hAnsi="Cambria" w:eastAsia="宋体" w:cs="Times New Roman"/>
          <w:b/>
          <w:bCs/>
          <w:kern w:val="2"/>
          <w:sz w:val="32"/>
          <w:szCs w:val="30"/>
          <w:lang w:val="en-US" w:eastAsia="zh-CN" w:bidi="ar-SA"/>
        </w:rPr>
        <w:sectPr>
          <w:headerReference r:id="rId17" w:type="default"/>
          <w:footerReference r:id="rId18" w:type="default"/>
          <w:pgSz w:w="11906"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pPr>
      <w:bookmarkStart w:id="7" w:name="_Toc468093441"/>
    </w:p>
    <w:p>
      <w:pPr>
        <w:adjustRightInd w:val="0"/>
        <w:snapToGrid w:val="0"/>
        <w:spacing w:line="276" w:lineRule="auto"/>
        <w:ind w:firstLine="452"/>
        <w:jc w:val="center"/>
        <w:rPr>
          <w:rFonts w:hint="eastAsia"/>
        </w:rPr>
      </w:pPr>
      <w:r>
        <w:rPr>
          <w:rFonts w:hint="eastAsia" w:ascii="Cambria" w:hAnsi="Cambria" w:eastAsia="宋体" w:cs="Times New Roman"/>
          <w:b/>
          <w:bCs/>
          <w:kern w:val="2"/>
          <w:sz w:val="32"/>
          <w:szCs w:val="32"/>
          <w:lang w:val="en-US" w:eastAsia="zh-CN" w:bidi="ar-SA"/>
        </w:rPr>
        <w:t>第五章 合同主要条款</w:t>
      </w:r>
      <w:bookmarkEnd w:id="7"/>
    </w:p>
    <w:p>
      <w:pPr>
        <w:adjustRightInd w:val="0"/>
        <w:snapToGrid w:val="0"/>
        <w:spacing w:line="276" w:lineRule="auto"/>
        <w:jc w:val="center"/>
        <w:rPr>
          <w:rFonts w:hint="eastAsia" w:ascii="宋体" w:hAnsi="宋体" w:eastAsia="宋体" w:cs="宋体"/>
          <w:b/>
          <w:bCs w:val="0"/>
          <w:i w:val="0"/>
          <w:color w:val="000000"/>
          <w:kern w:val="0"/>
          <w:sz w:val="32"/>
          <w:szCs w:val="32"/>
          <w:u w:val="none"/>
          <w:lang w:val="en-US" w:eastAsia="zh-CN" w:bidi="ar"/>
        </w:rPr>
      </w:pPr>
      <w:r>
        <w:rPr>
          <w:rFonts w:hint="eastAsia" w:ascii="宋体" w:hAnsi="宋体" w:eastAsia="宋体" w:cs="宋体"/>
          <w:b/>
          <w:bCs w:val="0"/>
          <w:i w:val="0"/>
          <w:color w:val="000000"/>
          <w:kern w:val="0"/>
          <w:sz w:val="32"/>
          <w:szCs w:val="32"/>
          <w:u w:val="none"/>
          <w:lang w:val="en-US" w:eastAsia="zh-CN" w:bidi="ar"/>
        </w:rPr>
        <w:t>杭州萧山机场汉莎航空食品有限公司</w:t>
      </w:r>
    </w:p>
    <w:p>
      <w:pPr>
        <w:adjustRightInd w:val="0"/>
        <w:snapToGrid w:val="0"/>
        <w:spacing w:line="276" w:lineRule="auto"/>
        <w:jc w:val="center"/>
        <w:rPr>
          <w:rFonts w:ascii="宋体" w:hAnsi="宋体" w:eastAsia="宋体"/>
          <w:b/>
          <w:sz w:val="32"/>
          <w:szCs w:val="21"/>
          <w:highlight w:val="none"/>
        </w:rPr>
      </w:pPr>
      <w:r>
        <w:rPr>
          <w:rFonts w:hint="eastAsia" w:ascii="宋体" w:hAnsi="宋体" w:cs="宋体"/>
          <w:b/>
          <w:bCs w:val="0"/>
          <w:i w:val="0"/>
          <w:color w:val="000000"/>
          <w:kern w:val="0"/>
          <w:sz w:val="32"/>
          <w:szCs w:val="32"/>
          <w:u w:val="none"/>
          <w:lang w:val="en-US" w:eastAsia="zh-CN" w:bidi="ar"/>
        </w:rPr>
        <w:t>食品检测用测试片</w:t>
      </w:r>
      <w:r>
        <w:rPr>
          <w:rFonts w:hint="eastAsia" w:ascii="宋体" w:hAnsi="宋体" w:eastAsia="宋体"/>
          <w:b/>
          <w:sz w:val="32"/>
          <w:szCs w:val="21"/>
          <w:highlight w:val="none"/>
        </w:rPr>
        <w:t>采购合同</w:t>
      </w:r>
    </w:p>
    <w:p>
      <w:pPr>
        <w:adjustRightInd w:val="0"/>
        <w:snapToGrid w:val="0"/>
        <w:spacing w:line="360" w:lineRule="exact"/>
        <w:ind w:firstLine="440" w:firstLineChars="200"/>
        <w:rPr>
          <w:rFonts w:hint="eastAsia"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甲方：杭州萧山国际机场汉莎航空食品有限公司</w:t>
      </w:r>
    </w:p>
    <w:p>
      <w:pPr>
        <w:adjustRightInd w:val="0"/>
        <w:snapToGrid w:val="0"/>
        <w:spacing w:line="360" w:lineRule="exact"/>
        <w:ind w:firstLine="440" w:firstLineChars="200"/>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住所地：</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乙方：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住所地：</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numPr>
          <w:ilvl w:val="0"/>
          <w:numId w:val="3"/>
        </w:num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乙双方根据《中华人民共和国合同法》等相关法律法规，就相关产品采购事宜，在互利、平等的原则基础上，经协商一致，特签订本合同，以共同遵守。</w:t>
      </w:r>
    </w:p>
    <w:p>
      <w:pPr>
        <w:spacing w:line="360" w:lineRule="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一、标的物、数量及价格</w:t>
      </w:r>
    </w:p>
    <w:p>
      <w:pPr>
        <w:numPr>
          <w:ilvl w:val="0"/>
          <w:numId w:val="0"/>
        </w:numPr>
        <w:adjustRightInd w:val="0"/>
        <w:snapToGrid w:val="0"/>
        <w:spacing w:line="360" w:lineRule="exac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1.1标的物：</w:t>
      </w:r>
      <w:r>
        <w:rPr>
          <w:rFonts w:hint="eastAsia" w:ascii="宋体" w:hAnsi="宋体" w:cs="宋体"/>
          <w:b/>
          <w:bCs/>
          <w:color w:val="000000"/>
          <w:sz w:val="22"/>
          <w:highlight w:val="none"/>
        </w:rPr>
        <w:t>货物</w:t>
      </w:r>
      <w:r>
        <w:rPr>
          <w:rFonts w:hint="eastAsia" w:ascii="宋体" w:hAnsi="宋体"/>
          <w:b/>
          <w:bCs/>
          <w:sz w:val="22"/>
          <w:highlight w:val="none"/>
        </w:rPr>
        <w:t>名称、规格、单位、</w:t>
      </w:r>
      <w:r>
        <w:rPr>
          <w:rFonts w:hint="eastAsia" w:ascii="宋体" w:hAnsi="宋体"/>
          <w:b/>
          <w:bCs/>
          <w:sz w:val="22"/>
          <w:highlight w:val="none"/>
          <w:lang w:val="en-US" w:eastAsia="zh-CN"/>
        </w:rPr>
        <w:t>价格等</w:t>
      </w:r>
      <w:r>
        <w:rPr>
          <w:rFonts w:hint="eastAsia" w:ascii="宋体" w:hAnsi="宋体"/>
          <w:b/>
          <w:bCs/>
          <w:sz w:val="22"/>
          <w:highlight w:val="none"/>
          <w:lang w:eastAsia="zh-CN"/>
        </w:rPr>
        <w:t>(</w:t>
      </w:r>
      <w:r>
        <w:rPr>
          <w:rFonts w:hint="eastAsia" w:ascii="宋体" w:hAnsi="宋体"/>
          <w:b/>
          <w:bCs/>
          <w:sz w:val="22"/>
          <w:highlight w:val="none"/>
        </w:rPr>
        <w:t>单位：元</w:t>
      </w:r>
      <w:r>
        <w:rPr>
          <w:rFonts w:hint="eastAsia" w:ascii="宋体" w:hAnsi="宋体"/>
          <w:b/>
          <w:bCs/>
          <w:sz w:val="22"/>
          <w:highlight w:val="none"/>
          <w:lang w:eastAsia="zh-CN"/>
        </w:rPr>
        <w:t>)</w:t>
      </w:r>
      <w:r>
        <w:rPr>
          <w:rFonts w:ascii="宋体" w:hAnsi="宋体"/>
          <w:b/>
          <w:sz w:val="22"/>
          <w:highlight w:val="none"/>
        </w:rPr>
        <w:t>：</w:t>
      </w:r>
    </w:p>
    <w:tbl>
      <w:tblPr>
        <w:tblStyle w:val="16"/>
        <w:tblW w:w="9503" w:type="dxa"/>
        <w:jc w:val="center"/>
        <w:tblInd w:w="0" w:type="dxa"/>
        <w:tblLayout w:type="fixed"/>
        <w:tblCellMar>
          <w:top w:w="0" w:type="dxa"/>
          <w:left w:w="108" w:type="dxa"/>
          <w:bottom w:w="0" w:type="dxa"/>
          <w:right w:w="108" w:type="dxa"/>
        </w:tblCellMar>
      </w:tblPr>
      <w:tblGrid>
        <w:gridCol w:w="2406"/>
        <w:gridCol w:w="1008"/>
        <w:gridCol w:w="950"/>
        <w:gridCol w:w="1363"/>
        <w:gridCol w:w="1221"/>
        <w:gridCol w:w="1282"/>
        <w:gridCol w:w="1273"/>
      </w:tblGrid>
      <w:tr>
        <w:tblPrEx>
          <w:tblLayout w:type="fixed"/>
          <w:tblCellMar>
            <w:top w:w="0" w:type="dxa"/>
            <w:left w:w="108" w:type="dxa"/>
            <w:bottom w:w="0" w:type="dxa"/>
            <w:right w:w="108" w:type="dxa"/>
          </w:tblCellMar>
        </w:tblPrEx>
        <w:trPr>
          <w:trHeight w:val="718" w:hRule="atLeast"/>
          <w:jc w:val="center"/>
        </w:trPr>
        <w:tc>
          <w:tcPr>
            <w:tcW w:w="24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货物名称</w:t>
            </w:r>
          </w:p>
        </w:tc>
        <w:tc>
          <w:tcPr>
            <w:tcW w:w="10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型号</w:t>
            </w:r>
          </w:p>
        </w:tc>
        <w:tc>
          <w:tcPr>
            <w:tcW w:w="9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规格</w:t>
            </w:r>
          </w:p>
        </w:tc>
        <w:tc>
          <w:tcPr>
            <w:tcW w:w="13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年</w:t>
            </w:r>
            <w:r>
              <w:rPr>
                <w:rFonts w:hint="eastAsia" w:ascii="宋体" w:hAnsi="宋体" w:eastAsia="宋体" w:cs="宋体"/>
                <w:b/>
                <w:bCs/>
                <w:kern w:val="0"/>
                <w:sz w:val="22"/>
                <w:szCs w:val="22"/>
                <w:lang w:val="en-US" w:eastAsia="zh-CN"/>
              </w:rPr>
              <w:t>预估数量</w:t>
            </w:r>
          </w:p>
        </w:tc>
        <w:tc>
          <w:tcPr>
            <w:tcW w:w="122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单价</w:t>
            </w:r>
          </w:p>
          <w:p>
            <w:pPr>
              <w:widowControl/>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（不含税）</w:t>
            </w: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单价税额（税率 %）</w:t>
            </w:r>
          </w:p>
        </w:tc>
        <w:tc>
          <w:tcPr>
            <w:tcW w:w="127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综合单价</w:t>
            </w:r>
          </w:p>
          <w:p>
            <w:pPr>
              <w:widowControl/>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（含税）</w:t>
            </w:r>
          </w:p>
        </w:tc>
      </w:tr>
      <w:tr>
        <w:tblPrEx>
          <w:tblLayout w:type="fixed"/>
          <w:tblCellMar>
            <w:top w:w="0" w:type="dxa"/>
            <w:left w:w="108" w:type="dxa"/>
            <w:bottom w:w="0" w:type="dxa"/>
            <w:right w:w="108" w:type="dxa"/>
          </w:tblCellMar>
        </w:tblPrEx>
        <w:trPr>
          <w:trHeight w:val="519" w:hRule="atLeast"/>
          <w:jc w:val="center"/>
        </w:trPr>
        <w:tc>
          <w:tcPr>
            <w:tcW w:w="2406" w:type="dxa"/>
            <w:tcBorders>
              <w:top w:val="nil"/>
              <w:left w:val="single" w:color="auto" w:sz="4" w:space="0"/>
              <w:bottom w:val="single" w:color="auto" w:sz="4" w:space="0"/>
              <w:right w:val="single" w:color="auto" w:sz="4" w:space="0"/>
            </w:tcBorders>
            <w:shd w:val="clear" w:color="auto" w:fill="auto"/>
            <w:vAlign w:val="center"/>
          </w:tcPr>
          <w:p>
            <w:pPr>
              <w:tabs>
                <w:tab w:val="left" w:pos="540"/>
              </w:tabs>
              <w:adjustRightInd w:val="0"/>
              <w:snapToGrid w:val="0"/>
              <w:spacing w:before="96" w:after="96" w:line="360" w:lineRule="auto"/>
              <w:jc w:val="center"/>
              <w:rPr>
                <w:rFonts w:hint="eastAsia" w:ascii="宋体" w:hAnsi="宋体" w:eastAsia="宋体" w:cs="宋体"/>
                <w:color w:val="000000"/>
                <w:kern w:val="0"/>
                <w:sz w:val="22"/>
                <w:szCs w:val="22"/>
              </w:rPr>
            </w:pPr>
            <w:r>
              <w:rPr>
                <w:rFonts w:hint="eastAsia" w:ascii="宋体" w:hAnsi="宋体" w:eastAsia="宋体" w:cs="宋体"/>
                <w:szCs w:val="21"/>
                <w:lang w:val="en-US" w:eastAsia="zh-CN"/>
              </w:rPr>
              <w:t>菌落总数测试片</w:t>
            </w:r>
          </w:p>
        </w:tc>
        <w:tc>
          <w:tcPr>
            <w:tcW w:w="10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9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3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r>
      <w:tr>
        <w:tblPrEx>
          <w:tblLayout w:type="fixed"/>
          <w:tblCellMar>
            <w:top w:w="0" w:type="dxa"/>
            <w:left w:w="108" w:type="dxa"/>
            <w:bottom w:w="0" w:type="dxa"/>
            <w:right w:w="108" w:type="dxa"/>
          </w:tblCellMar>
        </w:tblPrEx>
        <w:trPr>
          <w:trHeight w:val="519" w:hRule="atLeast"/>
          <w:jc w:val="center"/>
        </w:trPr>
        <w:tc>
          <w:tcPr>
            <w:tcW w:w="2406" w:type="dxa"/>
            <w:tcBorders>
              <w:top w:val="nil"/>
              <w:left w:val="single" w:color="auto" w:sz="4" w:space="0"/>
              <w:bottom w:val="single" w:color="auto" w:sz="4" w:space="0"/>
              <w:right w:val="single" w:color="auto" w:sz="4" w:space="0"/>
            </w:tcBorders>
            <w:shd w:val="clear" w:color="auto" w:fill="auto"/>
            <w:vAlign w:val="center"/>
          </w:tcPr>
          <w:p>
            <w:pPr>
              <w:tabs>
                <w:tab w:val="left" w:pos="540"/>
              </w:tabs>
              <w:adjustRightInd w:val="0"/>
              <w:snapToGrid w:val="0"/>
              <w:spacing w:before="96" w:after="96" w:line="360" w:lineRule="auto"/>
              <w:jc w:val="center"/>
              <w:rPr>
                <w:rFonts w:hint="eastAsia" w:ascii="宋体" w:hAnsi="宋体" w:eastAsia="宋体" w:cs="宋体"/>
                <w:color w:val="000000"/>
                <w:kern w:val="0"/>
                <w:sz w:val="22"/>
                <w:szCs w:val="22"/>
              </w:rPr>
            </w:pPr>
            <w:r>
              <w:rPr>
                <w:rFonts w:hint="eastAsia" w:ascii="Calibri" w:hAnsi="Calibri" w:cs="Times New Roman"/>
                <w:szCs w:val="21"/>
                <w:lang w:val="en-US" w:eastAsia="zh-CN" w:bidi="ar"/>
              </w:rPr>
              <w:t>大肠菌群/大肠埃希氏菌测试片</w:t>
            </w:r>
          </w:p>
        </w:tc>
        <w:tc>
          <w:tcPr>
            <w:tcW w:w="10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9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tc>
        <w:tc>
          <w:tcPr>
            <w:tcW w:w="13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r>
      <w:tr>
        <w:tblPrEx>
          <w:tblLayout w:type="fixed"/>
          <w:tblCellMar>
            <w:top w:w="0" w:type="dxa"/>
            <w:left w:w="108" w:type="dxa"/>
            <w:bottom w:w="0" w:type="dxa"/>
            <w:right w:w="108" w:type="dxa"/>
          </w:tblCellMar>
        </w:tblPrEx>
        <w:trPr>
          <w:trHeight w:val="519" w:hRule="atLeast"/>
          <w:jc w:val="center"/>
        </w:trPr>
        <w:tc>
          <w:tcPr>
            <w:tcW w:w="2406" w:type="dxa"/>
            <w:tcBorders>
              <w:top w:val="nil"/>
              <w:left w:val="single" w:color="auto" w:sz="4" w:space="0"/>
              <w:bottom w:val="single" w:color="auto" w:sz="4" w:space="0"/>
              <w:right w:val="single" w:color="auto" w:sz="4" w:space="0"/>
            </w:tcBorders>
            <w:shd w:val="clear" w:color="auto" w:fill="auto"/>
            <w:vAlign w:val="center"/>
          </w:tcPr>
          <w:p>
            <w:pPr>
              <w:tabs>
                <w:tab w:val="left" w:pos="540"/>
              </w:tabs>
              <w:adjustRightInd w:val="0"/>
              <w:snapToGrid w:val="0"/>
              <w:spacing w:before="96" w:after="96" w:line="360" w:lineRule="auto"/>
              <w:jc w:val="center"/>
              <w:rPr>
                <w:rFonts w:hint="eastAsia" w:ascii="宋体" w:hAnsi="宋体" w:eastAsia="宋体" w:cs="宋体"/>
                <w:color w:val="000000"/>
                <w:kern w:val="0"/>
                <w:sz w:val="22"/>
                <w:szCs w:val="22"/>
              </w:rPr>
            </w:pPr>
            <w:r>
              <w:rPr>
                <w:rFonts w:hint="eastAsia" w:ascii="宋体" w:hAnsi="宋体" w:eastAsia="宋体" w:cs="宋体"/>
                <w:szCs w:val="21"/>
                <w:lang w:val="en-US" w:eastAsia="zh-CN" w:bidi="ar"/>
              </w:rPr>
              <w:t>肠杆菌科测试片</w:t>
            </w:r>
          </w:p>
        </w:tc>
        <w:tc>
          <w:tcPr>
            <w:tcW w:w="10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9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tc>
        <w:tc>
          <w:tcPr>
            <w:tcW w:w="13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r>
      <w:tr>
        <w:tblPrEx>
          <w:tblLayout w:type="fixed"/>
          <w:tblCellMar>
            <w:top w:w="0" w:type="dxa"/>
            <w:left w:w="108" w:type="dxa"/>
            <w:bottom w:w="0" w:type="dxa"/>
            <w:right w:w="108" w:type="dxa"/>
          </w:tblCellMar>
        </w:tblPrEx>
        <w:trPr>
          <w:trHeight w:val="519" w:hRule="atLeast"/>
          <w:jc w:val="center"/>
        </w:trPr>
        <w:tc>
          <w:tcPr>
            <w:tcW w:w="2406" w:type="dxa"/>
            <w:tcBorders>
              <w:top w:val="nil"/>
              <w:left w:val="single" w:color="auto" w:sz="4" w:space="0"/>
              <w:bottom w:val="single" w:color="auto" w:sz="4" w:space="0"/>
              <w:right w:val="single" w:color="auto" w:sz="4" w:space="0"/>
            </w:tcBorders>
            <w:shd w:val="clear" w:color="auto" w:fill="auto"/>
            <w:vAlign w:val="center"/>
          </w:tcPr>
          <w:p>
            <w:pPr>
              <w:tabs>
                <w:tab w:val="left" w:pos="540"/>
              </w:tabs>
              <w:adjustRightInd w:val="0"/>
              <w:snapToGrid w:val="0"/>
              <w:spacing w:before="96" w:after="96" w:line="360" w:lineRule="auto"/>
              <w:jc w:val="center"/>
              <w:rPr>
                <w:rFonts w:hint="eastAsia" w:ascii="宋体" w:hAnsi="宋体" w:eastAsia="宋体" w:cs="宋体"/>
                <w:color w:val="000000"/>
                <w:kern w:val="0"/>
                <w:sz w:val="22"/>
                <w:szCs w:val="22"/>
              </w:rPr>
            </w:pPr>
            <w:r>
              <w:rPr>
                <w:rFonts w:hint="eastAsia" w:ascii="宋体" w:hAnsi="宋体" w:eastAsia="宋体" w:cs="宋体"/>
                <w:szCs w:val="21"/>
                <w:lang w:val="en-US" w:eastAsia="zh-CN" w:bidi="ar"/>
              </w:rPr>
              <w:t>金黄色葡萄球菌测试片</w:t>
            </w:r>
          </w:p>
        </w:tc>
        <w:tc>
          <w:tcPr>
            <w:tcW w:w="10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9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tc>
        <w:tc>
          <w:tcPr>
            <w:tcW w:w="13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r>
      <w:tr>
        <w:tblPrEx>
          <w:tblLayout w:type="fixed"/>
          <w:tblCellMar>
            <w:top w:w="0" w:type="dxa"/>
            <w:left w:w="108" w:type="dxa"/>
            <w:bottom w:w="0" w:type="dxa"/>
            <w:right w:w="108" w:type="dxa"/>
          </w:tblCellMar>
        </w:tblPrEx>
        <w:trPr>
          <w:trHeight w:val="519" w:hRule="atLeast"/>
          <w:jc w:val="center"/>
        </w:trPr>
        <w:tc>
          <w:tcPr>
            <w:tcW w:w="2406" w:type="dxa"/>
            <w:tcBorders>
              <w:top w:val="nil"/>
              <w:left w:val="single" w:color="auto" w:sz="4" w:space="0"/>
              <w:bottom w:val="single" w:color="auto" w:sz="4" w:space="0"/>
              <w:right w:val="single" w:color="auto" w:sz="4" w:space="0"/>
            </w:tcBorders>
            <w:shd w:val="clear" w:color="auto" w:fill="auto"/>
            <w:vAlign w:val="center"/>
          </w:tcPr>
          <w:p>
            <w:pPr>
              <w:tabs>
                <w:tab w:val="left" w:pos="540"/>
              </w:tabs>
              <w:adjustRightInd w:val="0"/>
              <w:snapToGrid w:val="0"/>
              <w:spacing w:before="96" w:after="96" w:line="360" w:lineRule="auto"/>
              <w:jc w:val="center"/>
              <w:rPr>
                <w:rFonts w:hint="eastAsia" w:ascii="宋体" w:hAnsi="宋体" w:eastAsia="宋体" w:cs="宋体"/>
                <w:color w:val="000000"/>
                <w:kern w:val="0"/>
                <w:sz w:val="22"/>
                <w:szCs w:val="22"/>
              </w:rPr>
            </w:pPr>
            <w:r>
              <w:rPr>
                <w:rFonts w:hint="eastAsia" w:ascii="宋体" w:hAnsi="宋体" w:eastAsia="宋体" w:cs="宋体"/>
                <w:szCs w:val="21"/>
                <w:lang w:val="en-US" w:eastAsia="zh-CN" w:bidi="ar"/>
              </w:rPr>
              <w:t>沙门氏菌测试片</w:t>
            </w:r>
          </w:p>
        </w:tc>
        <w:tc>
          <w:tcPr>
            <w:tcW w:w="1008"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95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tc>
        <w:tc>
          <w:tcPr>
            <w:tcW w:w="136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2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73"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r>
      <w:tr>
        <w:tblPrEx>
          <w:tblLayout w:type="fixed"/>
          <w:tblCellMar>
            <w:top w:w="0" w:type="dxa"/>
            <w:left w:w="108" w:type="dxa"/>
            <w:bottom w:w="0" w:type="dxa"/>
            <w:right w:w="108" w:type="dxa"/>
          </w:tblCellMar>
        </w:tblPrEx>
        <w:trPr>
          <w:trHeight w:val="519" w:hRule="atLeast"/>
          <w:jc w:val="center"/>
        </w:trPr>
        <w:tc>
          <w:tcPr>
            <w:tcW w:w="240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40"/>
              </w:tabs>
              <w:adjustRightInd w:val="0"/>
              <w:snapToGrid w:val="0"/>
              <w:spacing w:before="96" w:after="96" w:line="360" w:lineRule="auto"/>
              <w:jc w:val="center"/>
              <w:rPr>
                <w:rFonts w:hint="eastAsia" w:ascii="宋体" w:hAnsi="宋体" w:eastAsia="宋体" w:cs="宋体"/>
                <w:color w:val="000000"/>
                <w:kern w:val="0"/>
                <w:sz w:val="22"/>
                <w:szCs w:val="22"/>
              </w:rPr>
            </w:pPr>
            <w:r>
              <w:rPr>
                <w:rFonts w:hint="eastAsia" w:ascii="宋体" w:hAnsi="宋体" w:eastAsia="宋体" w:cs="宋体"/>
                <w:szCs w:val="21"/>
                <w:lang w:val="en-US" w:eastAsia="zh-CN" w:bidi="ar"/>
              </w:rPr>
              <w:t>霉菌酵母测试片</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r>
      <w:tr>
        <w:tblPrEx>
          <w:tblLayout w:type="fixed"/>
          <w:tblCellMar>
            <w:top w:w="0" w:type="dxa"/>
            <w:left w:w="108" w:type="dxa"/>
            <w:bottom w:w="0" w:type="dxa"/>
            <w:right w:w="108" w:type="dxa"/>
          </w:tblCellMar>
        </w:tblPrEx>
        <w:trPr>
          <w:trHeight w:val="519" w:hRule="atLeast"/>
          <w:jc w:val="center"/>
        </w:trPr>
        <w:tc>
          <w:tcPr>
            <w:tcW w:w="2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kern w:val="2"/>
                <w:sz w:val="21"/>
                <w:szCs w:val="21"/>
                <w:lang w:val="en-US" w:eastAsia="zh-CN" w:bidi="ar"/>
              </w:rPr>
            </w:pPr>
            <w:r>
              <w:rPr>
                <w:rFonts w:hint="eastAsia" w:ascii="Calibri" w:hAnsi="Calibri" w:cs="Times New Roman"/>
                <w:szCs w:val="21"/>
                <w:lang w:val="en-US" w:eastAsia="zh-CN" w:bidi="ar"/>
              </w:rPr>
              <w:t>环境李斯特菌测试片</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r>
      <w:tr>
        <w:tblPrEx>
          <w:tblLayout w:type="fixed"/>
          <w:tblCellMar>
            <w:top w:w="0" w:type="dxa"/>
            <w:left w:w="108" w:type="dxa"/>
            <w:bottom w:w="0" w:type="dxa"/>
            <w:right w:w="108" w:type="dxa"/>
          </w:tblCellMar>
        </w:tblPrEx>
        <w:trPr>
          <w:trHeight w:val="519" w:hRule="atLeast"/>
          <w:jc w:val="center"/>
        </w:trPr>
        <w:tc>
          <w:tcPr>
            <w:tcW w:w="24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tabs>
                <w:tab w:val="left" w:pos="540"/>
              </w:tabs>
              <w:kinsoku/>
              <w:wordWrap/>
              <w:overflowPunct/>
              <w:topLinePunct w:val="0"/>
              <w:autoSpaceDE/>
              <w:autoSpaceDN/>
              <w:bidi w:val="0"/>
              <w:adjustRightInd w:val="0"/>
              <w:snapToGrid w:val="0"/>
              <w:spacing w:before="96" w:after="96" w:line="200" w:lineRule="exact"/>
              <w:jc w:val="center"/>
              <w:textAlignment w:val="auto"/>
              <w:rPr>
                <w:rFonts w:hint="eastAsia" w:ascii="宋体" w:hAnsi="宋体" w:eastAsia="宋体" w:cs="宋体"/>
                <w:kern w:val="2"/>
                <w:sz w:val="21"/>
                <w:szCs w:val="21"/>
                <w:lang w:val="en-US" w:eastAsia="zh-CN" w:bidi="ar"/>
              </w:rPr>
            </w:pPr>
            <w:r>
              <w:rPr>
                <w:rFonts w:hint="eastAsia" w:ascii="Calibri" w:hAnsi="Calibri" w:cs="Times New Roman"/>
                <w:szCs w:val="21"/>
                <w:lang w:val="en-US" w:eastAsia="zh-CN" w:bidi="ar"/>
              </w:rPr>
              <w:t>环境李斯特菌涂抹棒</w:t>
            </w:r>
          </w:p>
        </w:tc>
        <w:tc>
          <w:tcPr>
            <w:tcW w:w="10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9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rPr>
            </w:pPr>
          </w:p>
        </w:tc>
        <w:tc>
          <w:tcPr>
            <w:tcW w:w="13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c>
          <w:tcPr>
            <w:tcW w:w="12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rPr>
            </w:pPr>
          </w:p>
        </w:tc>
      </w:tr>
    </w:tbl>
    <w:p>
      <w:pPr>
        <w:spacing w:line="360" w:lineRule="auto"/>
        <w:rPr>
          <w:rFonts w:hint="eastAsia" w:ascii="宋体" w:hAnsi="宋体" w:eastAsia="宋体" w:cs="宋体"/>
          <w:bCs/>
          <w:color w:val="000000"/>
          <w:sz w:val="22"/>
          <w:szCs w:val="22"/>
        </w:rPr>
      </w:pPr>
    </w:p>
    <w:p>
      <w:pPr>
        <w:spacing w:line="360" w:lineRule="auto"/>
        <w:rPr>
          <w:rFonts w:hint="eastAsia" w:ascii="宋体" w:hAnsi="宋体" w:eastAsia="宋体" w:cs="宋体"/>
          <w:b/>
          <w:bCs/>
          <w:color w:val="000000"/>
          <w:sz w:val="22"/>
          <w:szCs w:val="22"/>
        </w:rPr>
      </w:pPr>
      <w:r>
        <w:rPr>
          <w:rFonts w:hint="eastAsia" w:ascii="宋体" w:hAnsi="宋体" w:eastAsia="宋体" w:cs="宋体"/>
          <w:b/>
          <w:bCs/>
          <w:color w:val="000000"/>
          <w:sz w:val="22"/>
          <w:szCs w:val="22"/>
        </w:rPr>
        <w:t>1.2 合同金额</w:t>
      </w:r>
    </w:p>
    <w:p>
      <w:pPr>
        <w:adjustRightInd w:val="0"/>
        <w:snapToGrid w:val="0"/>
        <w:spacing w:line="360" w:lineRule="exact"/>
        <w:ind w:firstLine="440" w:firstLineChars="200"/>
        <w:rPr>
          <w:rFonts w:ascii="宋体" w:hAnsi="宋体"/>
          <w:sz w:val="22"/>
          <w:highlight w:val="none"/>
        </w:rPr>
      </w:pPr>
      <w:r>
        <w:rPr>
          <w:rFonts w:hint="eastAsia" w:ascii="宋体" w:hAnsi="宋体"/>
          <w:sz w:val="22"/>
          <w:highlight w:val="none"/>
          <w:lang w:eastAsia="zh-CN"/>
        </w:rPr>
        <w:t>(</w:t>
      </w:r>
      <w:r>
        <w:rPr>
          <w:rFonts w:hint="eastAsia" w:ascii="宋体" w:hAnsi="宋体"/>
          <w:sz w:val="22"/>
          <w:highlight w:val="none"/>
        </w:rPr>
        <w:t>1</w:t>
      </w:r>
      <w:r>
        <w:rPr>
          <w:rFonts w:hint="eastAsia" w:ascii="宋体" w:hAnsi="宋体"/>
          <w:sz w:val="22"/>
          <w:highlight w:val="none"/>
          <w:lang w:eastAsia="zh-CN"/>
        </w:rPr>
        <w:t>)</w:t>
      </w:r>
      <w:r>
        <w:rPr>
          <w:rFonts w:hint="eastAsia" w:ascii="宋体" w:hAnsi="宋体" w:cs="宋体"/>
          <w:sz w:val="22"/>
          <w:szCs w:val="22"/>
          <w:highlight w:val="none"/>
        </w:rPr>
        <w:t>本合同预估</w:t>
      </w:r>
      <w:r>
        <w:rPr>
          <w:rFonts w:hint="eastAsia" w:ascii="宋体" w:hAnsi="宋体" w:cs="宋体"/>
          <w:sz w:val="22"/>
          <w:szCs w:val="22"/>
          <w:highlight w:val="none"/>
          <w:lang w:eastAsia="zh-CN"/>
        </w:rPr>
        <w:t>年</w:t>
      </w:r>
      <w:r>
        <w:rPr>
          <w:rFonts w:hint="eastAsia" w:ascii="宋体" w:hAnsi="宋体" w:cs="宋体"/>
          <w:sz w:val="22"/>
          <w:szCs w:val="22"/>
          <w:highlight w:val="none"/>
          <w:lang w:val="en-US" w:eastAsia="zh-CN"/>
        </w:rPr>
        <w:t>含税合同</w:t>
      </w:r>
      <w:r>
        <w:rPr>
          <w:rFonts w:hint="eastAsia" w:ascii="宋体" w:hAnsi="宋体" w:cs="宋体"/>
          <w:sz w:val="22"/>
          <w:szCs w:val="22"/>
          <w:highlight w:val="none"/>
        </w:rPr>
        <w:t>总额为（大写）：人民币</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，（小写）¥</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 </w:t>
      </w:r>
      <w:r>
        <w:rPr>
          <w:rFonts w:hint="eastAsia" w:ascii="宋体" w:hAnsi="宋体" w:cs="宋体"/>
          <w:sz w:val="22"/>
          <w:szCs w:val="22"/>
          <w:highlight w:val="none"/>
          <w:lang w:eastAsia="zh-CN"/>
        </w:rPr>
        <w:t>，</w:t>
      </w:r>
      <w:r>
        <w:rPr>
          <w:rFonts w:hint="eastAsia" w:ascii="宋体" w:hAnsi="宋体" w:cs="宋体"/>
          <w:sz w:val="22"/>
          <w:szCs w:val="22"/>
          <w:highlight w:val="none"/>
        </w:rPr>
        <w:t>预估</w:t>
      </w:r>
      <w:r>
        <w:rPr>
          <w:rFonts w:hint="eastAsia" w:ascii="宋体" w:hAnsi="宋体" w:cs="宋体"/>
          <w:sz w:val="22"/>
          <w:szCs w:val="22"/>
          <w:highlight w:val="none"/>
          <w:lang w:val="en-US" w:eastAsia="zh-CN"/>
        </w:rPr>
        <w:t>不含税合同</w:t>
      </w:r>
      <w:r>
        <w:rPr>
          <w:rFonts w:hint="eastAsia" w:ascii="宋体" w:hAnsi="宋体" w:cs="宋体"/>
          <w:sz w:val="22"/>
          <w:szCs w:val="22"/>
          <w:highlight w:val="none"/>
        </w:rPr>
        <w:t>总额为（大写）：人民币</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rPr>
        <w:t xml:space="preserve">，（小写）¥ </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lang w:eastAsia="zh-CN"/>
        </w:rPr>
        <w:t>。</w:t>
      </w:r>
      <w:r>
        <w:rPr>
          <w:rFonts w:hint="eastAsia" w:ascii="宋体" w:hAnsi="宋体"/>
          <w:sz w:val="22"/>
          <w:highlight w:val="none"/>
        </w:rPr>
        <w:t>本合同金额为甲方指定地点交货价，</w:t>
      </w:r>
      <w:r>
        <w:rPr>
          <w:rFonts w:hint="eastAsia" w:hAnsi="宋体"/>
          <w:sz w:val="22"/>
          <w:szCs w:val="22"/>
          <w:highlight w:val="none"/>
        </w:rPr>
        <w:t>货物价格、运输费、包装费、保险费、税费</w:t>
      </w:r>
      <w:r>
        <w:rPr>
          <w:rFonts w:hint="eastAsia" w:hAnsi="宋体" w:cs="宋体"/>
          <w:sz w:val="22"/>
          <w:szCs w:val="22"/>
          <w:highlight w:val="none"/>
          <w:shd w:val="clear" w:color="auto" w:fill="FFFFFF"/>
        </w:rPr>
        <w:t>等</w:t>
      </w:r>
      <w:r>
        <w:rPr>
          <w:rFonts w:hint="eastAsia" w:hAnsi="宋体" w:cs="宋体"/>
          <w:sz w:val="22"/>
          <w:szCs w:val="22"/>
          <w:highlight w:val="none"/>
          <w:shd w:val="clear" w:color="auto" w:fill="FFFFFF"/>
          <w:lang w:val="en-US" w:eastAsia="zh-CN"/>
        </w:rPr>
        <w:t>议标</w:t>
      </w:r>
      <w:r>
        <w:rPr>
          <w:rFonts w:hint="eastAsia" w:hAnsi="宋体" w:cs="宋体"/>
          <w:sz w:val="22"/>
          <w:szCs w:val="22"/>
          <w:highlight w:val="none"/>
          <w:shd w:val="clear" w:color="auto" w:fill="FFFFFF"/>
        </w:rPr>
        <w:t>文件及合同明示或者暗示的所有责任、义务和风险</w:t>
      </w:r>
      <w:r>
        <w:rPr>
          <w:rFonts w:hint="eastAsia" w:ascii="宋体" w:hAnsi="宋体"/>
          <w:sz w:val="22"/>
          <w:highlight w:val="none"/>
        </w:rPr>
        <w:t>。</w:t>
      </w:r>
      <w:r>
        <w:rPr>
          <w:rFonts w:hint="eastAsia" w:ascii="宋体" w:hAnsi="宋体" w:cs="宋体"/>
          <w:sz w:val="22"/>
          <w:highlight w:val="none"/>
          <w:shd w:val="clear" w:color="auto" w:fill="FFFFFF"/>
        </w:rPr>
        <w:t>不论采购品种调整、送货点数量增减、</w:t>
      </w:r>
      <w:r>
        <w:rPr>
          <w:rFonts w:hint="eastAsia" w:ascii="宋体" w:hAnsi="宋体" w:cs="宋体"/>
          <w:kern w:val="0"/>
          <w:sz w:val="22"/>
          <w:szCs w:val="22"/>
          <w:highlight w:val="none"/>
          <w:lang w:val="en-US" w:eastAsia="zh-CN"/>
        </w:rPr>
        <w:t>送货频次</w:t>
      </w:r>
      <w:r>
        <w:rPr>
          <w:rFonts w:hint="eastAsia" w:ascii="宋体" w:hAnsi="宋体" w:cs="宋体"/>
          <w:sz w:val="22"/>
          <w:highlight w:val="none"/>
          <w:shd w:val="clear" w:color="auto" w:fill="FFFFFF"/>
        </w:rPr>
        <w:t>等因素如何变</w:t>
      </w:r>
      <w:r>
        <w:rPr>
          <w:rFonts w:hint="eastAsia" w:ascii="Times New Roman" w:hAnsi="宋体" w:eastAsia="宋体" w:cs="Times New Roman"/>
          <w:sz w:val="22"/>
          <w:szCs w:val="22"/>
          <w:highlight w:val="none"/>
          <w:shd w:val="clear" w:color="auto" w:fill="auto"/>
        </w:rPr>
        <w:t>化，</w:t>
      </w:r>
      <w:r>
        <w:rPr>
          <w:rFonts w:hint="eastAsia" w:ascii="宋体" w:hAnsi="宋体" w:eastAsia="宋体" w:cs="宋体"/>
          <w:sz w:val="22"/>
          <w:szCs w:val="24"/>
          <w:highlight w:val="none"/>
          <w:shd w:val="clear" w:color="auto" w:fill="FFFFFF"/>
          <w:lang w:eastAsia="zh-CN"/>
        </w:rPr>
        <w:t>甲方不再承担其他任何费用。同时乙方承诺，不因甲方采购数量的增加或者减少而变动固定单价。</w:t>
      </w:r>
    </w:p>
    <w:p>
      <w:pPr>
        <w:adjustRightInd w:val="0"/>
        <w:snapToGrid w:val="0"/>
        <w:spacing w:line="360" w:lineRule="exact"/>
        <w:ind w:firstLine="440" w:firstLineChars="200"/>
        <w:rPr>
          <w:rFonts w:hint="eastAsia" w:ascii="宋体" w:hAnsi="宋体"/>
          <w:sz w:val="22"/>
          <w:highlight w:val="none"/>
        </w:rPr>
      </w:pPr>
      <w:r>
        <w:rPr>
          <w:rFonts w:hint="eastAsia" w:ascii="宋体" w:hAnsi="宋体"/>
          <w:sz w:val="22"/>
          <w:highlight w:val="none"/>
          <w:lang w:eastAsia="zh-CN"/>
        </w:rPr>
        <w:t>(</w:t>
      </w:r>
      <w:r>
        <w:rPr>
          <w:rFonts w:hint="eastAsia" w:ascii="宋体" w:hAnsi="宋体"/>
          <w:sz w:val="22"/>
          <w:highlight w:val="none"/>
        </w:rPr>
        <w:t>2</w:t>
      </w:r>
      <w:r>
        <w:rPr>
          <w:rFonts w:hint="eastAsia" w:ascii="宋体" w:hAnsi="宋体"/>
          <w:sz w:val="22"/>
          <w:highlight w:val="none"/>
          <w:lang w:eastAsia="zh-CN"/>
        </w:rPr>
        <w:t>)</w:t>
      </w:r>
      <w:r>
        <w:rPr>
          <w:rFonts w:hint="eastAsia" w:ascii="宋体" w:hAnsi="宋体"/>
          <w:sz w:val="22"/>
          <w:highlight w:val="none"/>
        </w:rPr>
        <w:t>甲方有权根据实际情况单方面予以调整采购的数量，具体由甲方根据采购需求分批次下达订单，乙方承诺无条件按照甲方订单分批次配送，双方最终结算金额按照甲方实际采购数量结算。</w:t>
      </w:r>
    </w:p>
    <w:p>
      <w:pPr>
        <w:adjustRightInd w:val="0"/>
        <w:snapToGrid w:val="0"/>
        <w:spacing w:line="360" w:lineRule="exact"/>
        <w:ind w:firstLine="440" w:firstLineChars="200"/>
        <w:rPr>
          <w:rFonts w:hint="eastAsia"/>
          <w:highlight w:val="none"/>
        </w:rPr>
      </w:pPr>
      <w:r>
        <w:rPr>
          <w:rFonts w:hint="eastAsia" w:ascii="宋体" w:hAnsi="宋体"/>
          <w:sz w:val="22"/>
          <w:highlight w:val="none"/>
          <w:lang w:eastAsia="zh-CN"/>
        </w:rPr>
        <w:t>(</w:t>
      </w:r>
      <w:r>
        <w:rPr>
          <w:rFonts w:hint="eastAsia" w:ascii="宋体" w:hAnsi="宋体"/>
          <w:sz w:val="22"/>
          <w:highlight w:val="none"/>
        </w:rPr>
        <w:t>3</w:t>
      </w:r>
      <w:r>
        <w:rPr>
          <w:rFonts w:hint="eastAsia" w:ascii="宋体" w:hAnsi="宋体"/>
          <w:sz w:val="22"/>
          <w:highlight w:val="none"/>
          <w:lang w:eastAsia="zh-CN"/>
        </w:rPr>
        <w:t>)</w:t>
      </w:r>
      <w:r>
        <w:rPr>
          <w:rFonts w:hint="eastAsia" w:ascii="宋体" w:hAnsi="宋体"/>
          <w:sz w:val="22"/>
          <w:highlight w:val="none"/>
        </w:rPr>
        <w:t>在合同有效期限内，若因国家税收政策调整而引起的增值税税率变化的，支付的合同总金额变更为原合同不含增值税货物或劳务价格与适用税率计算税额的合计金额。</w:t>
      </w:r>
    </w:p>
    <w:p>
      <w:pPr>
        <w:adjustRightInd w:val="0"/>
        <w:snapToGrid w:val="0"/>
        <w:spacing w:line="360" w:lineRule="exact"/>
        <w:ind w:firstLine="440" w:firstLineChars="200"/>
        <w:rPr>
          <w:rFonts w:hint="eastAsia" w:ascii="宋体" w:hAnsi="宋体" w:eastAsia="宋体" w:cs="Times New Roman"/>
          <w:sz w:val="22"/>
          <w:highlight w:val="none"/>
          <w:lang w:eastAsia="zh-CN"/>
        </w:rPr>
      </w:pPr>
      <w:r>
        <w:rPr>
          <w:rFonts w:hint="eastAsia" w:ascii="宋体" w:hAnsi="宋体" w:eastAsia="宋体" w:cs="Times New Roman"/>
          <w:sz w:val="22"/>
          <w:highlight w:val="none"/>
          <w:lang w:eastAsia="zh-CN"/>
        </w:rPr>
        <w:t>(4)合同有效期：</w:t>
      </w:r>
      <w:r>
        <w:rPr>
          <w:rFonts w:hint="eastAsia" w:ascii="宋体" w:hAnsi="宋体"/>
          <w:sz w:val="22"/>
        </w:rPr>
        <w:t>自</w:t>
      </w:r>
      <w:r>
        <w:rPr>
          <w:rFonts w:hint="eastAsia" w:ascii="宋体" w:hAnsi="宋体"/>
          <w:sz w:val="22"/>
          <w:u w:val="single"/>
        </w:rPr>
        <w:t>202</w:t>
      </w:r>
      <w:r>
        <w:rPr>
          <w:rFonts w:hint="eastAsia" w:ascii="宋体" w:hAnsi="宋体"/>
          <w:sz w:val="22"/>
          <w:u w:val="single"/>
          <w:lang w:val="en-US" w:eastAsia="zh-CN"/>
        </w:rPr>
        <w:t>【3】</w:t>
      </w:r>
      <w:r>
        <w:rPr>
          <w:rFonts w:hint="eastAsia" w:ascii="宋体" w:hAnsi="宋体"/>
          <w:sz w:val="22"/>
        </w:rPr>
        <w:t>年</w:t>
      </w:r>
      <w:r>
        <w:rPr>
          <w:rFonts w:hint="eastAsia" w:ascii="宋体" w:hAnsi="宋体"/>
          <w:sz w:val="22"/>
          <w:u w:val="single"/>
          <w:lang w:eastAsia="zh-CN"/>
        </w:rPr>
        <w:t>【】</w:t>
      </w:r>
      <w:r>
        <w:rPr>
          <w:rFonts w:hint="eastAsia" w:ascii="宋体" w:hAnsi="宋体"/>
          <w:sz w:val="22"/>
        </w:rPr>
        <w:t>月</w:t>
      </w:r>
      <w:r>
        <w:rPr>
          <w:rFonts w:hint="eastAsia" w:ascii="宋体" w:hAnsi="宋体"/>
          <w:sz w:val="22"/>
          <w:u w:val="single"/>
          <w:lang w:eastAsia="zh-CN"/>
        </w:rPr>
        <w:t>【】</w:t>
      </w:r>
      <w:r>
        <w:rPr>
          <w:rFonts w:hint="eastAsia" w:ascii="宋体" w:hAnsi="宋体"/>
          <w:sz w:val="22"/>
        </w:rPr>
        <w:t>日至</w:t>
      </w:r>
      <w:r>
        <w:rPr>
          <w:rFonts w:hint="eastAsia" w:ascii="宋体" w:hAnsi="宋体"/>
          <w:sz w:val="22"/>
          <w:u w:val="single"/>
        </w:rPr>
        <w:t>202</w:t>
      </w:r>
      <w:r>
        <w:rPr>
          <w:rFonts w:hint="eastAsia" w:ascii="宋体" w:hAnsi="宋体"/>
          <w:sz w:val="22"/>
          <w:u w:val="single"/>
          <w:lang w:val="en-US" w:eastAsia="zh-CN"/>
        </w:rPr>
        <w:t>【】</w:t>
      </w:r>
      <w:r>
        <w:rPr>
          <w:rFonts w:hint="eastAsia" w:ascii="宋体" w:hAnsi="宋体"/>
          <w:sz w:val="22"/>
        </w:rPr>
        <w:t>年</w:t>
      </w:r>
      <w:r>
        <w:rPr>
          <w:rFonts w:hint="eastAsia" w:ascii="宋体" w:hAnsi="宋体"/>
          <w:sz w:val="22"/>
          <w:u w:val="single"/>
          <w:lang w:eastAsia="zh-CN"/>
        </w:rPr>
        <w:t>【】</w:t>
      </w:r>
      <w:r>
        <w:rPr>
          <w:rFonts w:hint="eastAsia" w:ascii="宋体" w:hAnsi="宋体"/>
          <w:sz w:val="22"/>
        </w:rPr>
        <w:t>月</w:t>
      </w:r>
      <w:r>
        <w:rPr>
          <w:rFonts w:hint="eastAsia" w:ascii="宋体" w:hAnsi="宋体"/>
          <w:sz w:val="22"/>
          <w:u w:val="single"/>
          <w:lang w:eastAsia="zh-CN"/>
        </w:rPr>
        <w:t>【】</w:t>
      </w:r>
      <w:r>
        <w:rPr>
          <w:rFonts w:hint="eastAsia" w:ascii="宋体" w:hAnsi="宋体"/>
          <w:sz w:val="22"/>
        </w:rPr>
        <w:t>日</w:t>
      </w:r>
      <w:r>
        <w:rPr>
          <w:rFonts w:hint="eastAsia" w:ascii="宋体" w:hAnsi="宋体" w:eastAsia="宋体" w:cs="Times New Roman"/>
          <w:sz w:val="22"/>
          <w:highlight w:val="none"/>
          <w:lang w:eastAsia="zh-CN"/>
        </w:rPr>
        <w:t>。</w:t>
      </w:r>
    </w:p>
    <w:p>
      <w:pPr>
        <w:adjustRightInd w:val="0"/>
        <w:snapToGrid w:val="0"/>
        <w:spacing w:line="360" w:lineRule="exact"/>
        <w:ind w:firstLine="440" w:firstLineChars="200"/>
        <w:rPr>
          <w:rFonts w:hint="eastAsia" w:ascii="宋体" w:hAnsi="宋体" w:eastAsia="宋体" w:cs="Times New Roman"/>
          <w:sz w:val="22"/>
          <w:highlight w:val="none"/>
          <w:lang w:eastAsia="zh-CN"/>
        </w:rPr>
      </w:pPr>
      <w:r>
        <w:rPr>
          <w:rFonts w:hint="eastAsia" w:ascii="宋体" w:hAnsi="宋体" w:eastAsia="宋体" w:cs="Times New Roman"/>
          <w:sz w:val="22"/>
          <w:highlight w:val="none"/>
          <w:lang w:eastAsia="zh-CN"/>
        </w:rPr>
        <w:t>(</w:t>
      </w:r>
      <w:r>
        <w:rPr>
          <w:rFonts w:hint="eastAsia" w:ascii="宋体" w:hAnsi="宋体" w:eastAsia="宋体" w:cs="Times New Roman"/>
          <w:sz w:val="22"/>
          <w:highlight w:val="none"/>
          <w:lang w:val="en-US" w:eastAsia="zh-CN"/>
        </w:rPr>
        <w:t>5</w:t>
      </w:r>
      <w:r>
        <w:rPr>
          <w:rFonts w:hint="eastAsia" w:ascii="宋体" w:hAnsi="宋体" w:eastAsia="宋体" w:cs="Times New Roman"/>
          <w:sz w:val="22"/>
          <w:highlight w:val="none"/>
          <w:lang w:eastAsia="zh-CN"/>
        </w:rPr>
        <w:t>)乙方按甲方要求供货，供货量按甲方采购通知书为准，货到甲方指定的地点，经甲方验收合格入库后单次采购完成。</w:t>
      </w:r>
    </w:p>
    <w:p>
      <w:pPr>
        <w:spacing w:line="360" w:lineRule="auto"/>
        <w:rPr>
          <w:rFonts w:hint="eastAsia" w:ascii="宋体" w:hAnsi="宋体" w:cs="宋体"/>
          <w:color w:val="000000"/>
          <w:sz w:val="22"/>
          <w:highlight w:val="none"/>
        </w:rPr>
      </w:pPr>
      <w:r>
        <w:rPr>
          <w:rFonts w:hint="eastAsia" w:ascii="宋体" w:hAnsi="宋体" w:eastAsia="宋体" w:cs="宋体"/>
          <w:b/>
          <w:bCs/>
          <w:color w:val="000000"/>
          <w:sz w:val="22"/>
          <w:szCs w:val="22"/>
        </w:rPr>
        <w:t>二、送货及验收方式：</w:t>
      </w:r>
    </w:p>
    <w:p>
      <w:pPr>
        <w:adjustRightInd w:val="0"/>
        <w:snapToGrid w:val="0"/>
        <w:spacing w:line="360" w:lineRule="exact"/>
        <w:ind w:firstLine="440" w:firstLineChars="200"/>
        <w:rPr>
          <w:rFonts w:ascii="宋体" w:hAnsi="宋体" w:cs="宋体"/>
          <w:color w:val="000000"/>
          <w:sz w:val="22"/>
          <w:highlight w:val="none"/>
        </w:rPr>
      </w:pPr>
      <w:r>
        <w:rPr>
          <w:rFonts w:hint="eastAsia" w:ascii="宋体" w:hAnsi="宋体" w:cs="宋体"/>
          <w:color w:val="000000"/>
          <w:sz w:val="22"/>
          <w:highlight w:val="none"/>
          <w:lang w:val="en-US" w:eastAsia="zh-CN"/>
        </w:rPr>
        <w:t>1.</w:t>
      </w:r>
      <w:r>
        <w:rPr>
          <w:rFonts w:hint="eastAsia" w:ascii="宋体" w:hAnsi="宋体" w:cs="宋体"/>
          <w:color w:val="000000"/>
          <w:sz w:val="22"/>
          <w:highlight w:val="none"/>
        </w:rPr>
        <w:t>一般情况下，甲方以</w:t>
      </w:r>
      <w:r>
        <w:rPr>
          <w:rFonts w:hint="eastAsia" w:ascii="宋体" w:hAnsi="宋体" w:cs="宋体"/>
          <w:color w:val="000000"/>
          <w:sz w:val="22"/>
          <w:highlight w:val="none"/>
          <w:u w:val="single"/>
        </w:rPr>
        <w:t>电话方式</w:t>
      </w:r>
      <w:r>
        <w:rPr>
          <w:rFonts w:hint="eastAsia" w:ascii="宋体" w:hAnsi="宋体" w:cs="宋体"/>
          <w:color w:val="000000"/>
          <w:sz w:val="22"/>
          <w:highlight w:val="none"/>
          <w:u w:val="single"/>
          <w:lang w:eastAsia="zh-CN"/>
        </w:rPr>
        <w:t>(</w:t>
      </w:r>
      <w:r>
        <w:rPr>
          <w:rFonts w:hint="eastAsia" w:ascii="宋体" w:hAnsi="宋体" w:cs="宋体"/>
          <w:color w:val="000000"/>
          <w:sz w:val="22"/>
          <w:highlight w:val="none"/>
          <w:u w:val="single"/>
        </w:rPr>
        <w:t>或书面、电邮、网络下单系统或其他双方认可的方式</w:t>
      </w:r>
      <w:r>
        <w:rPr>
          <w:rFonts w:hint="eastAsia" w:ascii="宋体" w:hAnsi="宋体" w:cs="宋体"/>
          <w:color w:val="000000"/>
          <w:sz w:val="22"/>
          <w:highlight w:val="none"/>
          <w:u w:val="single"/>
          <w:lang w:eastAsia="zh-CN"/>
        </w:rPr>
        <w:t>)</w:t>
      </w:r>
      <w:r>
        <w:rPr>
          <w:rFonts w:hint="eastAsia" w:ascii="宋体" w:hAnsi="宋体" w:cs="宋体"/>
          <w:color w:val="000000"/>
          <w:sz w:val="22"/>
          <w:highlight w:val="none"/>
        </w:rPr>
        <w:t>通知乙方供货，乙方应在接到通知之时起将货物准备齐全，在收到通知后的</w:t>
      </w:r>
      <w:r>
        <w:rPr>
          <w:rFonts w:hint="eastAsia" w:ascii="宋体" w:hAnsi="宋体" w:cs="宋体"/>
          <w:color w:val="000000"/>
          <w:sz w:val="22"/>
          <w:highlight w:val="none"/>
          <w:lang w:val="en-US" w:eastAsia="zh-CN"/>
        </w:rPr>
        <w:t>72</w:t>
      </w:r>
      <w:r>
        <w:rPr>
          <w:rFonts w:hint="eastAsia" w:ascii="宋体" w:hAnsi="宋体" w:cs="宋体"/>
          <w:color w:val="000000"/>
          <w:sz w:val="22"/>
          <w:highlight w:val="none"/>
        </w:rPr>
        <w:t>小时内送抵交货地点并由甲方所派工作人员验收。乙方应在送货前提前通知甲方送货时间、送货车辆及人员，以便做好交收工作。</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val="en-US" w:eastAsia="zh-CN"/>
        </w:rPr>
        <w:t>2.</w:t>
      </w:r>
      <w:r>
        <w:rPr>
          <w:rFonts w:hint="eastAsia" w:ascii="宋体" w:hAnsi="宋体" w:cs="宋体"/>
          <w:color w:val="000000"/>
          <w:sz w:val="22"/>
          <w:highlight w:val="none"/>
        </w:rPr>
        <w:t>验收方式：甲方按乙方投标时提供的资料以及本合同约定的质量标准进行验收。乙方每次随货送上一式两份的送货清单，供双方验货后签字确认，双方各持一份，作为送、收货的凭证。</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验收合格并不免除乙方对货物质量的保证责任；验收不合格的</w:t>
      </w:r>
      <w:r>
        <w:rPr>
          <w:rFonts w:hint="eastAsia" w:ascii="宋体" w:hAnsi="宋体" w:cs="宋体"/>
          <w:color w:val="000000"/>
          <w:sz w:val="22"/>
          <w:highlight w:val="none"/>
          <w:lang w:eastAsia="zh-CN"/>
        </w:rPr>
        <w:t>(</w:t>
      </w:r>
      <w:r>
        <w:rPr>
          <w:rFonts w:hint="eastAsia" w:ascii="宋体" w:hAnsi="宋体" w:cs="宋体"/>
          <w:color w:val="000000"/>
          <w:sz w:val="22"/>
          <w:highlight w:val="none"/>
        </w:rPr>
        <w:t>包括但不限于数量短少、品牌规格错误、证件不齐、质量瑕疵等</w:t>
      </w:r>
      <w:r>
        <w:rPr>
          <w:rFonts w:hint="eastAsia" w:ascii="宋体" w:hAnsi="宋体" w:cs="宋体"/>
          <w:color w:val="000000"/>
          <w:sz w:val="22"/>
          <w:highlight w:val="none"/>
          <w:lang w:eastAsia="zh-CN"/>
        </w:rPr>
        <w:t>)</w:t>
      </w:r>
      <w:r>
        <w:rPr>
          <w:rFonts w:hint="eastAsia" w:ascii="宋体" w:hAnsi="宋体" w:cs="宋体"/>
          <w:color w:val="000000"/>
          <w:sz w:val="22"/>
          <w:highlight w:val="none"/>
        </w:rPr>
        <w:t>，甲方有权拒收。</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val="en-US" w:eastAsia="zh-CN"/>
        </w:rPr>
        <w:t>3.</w:t>
      </w:r>
      <w:r>
        <w:rPr>
          <w:rFonts w:hint="eastAsia" w:ascii="宋体" w:hAnsi="宋体" w:cs="宋体"/>
          <w:color w:val="000000"/>
          <w:sz w:val="22"/>
          <w:highlight w:val="none"/>
        </w:rPr>
        <w:t>特殊情况下，甲方可启动紧急供货需求并与乙方协商交货期，乙方应在承诺的时间内备齐所有的货物，并按照甲方指定的时间及要求负责将货物运送至指定地点。如乙方无法响应紧急供货需求的，甲方有权从其他入围供应商处采购；所有入围供应商均无法响应紧急供货需求的，甲方有权不从库内供应商中采购。</w:t>
      </w:r>
    </w:p>
    <w:p>
      <w:pPr>
        <w:spacing w:line="360" w:lineRule="auto"/>
        <w:rPr>
          <w:rFonts w:hint="eastAsia" w:ascii="宋体" w:hAnsi="宋体" w:cs="宋体"/>
          <w:b/>
          <w:bCs/>
          <w:color w:val="000000"/>
          <w:sz w:val="22"/>
          <w:highlight w:val="none"/>
        </w:rPr>
      </w:pPr>
      <w:r>
        <w:rPr>
          <w:rFonts w:hint="eastAsia" w:ascii="宋体" w:hAnsi="宋体" w:eastAsia="宋体" w:cs="宋体"/>
          <w:b/>
          <w:bCs/>
          <w:color w:val="000000"/>
          <w:sz w:val="22"/>
          <w:szCs w:val="22"/>
        </w:rPr>
        <w:t>三、</w:t>
      </w:r>
      <w:r>
        <w:rPr>
          <w:rFonts w:hint="eastAsia" w:ascii="宋体" w:hAnsi="宋体" w:cs="宋体"/>
          <w:b/>
          <w:bCs/>
          <w:color w:val="000000"/>
          <w:sz w:val="22"/>
          <w:highlight w:val="none"/>
        </w:rPr>
        <w:t>货物质量标准</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1</w:t>
      </w:r>
      <w:r>
        <w:rPr>
          <w:rFonts w:hint="eastAsia" w:ascii="宋体" w:hAnsi="宋体" w:cs="宋体"/>
          <w:color w:val="000000"/>
          <w:sz w:val="22"/>
          <w:highlight w:val="none"/>
          <w:lang w:val="en-US" w:eastAsia="zh-CN"/>
        </w:rPr>
        <w:t>.</w:t>
      </w:r>
      <w:r>
        <w:rPr>
          <w:rFonts w:hint="eastAsia" w:ascii="宋体" w:hAnsi="宋体" w:cs="宋体"/>
          <w:color w:val="000000"/>
          <w:sz w:val="22"/>
          <w:highlight w:val="none"/>
        </w:rPr>
        <w:t>乙方所供应配送的产品质量必须符合国家标准，并随货向甲方提供所供产品的有效合格证明。</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2</w:t>
      </w:r>
      <w:r>
        <w:rPr>
          <w:rFonts w:hint="eastAsia" w:ascii="宋体" w:hAnsi="宋体" w:cs="宋体"/>
          <w:color w:val="000000"/>
          <w:sz w:val="22"/>
          <w:highlight w:val="none"/>
          <w:lang w:val="en-US" w:eastAsia="zh-CN"/>
        </w:rPr>
        <w:t>.</w:t>
      </w:r>
      <w:r>
        <w:rPr>
          <w:rFonts w:hint="eastAsia" w:ascii="宋体" w:hAnsi="宋体" w:cs="宋体"/>
          <w:color w:val="000000"/>
          <w:sz w:val="22"/>
          <w:highlight w:val="none"/>
        </w:rPr>
        <w:t>截止货到当日，如乙方所提供货物保质期不足</w:t>
      </w:r>
      <w:r>
        <w:rPr>
          <w:rFonts w:hint="eastAsia" w:ascii="宋体" w:hAnsi="宋体" w:cs="宋体"/>
          <w:color w:val="000000"/>
          <w:sz w:val="22"/>
          <w:highlight w:val="none"/>
          <w:lang w:eastAsia="zh-CN"/>
        </w:rPr>
        <w:t>一年</w:t>
      </w:r>
      <w:r>
        <w:rPr>
          <w:rFonts w:hint="eastAsia" w:ascii="宋体" w:hAnsi="宋体" w:cs="宋体"/>
          <w:color w:val="000000"/>
          <w:sz w:val="22"/>
          <w:highlight w:val="none"/>
        </w:rPr>
        <w:t>，则视为不合格品，甲方将不予接受。</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3</w:t>
      </w:r>
      <w:r>
        <w:rPr>
          <w:rFonts w:hint="eastAsia" w:ascii="宋体" w:hAnsi="宋体" w:cs="宋体"/>
          <w:color w:val="000000"/>
          <w:sz w:val="22"/>
          <w:highlight w:val="none"/>
          <w:lang w:val="en-US" w:eastAsia="zh-CN"/>
        </w:rPr>
        <w:t>.</w:t>
      </w:r>
      <w:r>
        <w:rPr>
          <w:rFonts w:hint="eastAsia" w:ascii="宋体" w:hAnsi="宋体" w:cs="宋体"/>
          <w:color w:val="000000"/>
          <w:sz w:val="22"/>
          <w:highlight w:val="none"/>
        </w:rPr>
        <w:t>乙方不得自行变更供应的产品，应严格按甲方要求供应，否则，甲方有权拒收。如因市场流通问题确实需要变更的，应提前3</w:t>
      </w:r>
      <w:r>
        <w:rPr>
          <w:rFonts w:ascii="宋体" w:hAnsi="宋体" w:cs="宋体"/>
          <w:color w:val="000000"/>
          <w:sz w:val="22"/>
          <w:highlight w:val="none"/>
        </w:rPr>
        <w:t>0</w:t>
      </w:r>
      <w:r>
        <w:rPr>
          <w:rFonts w:hint="eastAsia" w:ascii="宋体" w:hAnsi="宋体" w:cs="宋体"/>
          <w:color w:val="000000"/>
          <w:sz w:val="22"/>
          <w:highlight w:val="none"/>
        </w:rPr>
        <w:t>天书面向甲方提出申请，并征得甲方同意后方可实施。</w:t>
      </w:r>
    </w:p>
    <w:p>
      <w:pPr>
        <w:adjustRightInd w:val="0"/>
        <w:snapToGrid w:val="0"/>
        <w:spacing w:line="360" w:lineRule="exact"/>
        <w:rPr>
          <w:rFonts w:hint="eastAsia" w:ascii="宋体" w:hAnsi="宋体" w:cs="宋体"/>
          <w:b/>
          <w:bCs/>
          <w:color w:val="000000"/>
          <w:sz w:val="22"/>
          <w:highlight w:val="none"/>
        </w:rPr>
      </w:pPr>
      <w:r>
        <w:rPr>
          <w:rFonts w:hint="eastAsia" w:ascii="宋体" w:hAnsi="宋体" w:cs="宋体"/>
          <w:b/>
          <w:bCs/>
          <w:color w:val="000000"/>
          <w:sz w:val="22"/>
          <w:highlight w:val="none"/>
          <w:lang w:eastAsia="zh-CN"/>
        </w:rPr>
        <w:t>四、</w:t>
      </w:r>
      <w:r>
        <w:rPr>
          <w:rFonts w:hint="eastAsia" w:ascii="宋体" w:hAnsi="宋体" w:cs="宋体"/>
          <w:b/>
          <w:bCs/>
          <w:color w:val="000000"/>
          <w:sz w:val="22"/>
          <w:highlight w:val="none"/>
        </w:rPr>
        <w:t>结算方式</w:t>
      </w:r>
    </w:p>
    <w:p>
      <w:pPr>
        <w:spacing w:line="360" w:lineRule="auto"/>
        <w:rPr>
          <w:rFonts w:hint="eastAsia" w:ascii="宋体" w:hAnsi="宋体" w:cs="宋体"/>
          <w:color w:val="000000"/>
          <w:sz w:val="22"/>
          <w:highlight w:val="none"/>
        </w:rPr>
      </w:pPr>
      <w:r>
        <w:rPr>
          <w:rFonts w:hint="eastAsia" w:ascii="宋体" w:hAnsi="宋体" w:cs="宋体"/>
          <w:color w:val="000000"/>
          <w:sz w:val="22"/>
          <w:highlight w:val="none"/>
          <w:lang w:val="en-US" w:eastAsia="zh-CN"/>
        </w:rPr>
        <w:t xml:space="preserve">    1.</w:t>
      </w:r>
      <w:r>
        <w:rPr>
          <w:rFonts w:hint="eastAsia" w:ascii="宋体" w:hAnsi="宋体" w:cs="宋体"/>
          <w:color w:val="000000"/>
          <w:sz w:val="22"/>
          <w:highlight w:val="none"/>
        </w:rPr>
        <w:t>交货</w:t>
      </w:r>
      <w:r>
        <w:rPr>
          <w:rFonts w:hint="eastAsia" w:ascii="宋体" w:hAnsi="宋体" w:cs="宋体"/>
          <w:color w:val="000000"/>
          <w:sz w:val="22"/>
          <w:highlight w:val="none"/>
          <w:lang w:eastAsia="zh-CN"/>
        </w:rPr>
        <w:t>后</w:t>
      </w:r>
      <w:r>
        <w:rPr>
          <w:rFonts w:hint="eastAsia" w:ascii="宋体" w:hAnsi="宋体" w:cs="宋体"/>
          <w:color w:val="000000"/>
          <w:sz w:val="22"/>
          <w:highlight w:val="none"/>
        </w:rPr>
        <w:t>乙方按甲方的要求货物验收结果核对供货数量和金额，并提供全额增值税专用发票，甲</w:t>
      </w:r>
      <w:r>
        <w:rPr>
          <w:rFonts w:hint="eastAsia" w:ascii="宋体" w:hAnsi="宋体" w:eastAsia="宋体" w:cs="宋体"/>
          <w:color w:val="000000"/>
          <w:sz w:val="22"/>
          <w:szCs w:val="22"/>
        </w:rPr>
        <w:t>方收到货物</w:t>
      </w:r>
      <w:r>
        <w:rPr>
          <w:rFonts w:hint="eastAsia" w:ascii="宋体" w:hAnsi="宋体" w:eastAsia="宋体" w:cs="宋体"/>
          <w:color w:val="000000"/>
          <w:sz w:val="22"/>
          <w:szCs w:val="22"/>
          <w:lang w:val="en-US" w:eastAsia="zh-CN"/>
        </w:rPr>
        <w:t>及</w:t>
      </w:r>
      <w:r>
        <w:rPr>
          <w:rFonts w:hint="eastAsia" w:ascii="宋体" w:hAnsi="宋体" w:eastAsia="宋体" w:cs="宋体"/>
          <w:color w:val="000000"/>
          <w:sz w:val="22"/>
          <w:szCs w:val="22"/>
        </w:rPr>
        <w:t>有效增值税专用发票后</w:t>
      </w:r>
      <w:r>
        <w:rPr>
          <w:rFonts w:hint="eastAsia" w:ascii="宋体" w:hAnsi="宋体" w:eastAsia="宋体" w:cs="宋体"/>
          <w:color w:val="000000" w:themeColor="text1"/>
          <w:sz w:val="22"/>
          <w:szCs w:val="22"/>
          <w14:textFill>
            <w14:solidFill>
              <w14:schemeClr w14:val="tx1"/>
            </w14:solidFill>
          </w14:textFill>
        </w:rPr>
        <w:t>1个月内付</w:t>
      </w:r>
      <w:r>
        <w:rPr>
          <w:rFonts w:hint="eastAsia" w:ascii="宋体" w:hAnsi="宋体" w:eastAsia="宋体" w:cs="宋体"/>
          <w:color w:val="000000" w:themeColor="text1"/>
          <w:sz w:val="22"/>
          <w:szCs w:val="22"/>
          <w:lang w:val="en-US" w:eastAsia="zh-CN"/>
          <w14:textFill>
            <w14:solidFill>
              <w14:schemeClr w14:val="tx1"/>
            </w14:solidFill>
          </w14:textFill>
        </w:rPr>
        <w:t>清货</w:t>
      </w:r>
      <w:r>
        <w:rPr>
          <w:rFonts w:hint="eastAsia" w:ascii="宋体" w:hAnsi="宋体" w:eastAsia="宋体" w:cs="宋体"/>
          <w:color w:val="000000" w:themeColor="text1"/>
          <w:sz w:val="22"/>
          <w:szCs w:val="22"/>
          <w14:textFill>
            <w14:solidFill>
              <w14:schemeClr w14:val="tx1"/>
            </w14:solidFill>
          </w14:textFill>
        </w:rPr>
        <w:t>款</w:t>
      </w:r>
      <w:r>
        <w:rPr>
          <w:rFonts w:hint="eastAsia" w:ascii="宋体" w:hAnsi="宋体" w:eastAsia="宋体" w:cs="宋体"/>
          <w:color w:val="000000"/>
          <w:sz w:val="22"/>
          <w:szCs w:val="22"/>
        </w:rPr>
        <w:t>。</w:t>
      </w:r>
    </w:p>
    <w:p>
      <w:pPr>
        <w:adjustRightInd w:val="0"/>
        <w:snapToGrid w:val="0"/>
        <w:spacing w:line="360" w:lineRule="exact"/>
        <w:ind w:firstLine="440" w:firstLineChars="200"/>
        <w:rPr>
          <w:rFonts w:hint="eastAsia"/>
          <w:highlight w:val="none"/>
        </w:rPr>
      </w:pPr>
      <w:r>
        <w:rPr>
          <w:rFonts w:hint="eastAsia" w:ascii="宋体" w:hAnsi="宋体" w:cs="宋体"/>
          <w:color w:val="000000"/>
          <w:sz w:val="22"/>
          <w:highlight w:val="none"/>
          <w:lang w:val="en-US" w:eastAsia="zh-CN"/>
        </w:rPr>
        <w:t>2.</w:t>
      </w:r>
      <w:r>
        <w:rPr>
          <w:rFonts w:hint="eastAsia" w:ascii="宋体" w:hAnsi="宋体" w:cs="宋体"/>
          <w:color w:val="000000"/>
          <w:sz w:val="22"/>
          <w:highlight w:val="none"/>
        </w:rPr>
        <w:t>增值税专用发票中需列明货物品种、单价、数量、金额。若品项多，需提供在开票税控系统中打印的清单明细。</w:t>
      </w:r>
    </w:p>
    <w:p>
      <w:pPr>
        <w:adjustRightInd w:val="0"/>
        <w:snapToGrid w:val="0"/>
        <w:spacing w:line="360" w:lineRule="exact"/>
        <w:rPr>
          <w:rFonts w:hint="eastAsia" w:ascii="宋体" w:hAnsi="宋体" w:cs="宋体"/>
          <w:b/>
          <w:bCs/>
          <w:color w:val="000000"/>
          <w:sz w:val="22"/>
          <w:highlight w:val="none"/>
        </w:rPr>
      </w:pPr>
      <w:r>
        <w:rPr>
          <w:rFonts w:hint="eastAsia" w:ascii="宋体" w:hAnsi="宋体" w:cs="宋体"/>
          <w:b/>
          <w:bCs/>
          <w:color w:val="000000"/>
          <w:sz w:val="22"/>
          <w:highlight w:val="none"/>
          <w:lang w:eastAsia="zh-CN"/>
        </w:rPr>
        <w:t>五</w:t>
      </w:r>
      <w:r>
        <w:rPr>
          <w:rFonts w:hint="eastAsia" w:ascii="宋体" w:hAnsi="宋体" w:cs="宋体"/>
          <w:b/>
          <w:bCs/>
          <w:color w:val="000000"/>
          <w:sz w:val="22"/>
          <w:highlight w:val="none"/>
        </w:rPr>
        <w:t>、运输及搬运：</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到达甲方所在地后，乙方负责卸货并搬运至甲方指定地点。</w:t>
      </w:r>
    </w:p>
    <w:p>
      <w:pPr>
        <w:adjustRightInd w:val="0"/>
        <w:snapToGrid w:val="0"/>
        <w:spacing w:line="360" w:lineRule="exact"/>
        <w:rPr>
          <w:rFonts w:hint="eastAsia" w:ascii="宋体" w:hAnsi="宋体" w:cs="宋体"/>
          <w:b/>
          <w:bCs/>
          <w:color w:val="000000"/>
          <w:sz w:val="22"/>
          <w:highlight w:val="none"/>
        </w:rPr>
      </w:pPr>
      <w:r>
        <w:rPr>
          <w:rFonts w:hint="eastAsia" w:ascii="宋体" w:hAnsi="宋体" w:cs="宋体"/>
          <w:b/>
          <w:bCs/>
          <w:color w:val="000000"/>
          <w:sz w:val="22"/>
          <w:highlight w:val="none"/>
          <w:lang w:eastAsia="zh-CN"/>
        </w:rPr>
        <w:t>六</w:t>
      </w:r>
      <w:r>
        <w:rPr>
          <w:rFonts w:hint="eastAsia" w:ascii="宋体" w:hAnsi="宋体" w:cs="宋体"/>
          <w:b/>
          <w:bCs/>
          <w:color w:val="000000"/>
          <w:sz w:val="22"/>
          <w:highlight w:val="none"/>
        </w:rPr>
        <w:t>、双方责任：</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1</w:t>
      </w:r>
      <w:r>
        <w:rPr>
          <w:rFonts w:hint="eastAsia" w:ascii="宋体" w:hAnsi="宋体" w:cs="宋体"/>
          <w:color w:val="000000"/>
          <w:sz w:val="22"/>
          <w:highlight w:val="none"/>
          <w:lang w:eastAsia="zh-CN"/>
        </w:rPr>
        <w:t>)</w:t>
      </w:r>
      <w:r>
        <w:rPr>
          <w:rFonts w:hint="eastAsia" w:ascii="宋体" w:hAnsi="宋体" w:cs="宋体"/>
          <w:color w:val="000000"/>
          <w:sz w:val="22"/>
          <w:highlight w:val="none"/>
        </w:rPr>
        <w:t>乙方应提供优质产品，保证产品质量，并提供有效质量合格证明</w:t>
      </w:r>
      <w:r>
        <w:rPr>
          <w:rFonts w:hint="eastAsia" w:ascii="宋体" w:hAnsi="宋体" w:cs="宋体"/>
          <w:color w:val="000000"/>
          <w:sz w:val="22"/>
          <w:highlight w:val="none"/>
          <w:lang w:eastAsia="zh-CN"/>
        </w:rPr>
        <w:t>(</w:t>
      </w:r>
      <w:r>
        <w:rPr>
          <w:rFonts w:hint="eastAsia" w:ascii="宋体" w:hAnsi="宋体" w:cs="宋体"/>
          <w:color w:val="000000"/>
          <w:sz w:val="22"/>
          <w:highlight w:val="none"/>
        </w:rPr>
        <w:t>有效的第三方产品合格检测报告等</w:t>
      </w:r>
      <w:r>
        <w:rPr>
          <w:rFonts w:hint="eastAsia" w:ascii="宋体" w:hAnsi="宋体" w:cs="宋体"/>
          <w:color w:val="000000"/>
          <w:sz w:val="22"/>
          <w:highlight w:val="none"/>
          <w:lang w:eastAsia="zh-CN"/>
        </w:rPr>
        <w:t>)</w:t>
      </w:r>
      <w:r>
        <w:rPr>
          <w:rFonts w:hint="eastAsia" w:ascii="宋体" w:hAnsi="宋体" w:cs="宋体"/>
          <w:color w:val="000000"/>
          <w:sz w:val="22"/>
          <w:highlight w:val="none"/>
        </w:rPr>
        <w:t>。甲方有权对乙方提供的产品实行动态跟踪、检查。</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2</w:t>
      </w:r>
      <w:r>
        <w:rPr>
          <w:rFonts w:hint="eastAsia" w:ascii="宋体" w:hAnsi="宋体" w:cs="宋体"/>
          <w:color w:val="000000"/>
          <w:sz w:val="22"/>
          <w:highlight w:val="none"/>
          <w:lang w:eastAsia="zh-CN"/>
        </w:rPr>
        <w:t>)</w:t>
      </w:r>
      <w:r>
        <w:rPr>
          <w:rFonts w:hint="eastAsia" w:ascii="宋体" w:hAnsi="宋体" w:cs="宋体"/>
          <w:color w:val="000000"/>
          <w:sz w:val="22"/>
          <w:highlight w:val="none"/>
        </w:rPr>
        <w:t>货物在验收及使用过程中发现与甲方要求不符合的，乙方应及时免费补货换货并保证甲方的正常使用。</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3</w:t>
      </w:r>
      <w:r>
        <w:rPr>
          <w:rFonts w:hint="eastAsia" w:ascii="宋体" w:hAnsi="宋体" w:cs="宋体"/>
          <w:color w:val="000000"/>
          <w:sz w:val="22"/>
          <w:highlight w:val="none"/>
          <w:lang w:eastAsia="zh-CN"/>
        </w:rPr>
        <w:t>)</w:t>
      </w:r>
      <w:r>
        <w:rPr>
          <w:rFonts w:hint="eastAsia" w:ascii="宋体" w:hAnsi="宋体" w:cs="宋体"/>
          <w:color w:val="000000"/>
          <w:sz w:val="22"/>
          <w:highlight w:val="none"/>
        </w:rPr>
        <w:t>乙方在收到甲方或第三方关于产品质量问题的反馈后应迅速查处，24小时内作出书面答复。如果乙方在收到通知24小时内没有弥补缺陷，甲方或使用单位可采取必要的补救措施，但全部费用及损失将由乙方承担。</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4</w:t>
      </w:r>
      <w:r>
        <w:rPr>
          <w:rFonts w:hint="eastAsia" w:ascii="宋体" w:hAnsi="宋体" w:cs="宋体"/>
          <w:color w:val="000000"/>
          <w:sz w:val="22"/>
          <w:highlight w:val="none"/>
          <w:lang w:eastAsia="zh-CN"/>
        </w:rPr>
        <w:t>)</w:t>
      </w:r>
      <w:r>
        <w:rPr>
          <w:rFonts w:hint="eastAsia" w:ascii="宋体" w:hAnsi="宋体" w:cs="宋体"/>
          <w:color w:val="000000"/>
          <w:sz w:val="22"/>
          <w:highlight w:val="none"/>
        </w:rPr>
        <w:t>乙方应按双方事先确认的车辆、人员安排送货。乙方如需变更</w:t>
      </w:r>
      <w:r>
        <w:rPr>
          <w:rFonts w:ascii="宋体" w:hAnsi="宋体" w:cs="宋体"/>
          <w:color w:val="000000"/>
          <w:sz w:val="22"/>
          <w:highlight w:val="none"/>
        </w:rPr>
        <w:t>车辆、人员</w:t>
      </w:r>
      <w:r>
        <w:rPr>
          <w:rFonts w:hint="eastAsia" w:ascii="宋体" w:hAnsi="宋体" w:cs="宋体"/>
          <w:color w:val="000000"/>
          <w:sz w:val="22"/>
          <w:highlight w:val="none"/>
        </w:rPr>
        <w:t>的</w:t>
      </w:r>
      <w:r>
        <w:rPr>
          <w:rFonts w:ascii="宋体" w:hAnsi="宋体" w:cs="宋体"/>
          <w:color w:val="000000"/>
          <w:sz w:val="22"/>
          <w:highlight w:val="none"/>
        </w:rPr>
        <w:t>，</w:t>
      </w:r>
      <w:r>
        <w:rPr>
          <w:rFonts w:hint="eastAsia" w:ascii="宋体" w:hAnsi="宋体" w:cs="宋体"/>
          <w:color w:val="000000"/>
          <w:sz w:val="22"/>
          <w:highlight w:val="none"/>
        </w:rPr>
        <w:t>需提前告知甲方，并提供相关证明文件。</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5</w:t>
      </w:r>
      <w:r>
        <w:rPr>
          <w:rFonts w:hint="eastAsia" w:ascii="宋体" w:hAnsi="宋体" w:cs="宋体"/>
          <w:color w:val="000000"/>
          <w:sz w:val="22"/>
          <w:highlight w:val="none"/>
          <w:lang w:eastAsia="zh-CN"/>
        </w:rPr>
        <w:t>)</w:t>
      </w:r>
      <w:r>
        <w:rPr>
          <w:rFonts w:hint="eastAsia" w:ascii="宋体" w:hAnsi="宋体" w:cs="宋体"/>
          <w:color w:val="000000"/>
          <w:sz w:val="22"/>
          <w:highlight w:val="none"/>
        </w:rPr>
        <w:t>乙方应积极响应甲方建立实施GB/24001/GB/T45001环境/职业健康安全管理体系，遵守甲方的各项职业健康、环境和安全管理要求。</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6</w:t>
      </w:r>
      <w:r>
        <w:rPr>
          <w:rFonts w:hint="eastAsia" w:ascii="宋体" w:hAnsi="宋体" w:cs="宋体"/>
          <w:color w:val="000000"/>
          <w:sz w:val="22"/>
          <w:highlight w:val="none"/>
          <w:lang w:eastAsia="zh-CN"/>
        </w:rPr>
        <w:t>)</w:t>
      </w:r>
      <w:r>
        <w:rPr>
          <w:rFonts w:hint="eastAsia" w:ascii="宋体" w:hAnsi="宋体" w:cs="宋体"/>
          <w:color w:val="000000"/>
          <w:sz w:val="22"/>
          <w:highlight w:val="none"/>
        </w:rPr>
        <w:t>乙方应自觉遵守甲方相关规章制度，服从甲方管理。</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7</w:t>
      </w:r>
      <w:r>
        <w:rPr>
          <w:rFonts w:hint="eastAsia" w:ascii="宋体" w:hAnsi="宋体" w:cs="宋体"/>
          <w:color w:val="000000"/>
          <w:sz w:val="22"/>
          <w:highlight w:val="none"/>
          <w:lang w:eastAsia="zh-CN"/>
        </w:rPr>
        <w:t>)</w:t>
      </w:r>
      <w:r>
        <w:rPr>
          <w:rFonts w:hint="eastAsia" w:ascii="宋体" w:hAnsi="宋体" w:cs="宋体"/>
          <w:color w:val="000000"/>
          <w:sz w:val="22"/>
          <w:highlight w:val="none"/>
        </w:rPr>
        <w:t>甲方在合同期内有权对乙方的现场进行供应商评审，乙方需无条件配合并执行甲方提出的整改项。因乙方责任原因造成的产品质量问题，甲方有权随时启动对乙方进行现场审核，所产生的交通费、食宿费等由乙方承担。</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8</w:t>
      </w:r>
      <w:r>
        <w:rPr>
          <w:rFonts w:hint="eastAsia" w:ascii="宋体" w:hAnsi="宋体" w:cs="宋体"/>
          <w:color w:val="000000"/>
          <w:sz w:val="22"/>
          <w:highlight w:val="none"/>
          <w:lang w:eastAsia="zh-CN"/>
        </w:rPr>
        <w:t>)</w:t>
      </w:r>
      <w:r>
        <w:rPr>
          <w:rFonts w:hint="eastAsia" w:ascii="宋体" w:hAnsi="宋体" w:cs="宋体"/>
          <w:color w:val="000000"/>
          <w:sz w:val="22"/>
          <w:highlight w:val="none"/>
        </w:rPr>
        <w:t>甲方有按时与乙方结算货款的义务。</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9</w:t>
      </w:r>
      <w:r>
        <w:rPr>
          <w:rFonts w:hint="eastAsia" w:ascii="宋体" w:hAnsi="宋体" w:cs="宋体"/>
          <w:color w:val="000000"/>
          <w:sz w:val="22"/>
          <w:highlight w:val="none"/>
          <w:lang w:eastAsia="zh-CN"/>
        </w:rPr>
        <w:t>)</w:t>
      </w:r>
      <w:r>
        <w:rPr>
          <w:rFonts w:hint="eastAsia" w:ascii="宋体" w:hAnsi="宋体" w:cs="宋体"/>
          <w:color w:val="000000"/>
          <w:sz w:val="22"/>
          <w:highlight w:val="none"/>
        </w:rPr>
        <w:t>经双方确认好的订单，甲方不得无故撤销。若遇特殊情况甲方需撤销该订单，乙方应及时采取措施降低甲方损失。</w:t>
      </w:r>
    </w:p>
    <w:p>
      <w:pPr>
        <w:adjustRightInd w:val="0"/>
        <w:snapToGrid w:val="0"/>
        <w:spacing w:line="360" w:lineRule="exact"/>
        <w:rPr>
          <w:rFonts w:hint="eastAsia" w:ascii="宋体" w:hAnsi="宋体" w:cs="宋体"/>
          <w:b/>
          <w:bCs/>
          <w:color w:val="000000"/>
          <w:sz w:val="22"/>
          <w:highlight w:val="none"/>
        </w:rPr>
      </w:pPr>
      <w:r>
        <w:rPr>
          <w:rFonts w:hint="eastAsia" w:ascii="宋体" w:hAnsi="宋体" w:cs="宋体"/>
          <w:b/>
          <w:bCs/>
          <w:color w:val="000000"/>
          <w:sz w:val="24"/>
          <w:szCs w:val="24"/>
          <w:highlight w:val="none"/>
          <w:lang w:eastAsia="zh-CN"/>
        </w:rPr>
        <w:t>七</w:t>
      </w:r>
      <w:r>
        <w:rPr>
          <w:rFonts w:hint="eastAsia" w:ascii="宋体" w:hAnsi="宋体" w:cs="宋体"/>
          <w:b/>
          <w:bCs/>
          <w:color w:val="000000"/>
          <w:sz w:val="22"/>
          <w:highlight w:val="none"/>
        </w:rPr>
        <w:t>、违约责任：</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val="en-US" w:eastAsia="zh-CN"/>
        </w:rPr>
        <w:t>1.</w:t>
      </w:r>
      <w:r>
        <w:rPr>
          <w:rFonts w:hint="eastAsia" w:ascii="宋体" w:hAnsi="宋体" w:cs="宋体"/>
          <w:color w:val="000000"/>
          <w:sz w:val="22"/>
          <w:highlight w:val="none"/>
        </w:rPr>
        <w:t>乙方不能按时交付货物或交付货物与订单不符或交付的货物数量少于甲方采购通知单要求的数量时，应积极采取补救措施。尚未造成甲方航班服务断档的，甲方有权要求乙方按照下表所示标准，向甲方偿付相应的延期交付违约金并承担购买替代货物的差价。违约金的交付不免除乙方的交货责任或甲方因此可能遭受的任何损失，乙方仍应补齐相关货物。如甲方因乙方的迟延而遭受的实际损失超过违约金，乙方应当按照甲方实际遭受的损失承担赔偿责任。</w:t>
      </w:r>
    </w:p>
    <w:tbl>
      <w:tblPr>
        <w:tblStyle w:val="1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2055"/>
        <w:gridCol w:w="5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3346" w:type="dxa"/>
            <w:gridSpan w:val="2"/>
            <w:tcBorders>
              <w:top w:val="single" w:color="auto" w:sz="4" w:space="0"/>
              <w:left w:val="single" w:color="auto" w:sz="4" w:space="0"/>
              <w:bottom w:val="single" w:color="auto" w:sz="4" w:space="0"/>
              <w:right w:val="single" w:color="auto" w:sz="4" w:space="0"/>
            </w:tcBorders>
            <w:vAlign w:val="center"/>
          </w:tcPr>
          <w:p>
            <w:pPr>
              <w:snapToGrid w:val="0"/>
              <w:ind w:firstLine="482"/>
              <w:jc w:val="center"/>
              <w:rPr>
                <w:rFonts w:hint="eastAsia" w:ascii="宋体" w:hAnsi="宋体" w:cs="宋体"/>
                <w:b/>
                <w:color w:val="000000"/>
                <w:sz w:val="22"/>
                <w:highlight w:val="none"/>
              </w:rPr>
            </w:pPr>
            <w:r>
              <w:rPr>
                <w:rFonts w:hint="eastAsia" w:ascii="宋体" w:hAnsi="宋体" w:cs="宋体"/>
                <w:b/>
                <w:color w:val="000000"/>
                <w:sz w:val="22"/>
                <w:highlight w:val="none"/>
              </w:rPr>
              <w:t>交货延期时间</w:t>
            </w:r>
          </w:p>
        </w:tc>
        <w:tc>
          <w:tcPr>
            <w:tcW w:w="5176" w:type="dxa"/>
            <w:tcBorders>
              <w:top w:val="single" w:color="auto" w:sz="4" w:space="0"/>
              <w:left w:val="single" w:color="auto" w:sz="4" w:space="0"/>
              <w:bottom w:val="single" w:color="auto" w:sz="4" w:space="0"/>
              <w:right w:val="single" w:color="auto" w:sz="4" w:space="0"/>
            </w:tcBorders>
            <w:vAlign w:val="center"/>
          </w:tcPr>
          <w:p>
            <w:pPr>
              <w:snapToGrid w:val="0"/>
              <w:ind w:firstLine="482"/>
              <w:jc w:val="center"/>
              <w:rPr>
                <w:rFonts w:hint="eastAsia" w:ascii="宋体" w:hAnsi="宋体" w:cs="宋体"/>
                <w:b/>
                <w:color w:val="000000"/>
                <w:sz w:val="22"/>
                <w:highlight w:val="none"/>
              </w:rPr>
            </w:pPr>
            <w:r>
              <w:rPr>
                <w:rFonts w:hint="eastAsia" w:ascii="宋体" w:hAnsi="宋体" w:cs="宋体"/>
                <w:b/>
                <w:color w:val="000000"/>
                <w:sz w:val="22"/>
                <w:highlight w:val="none"/>
              </w:rPr>
              <w:t>延期交付违约金标准</w:t>
            </w:r>
          </w:p>
          <w:p>
            <w:pPr>
              <w:snapToGrid w:val="0"/>
              <w:ind w:firstLine="482"/>
              <w:jc w:val="center"/>
              <w:rPr>
                <w:rFonts w:hint="eastAsia" w:ascii="宋体" w:hAnsi="宋体" w:eastAsia="宋体" w:cs="宋体"/>
                <w:b/>
                <w:color w:val="000000"/>
                <w:sz w:val="22"/>
                <w:highlight w:val="none"/>
                <w:lang w:eastAsia="zh-CN"/>
              </w:rPr>
            </w:pPr>
            <w:r>
              <w:rPr>
                <w:rFonts w:hint="eastAsia" w:ascii="宋体" w:hAnsi="宋体" w:cs="宋体"/>
                <w:b/>
                <w:color w:val="000000"/>
                <w:sz w:val="22"/>
                <w:highlight w:val="none"/>
                <w:lang w:eastAsia="zh-CN"/>
              </w:rPr>
              <w:t>(</w:t>
            </w:r>
            <w:r>
              <w:rPr>
                <w:rFonts w:hint="eastAsia" w:ascii="宋体" w:hAnsi="宋体" w:cs="宋体"/>
                <w:b/>
                <w:color w:val="000000"/>
                <w:sz w:val="22"/>
                <w:highlight w:val="none"/>
              </w:rPr>
              <w:t>以未交付部分货款总金额为基数计算</w:t>
            </w:r>
            <w:r>
              <w:rPr>
                <w:rFonts w:hint="eastAsia" w:ascii="宋体" w:hAnsi="宋体" w:cs="宋体"/>
                <w:b/>
                <w:color w:val="000000"/>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12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000000"/>
                <w:sz w:val="22"/>
                <w:highlight w:val="none"/>
              </w:rPr>
            </w:pPr>
            <w:r>
              <w:rPr>
                <w:rFonts w:hint="eastAsia" w:ascii="宋体" w:hAnsi="宋体" w:cs="宋体"/>
                <w:color w:val="000000"/>
                <w:sz w:val="22"/>
                <w:highlight w:val="none"/>
              </w:rPr>
              <w:t>T1</w:t>
            </w:r>
          </w:p>
        </w:tc>
        <w:tc>
          <w:tcPr>
            <w:tcW w:w="20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000000"/>
                <w:sz w:val="22"/>
                <w:highlight w:val="none"/>
                <w:lang w:eastAsia="zh-CN"/>
              </w:rPr>
            </w:pPr>
            <w:r>
              <w:rPr>
                <w:rFonts w:hint="eastAsia" w:ascii="宋体" w:hAnsi="宋体" w:cs="宋体"/>
                <w:color w:val="000000"/>
                <w:sz w:val="22"/>
                <w:highlight w:val="none"/>
              </w:rPr>
              <w:t>24-48小时</w:t>
            </w:r>
            <w:r>
              <w:rPr>
                <w:rFonts w:hint="eastAsia" w:ascii="宋体" w:hAnsi="宋体" w:cs="宋体"/>
                <w:color w:val="000000"/>
                <w:sz w:val="22"/>
                <w:highlight w:val="none"/>
                <w:lang w:eastAsia="zh-CN"/>
              </w:rPr>
              <w:t>(</w:t>
            </w:r>
            <w:r>
              <w:rPr>
                <w:rFonts w:hint="eastAsia" w:ascii="宋体" w:hAnsi="宋体" w:cs="宋体"/>
                <w:color w:val="000000"/>
                <w:sz w:val="22"/>
                <w:highlight w:val="none"/>
              </w:rPr>
              <w:t>含</w:t>
            </w:r>
            <w:r>
              <w:rPr>
                <w:rFonts w:hint="eastAsia" w:ascii="宋体" w:hAnsi="宋体" w:cs="宋体"/>
                <w:color w:val="000000"/>
                <w:sz w:val="22"/>
                <w:highlight w:val="none"/>
                <w:lang w:eastAsia="zh-CN"/>
              </w:rPr>
              <w:t>)</w:t>
            </w:r>
          </w:p>
        </w:tc>
        <w:tc>
          <w:tcPr>
            <w:tcW w:w="51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000000"/>
                <w:sz w:val="22"/>
                <w:highlight w:val="none"/>
                <w:lang w:eastAsia="en-US"/>
              </w:rPr>
            </w:pPr>
            <w:r>
              <w:rPr>
                <w:rFonts w:hint="eastAsia" w:ascii="宋体" w:hAnsi="宋体" w:cs="宋体"/>
                <w:color w:val="000000"/>
                <w:sz w:val="22"/>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000000"/>
                <w:sz w:val="22"/>
                <w:highlight w:val="none"/>
              </w:rPr>
            </w:pPr>
            <w:r>
              <w:rPr>
                <w:rFonts w:hint="eastAsia" w:ascii="宋体" w:hAnsi="宋体" w:cs="宋体"/>
                <w:color w:val="000000"/>
                <w:sz w:val="22"/>
                <w:highlight w:val="none"/>
              </w:rPr>
              <w:t>T2</w:t>
            </w:r>
          </w:p>
        </w:tc>
        <w:tc>
          <w:tcPr>
            <w:tcW w:w="20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eastAsia="宋体" w:cs="宋体"/>
                <w:color w:val="000000"/>
                <w:sz w:val="22"/>
                <w:highlight w:val="none"/>
                <w:lang w:eastAsia="zh-CN"/>
              </w:rPr>
            </w:pPr>
            <w:r>
              <w:rPr>
                <w:rFonts w:hint="eastAsia" w:ascii="宋体" w:hAnsi="宋体" w:cs="宋体"/>
                <w:color w:val="000000"/>
                <w:sz w:val="22"/>
                <w:highlight w:val="none"/>
              </w:rPr>
              <w:t>48-72小时</w:t>
            </w:r>
            <w:r>
              <w:rPr>
                <w:rFonts w:hint="eastAsia" w:ascii="宋体" w:hAnsi="宋体" w:cs="宋体"/>
                <w:color w:val="000000"/>
                <w:sz w:val="22"/>
                <w:highlight w:val="none"/>
                <w:lang w:eastAsia="zh-CN"/>
              </w:rPr>
              <w:t>(</w:t>
            </w:r>
            <w:r>
              <w:rPr>
                <w:rFonts w:hint="eastAsia" w:ascii="宋体" w:hAnsi="宋体" w:cs="宋体"/>
                <w:color w:val="000000"/>
                <w:sz w:val="22"/>
                <w:highlight w:val="none"/>
              </w:rPr>
              <w:t>含</w:t>
            </w:r>
            <w:r>
              <w:rPr>
                <w:rFonts w:hint="eastAsia" w:ascii="宋体" w:hAnsi="宋体" w:cs="宋体"/>
                <w:color w:val="000000"/>
                <w:sz w:val="22"/>
                <w:highlight w:val="none"/>
                <w:lang w:eastAsia="zh-CN"/>
              </w:rPr>
              <w:t>)</w:t>
            </w:r>
          </w:p>
        </w:tc>
        <w:tc>
          <w:tcPr>
            <w:tcW w:w="51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000000"/>
                <w:sz w:val="22"/>
                <w:highlight w:val="none"/>
                <w:lang w:eastAsia="en-US"/>
              </w:rPr>
            </w:pPr>
            <w:r>
              <w:rPr>
                <w:rFonts w:hint="eastAsia" w:ascii="宋体" w:hAnsi="宋体" w:cs="宋体"/>
                <w:color w:val="000000"/>
                <w:sz w:val="22"/>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000000"/>
                <w:sz w:val="22"/>
                <w:highlight w:val="none"/>
              </w:rPr>
            </w:pPr>
            <w:r>
              <w:rPr>
                <w:rFonts w:hint="eastAsia" w:ascii="宋体" w:hAnsi="宋体" w:cs="宋体"/>
                <w:color w:val="000000"/>
                <w:sz w:val="22"/>
                <w:highlight w:val="none"/>
              </w:rPr>
              <w:t>T3</w:t>
            </w:r>
          </w:p>
        </w:tc>
        <w:tc>
          <w:tcPr>
            <w:tcW w:w="205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000000"/>
                <w:sz w:val="22"/>
                <w:highlight w:val="none"/>
                <w:lang w:eastAsia="en-US"/>
              </w:rPr>
            </w:pPr>
            <w:r>
              <w:rPr>
                <w:rFonts w:hint="eastAsia" w:ascii="宋体" w:hAnsi="宋体" w:cs="宋体"/>
                <w:color w:val="000000"/>
                <w:sz w:val="22"/>
                <w:highlight w:val="none"/>
              </w:rPr>
              <w:t>&gt;72小时</w:t>
            </w:r>
          </w:p>
        </w:tc>
        <w:tc>
          <w:tcPr>
            <w:tcW w:w="51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s="宋体"/>
                <w:color w:val="000000"/>
                <w:sz w:val="22"/>
                <w:highlight w:val="none"/>
                <w:lang w:eastAsia="en-US"/>
              </w:rPr>
            </w:pPr>
            <w:r>
              <w:rPr>
                <w:rFonts w:hint="eastAsia" w:ascii="宋体" w:hAnsi="宋体" w:cs="宋体"/>
                <w:color w:val="000000"/>
                <w:sz w:val="22"/>
                <w:highlight w:val="none"/>
              </w:rPr>
              <w:t>15%</w:t>
            </w:r>
          </w:p>
        </w:tc>
      </w:tr>
    </w:tbl>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val="en-US" w:eastAsia="zh-CN"/>
        </w:rPr>
        <w:t>2.</w:t>
      </w:r>
      <w:r>
        <w:rPr>
          <w:rFonts w:hint="eastAsia" w:ascii="宋体" w:hAnsi="宋体" w:cs="宋体"/>
          <w:color w:val="000000"/>
          <w:sz w:val="22"/>
          <w:highlight w:val="none"/>
        </w:rPr>
        <w:t>乙方不能按照甲方采购通知单及本合同约定交付订单货物，乙方有责任尽最大努力避免造成甲方航班服务断档。但最终仍造成甲方航班服务断档的，甲方有权在执行第</w:t>
      </w:r>
      <w:r>
        <w:rPr>
          <w:rFonts w:hint="eastAsia" w:ascii="宋体" w:hAnsi="宋体" w:cs="宋体"/>
          <w:color w:val="000000"/>
          <w:sz w:val="22"/>
          <w:highlight w:val="none"/>
          <w:lang w:eastAsia="zh-CN"/>
        </w:rPr>
        <w:t>(</w:t>
      </w:r>
      <w:r>
        <w:rPr>
          <w:rFonts w:hint="eastAsia" w:ascii="宋体" w:hAnsi="宋体" w:cs="宋体"/>
          <w:color w:val="000000"/>
          <w:sz w:val="22"/>
          <w:highlight w:val="none"/>
        </w:rPr>
        <w:t>1</w:t>
      </w:r>
      <w:r>
        <w:rPr>
          <w:rFonts w:hint="eastAsia" w:ascii="宋体" w:hAnsi="宋体" w:cs="宋体"/>
          <w:color w:val="000000"/>
          <w:sz w:val="22"/>
          <w:highlight w:val="none"/>
          <w:lang w:eastAsia="zh-CN"/>
        </w:rPr>
        <w:t>)</w:t>
      </w:r>
      <w:r>
        <w:rPr>
          <w:rFonts w:hint="eastAsia" w:ascii="宋体" w:hAnsi="宋体" w:cs="宋体"/>
          <w:color w:val="000000"/>
          <w:sz w:val="22"/>
          <w:highlight w:val="none"/>
        </w:rPr>
        <w:t>条的基础上，按照如下方案之一向乙方要求赔偿：</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①乙方应向甲方支付未交付货物的货款金额的30％作为违约金；</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②乙方承担甲方通过其他渠道</w:t>
      </w:r>
      <w:r>
        <w:rPr>
          <w:rFonts w:hint="eastAsia" w:ascii="宋体" w:hAnsi="宋体" w:cs="宋体"/>
          <w:color w:val="000000"/>
          <w:sz w:val="22"/>
          <w:highlight w:val="none"/>
          <w:lang w:eastAsia="zh-CN"/>
        </w:rPr>
        <w:t>(</w:t>
      </w:r>
      <w:r>
        <w:rPr>
          <w:rFonts w:hint="eastAsia" w:ascii="宋体" w:hAnsi="宋体" w:cs="宋体"/>
          <w:color w:val="000000"/>
          <w:sz w:val="22"/>
          <w:highlight w:val="none"/>
        </w:rPr>
        <w:t>按正常市场价格</w:t>
      </w:r>
      <w:r>
        <w:rPr>
          <w:rFonts w:hint="eastAsia" w:ascii="宋体" w:hAnsi="宋体" w:cs="宋体"/>
          <w:color w:val="000000"/>
          <w:sz w:val="22"/>
          <w:highlight w:val="none"/>
          <w:lang w:eastAsia="zh-CN"/>
        </w:rPr>
        <w:t>)</w:t>
      </w:r>
      <w:r>
        <w:rPr>
          <w:rFonts w:hint="eastAsia" w:ascii="宋体" w:hAnsi="宋体" w:cs="宋体"/>
          <w:color w:val="000000"/>
          <w:sz w:val="22"/>
          <w:highlight w:val="none"/>
        </w:rPr>
        <w:t>购买与未交付货物同类货物金额和本合同价格金额的差价；同时，还需支付该差价金额的两倍作为违约金。</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如果乙方不能按照甲方订单及本合同约定交付货物超过三次，甲方有权解除合同。</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rPr>
        <w:t>上述违约金的交付不免除乙方的交货责任或甲方因此可能遭受的任何损失，乙方仍应补齐相关货物。如甲方因乙方的迟延而遭受的实际损失超过违约金，乙方应当按照甲方实际遭受的损失承担赔偿责任。</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val="en-US" w:eastAsia="zh-CN"/>
        </w:rPr>
        <w:t>3.</w:t>
      </w:r>
      <w:r>
        <w:rPr>
          <w:rFonts w:hint="eastAsia" w:ascii="宋体" w:hAnsi="宋体" w:cs="宋体"/>
          <w:color w:val="000000"/>
          <w:sz w:val="22"/>
          <w:highlight w:val="none"/>
        </w:rPr>
        <w:t>因包装、运输或装卸造成货物的损坏，责任由乙方承担；由此造成的货物不能按照甲方采购通知单及本合同约定交货的，乙方应按照本条第</w:t>
      </w:r>
      <w:r>
        <w:rPr>
          <w:rFonts w:hint="eastAsia" w:ascii="宋体" w:hAnsi="宋体" w:cs="宋体"/>
          <w:color w:val="000000"/>
          <w:sz w:val="22"/>
          <w:highlight w:val="none"/>
          <w:lang w:eastAsia="zh-CN"/>
        </w:rPr>
        <w:t>(</w:t>
      </w:r>
      <w:r>
        <w:rPr>
          <w:rFonts w:hint="eastAsia" w:ascii="宋体" w:hAnsi="宋体" w:cs="宋体"/>
          <w:color w:val="000000"/>
          <w:sz w:val="22"/>
          <w:highlight w:val="none"/>
        </w:rPr>
        <w:t>1</w:t>
      </w:r>
      <w:r>
        <w:rPr>
          <w:rFonts w:hint="eastAsia" w:ascii="宋体" w:hAnsi="宋体" w:cs="宋体"/>
          <w:color w:val="000000"/>
          <w:sz w:val="22"/>
          <w:highlight w:val="none"/>
          <w:lang w:eastAsia="zh-CN"/>
        </w:rPr>
        <w:t>)(</w:t>
      </w:r>
      <w:r>
        <w:rPr>
          <w:rFonts w:hint="eastAsia" w:ascii="宋体" w:hAnsi="宋体" w:cs="宋体"/>
          <w:color w:val="000000"/>
          <w:sz w:val="22"/>
          <w:highlight w:val="none"/>
        </w:rPr>
        <w:t>2</w:t>
      </w:r>
      <w:r>
        <w:rPr>
          <w:rFonts w:hint="eastAsia" w:ascii="宋体" w:hAnsi="宋体" w:cs="宋体"/>
          <w:color w:val="000000"/>
          <w:sz w:val="22"/>
          <w:highlight w:val="none"/>
          <w:lang w:eastAsia="zh-CN"/>
        </w:rPr>
        <w:t>)</w:t>
      </w:r>
      <w:r>
        <w:rPr>
          <w:rFonts w:hint="eastAsia" w:ascii="宋体" w:hAnsi="宋体" w:cs="宋体"/>
          <w:color w:val="000000"/>
          <w:sz w:val="22"/>
          <w:highlight w:val="none"/>
        </w:rPr>
        <w:t>款的规定承担责任。</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val="en-US" w:eastAsia="zh-CN"/>
        </w:rPr>
        <w:t>4.</w:t>
      </w:r>
      <w:r>
        <w:rPr>
          <w:rFonts w:hint="eastAsia" w:ascii="宋体" w:hAnsi="宋体" w:cs="宋体"/>
          <w:color w:val="000000"/>
          <w:sz w:val="22"/>
          <w:highlight w:val="none"/>
        </w:rPr>
        <w:t>甲方在使用本合同内约定的货物时，因货物的质量问题或乙方欺诈行为所引发的对甲方或第三方的任何损害，乙方应承担由此引起的一切费用，并赔偿甲方由此遭受的损失。同时甲方有权视乙方的态度、整改落实情况及情节严重程度要求乙方支付违约金1000-30000元。一年内乙方出现此类事件满三次的，甲方有权解除合同。</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val="en-US" w:eastAsia="zh-CN"/>
        </w:rPr>
        <w:t>5.</w:t>
      </w:r>
      <w:r>
        <w:rPr>
          <w:rFonts w:hint="eastAsia" w:ascii="宋体" w:hAnsi="宋体" w:cs="宋体"/>
          <w:color w:val="000000"/>
          <w:sz w:val="22"/>
          <w:highlight w:val="none"/>
        </w:rPr>
        <w:t>乙方必须在甲方规定时间内按甲方要求提供相应资质证明文件及产品有效合格证明，若在规定时间内未提交相关材料的，甲方有权对乙方提出相应经济处罚。</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val="en-US" w:eastAsia="zh-CN"/>
        </w:rPr>
        <w:t>6.</w:t>
      </w:r>
      <w:r>
        <w:rPr>
          <w:rFonts w:hint="eastAsia" w:ascii="宋体" w:hAnsi="宋体" w:cs="宋体"/>
          <w:color w:val="000000"/>
          <w:sz w:val="22"/>
          <w:highlight w:val="none"/>
        </w:rPr>
        <w:t>本合同中所指损失均包括但不限于诉讼费、差旅费、律师费等。</w:t>
      </w:r>
    </w:p>
    <w:p>
      <w:pPr>
        <w:adjustRightInd w:val="0"/>
        <w:snapToGrid w:val="0"/>
        <w:spacing w:line="360" w:lineRule="exact"/>
        <w:rPr>
          <w:rFonts w:hint="eastAsia" w:ascii="宋体" w:hAnsi="宋体" w:eastAsia="宋体" w:cs="宋体"/>
          <w:b/>
          <w:bCs/>
          <w:color w:val="000000"/>
          <w:sz w:val="22"/>
          <w:highlight w:val="none"/>
        </w:rPr>
      </w:pPr>
      <w:r>
        <w:rPr>
          <w:rFonts w:hint="eastAsia" w:ascii="宋体" w:hAnsi="宋体" w:eastAsia="宋体" w:cs="宋体"/>
          <w:b/>
          <w:bCs/>
          <w:color w:val="000000"/>
          <w:sz w:val="22"/>
          <w:highlight w:val="none"/>
          <w:lang w:eastAsia="zh-CN"/>
        </w:rPr>
        <w:t>八、</w:t>
      </w:r>
      <w:r>
        <w:rPr>
          <w:rFonts w:hint="eastAsia" w:ascii="宋体" w:hAnsi="宋体" w:eastAsia="宋体" w:cs="宋体"/>
          <w:b/>
          <w:bCs/>
          <w:color w:val="000000"/>
          <w:sz w:val="22"/>
          <w:highlight w:val="none"/>
        </w:rPr>
        <w:t>不可抗力</w:t>
      </w:r>
    </w:p>
    <w:p>
      <w:pPr>
        <w:adjustRightInd w:val="0"/>
        <w:snapToGrid w:val="0"/>
        <w:spacing w:line="360" w:lineRule="exact"/>
        <w:ind w:firstLine="440" w:firstLineChars="200"/>
        <w:rPr>
          <w:rFonts w:hint="eastAsia" w:ascii="宋体" w:hAnsi="宋体" w:eastAsia="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1</w:t>
      </w:r>
      <w:r>
        <w:rPr>
          <w:rFonts w:hint="eastAsia" w:ascii="宋体" w:hAnsi="宋体" w:cs="宋体"/>
          <w:color w:val="000000"/>
          <w:sz w:val="22"/>
          <w:highlight w:val="none"/>
          <w:lang w:eastAsia="zh-CN"/>
        </w:rPr>
        <w:t>)</w:t>
      </w:r>
      <w:r>
        <w:rPr>
          <w:rFonts w:hint="eastAsia" w:ascii="宋体" w:hAnsi="宋体" w:eastAsia="宋体" w:cs="宋体"/>
          <w:color w:val="000000"/>
          <w:sz w:val="22"/>
          <w:highlight w:val="none"/>
        </w:rPr>
        <w:t>不可抗力指下列事件：战争、动乱、瘟疫、严重火灾、洪水、地震、风暴或其他自然灾害，以及本合同各方不可预见、不可防止并不能避免或克服的一切其他事件。</w:t>
      </w:r>
    </w:p>
    <w:p>
      <w:pPr>
        <w:adjustRightInd w:val="0"/>
        <w:snapToGrid w:val="0"/>
        <w:spacing w:line="360" w:lineRule="exact"/>
        <w:ind w:firstLine="440" w:firstLineChars="200"/>
        <w:rPr>
          <w:rFonts w:hint="eastAsia" w:ascii="宋体" w:hAnsi="宋体" w:eastAsia="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lang w:val="en-US" w:eastAsia="zh-CN"/>
        </w:rPr>
        <w:t>2</w:t>
      </w:r>
      <w:r>
        <w:rPr>
          <w:rFonts w:hint="eastAsia" w:ascii="宋体" w:hAnsi="宋体" w:cs="宋体"/>
          <w:color w:val="000000"/>
          <w:sz w:val="22"/>
          <w:highlight w:val="none"/>
          <w:lang w:eastAsia="zh-CN"/>
        </w:rPr>
        <w:t>)</w:t>
      </w:r>
      <w:r>
        <w:rPr>
          <w:rFonts w:hint="eastAsia" w:ascii="宋体" w:hAnsi="宋体" w:eastAsia="宋体" w:cs="宋体"/>
          <w:color w:val="000000"/>
          <w:sz w:val="22"/>
          <w:highlight w:val="none"/>
        </w:rPr>
        <w:t>任何一方因不可抗力不能履行本合同规定的全部或部分义务，该方应尽快通知另一方，并须在不可抗力发生后三日内以书面形式向另一方提供详细情况报告及不可抗力对履行本合同的影响程度的说明。</w:t>
      </w:r>
    </w:p>
    <w:p>
      <w:pPr>
        <w:adjustRightInd w:val="0"/>
        <w:snapToGrid w:val="0"/>
        <w:spacing w:line="360" w:lineRule="exact"/>
        <w:ind w:firstLine="440" w:firstLineChars="200"/>
        <w:rPr>
          <w:rFonts w:hint="eastAsia" w:ascii="宋体" w:hAnsi="宋体" w:eastAsia="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lang w:val="en-US" w:eastAsia="zh-CN"/>
        </w:rPr>
        <w:t>3</w:t>
      </w:r>
      <w:r>
        <w:rPr>
          <w:rFonts w:hint="eastAsia" w:ascii="宋体" w:hAnsi="宋体" w:cs="宋体"/>
          <w:color w:val="000000"/>
          <w:sz w:val="22"/>
          <w:highlight w:val="none"/>
          <w:lang w:eastAsia="zh-CN"/>
        </w:rPr>
        <w:t>)</w:t>
      </w:r>
      <w:r>
        <w:rPr>
          <w:rFonts w:hint="eastAsia" w:ascii="宋体" w:hAnsi="宋体" w:eastAsia="宋体" w:cs="宋体"/>
          <w:color w:val="000000"/>
          <w:sz w:val="22"/>
          <w:highlight w:val="none"/>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adjustRightInd w:val="0"/>
        <w:snapToGrid w:val="0"/>
        <w:spacing w:line="360" w:lineRule="exact"/>
        <w:ind w:firstLine="440" w:firstLineChars="200"/>
        <w:rPr>
          <w:rFonts w:hint="eastAsia" w:ascii="宋体" w:hAnsi="宋体" w:eastAsia="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lang w:val="en-US" w:eastAsia="zh-CN"/>
        </w:rPr>
        <w:t>4</w:t>
      </w:r>
      <w:r>
        <w:rPr>
          <w:rFonts w:hint="eastAsia" w:ascii="宋体" w:hAnsi="宋体" w:cs="宋体"/>
          <w:color w:val="000000"/>
          <w:sz w:val="22"/>
          <w:highlight w:val="none"/>
          <w:lang w:eastAsia="zh-CN"/>
        </w:rPr>
        <w:t>)</w:t>
      </w:r>
      <w:r>
        <w:rPr>
          <w:rFonts w:hint="eastAsia" w:ascii="宋体" w:hAnsi="宋体" w:eastAsia="宋体" w:cs="宋体"/>
          <w:color w:val="000000"/>
          <w:sz w:val="22"/>
          <w:highlight w:val="none"/>
        </w:rPr>
        <w:t>合同各方应根据不可抗力对本合同履行的影响程度，协商确定是否终止本合同，或是继续履行本合同。</w:t>
      </w:r>
    </w:p>
    <w:p>
      <w:pPr>
        <w:adjustRightInd w:val="0"/>
        <w:snapToGrid w:val="0"/>
        <w:spacing w:line="360" w:lineRule="exact"/>
        <w:rPr>
          <w:rFonts w:hint="eastAsia" w:ascii="宋体" w:hAnsi="宋体" w:cs="宋体"/>
          <w:b/>
          <w:bCs/>
          <w:color w:val="000000"/>
          <w:sz w:val="22"/>
          <w:highlight w:val="none"/>
        </w:rPr>
      </w:pPr>
      <w:r>
        <w:rPr>
          <w:rFonts w:hint="eastAsia" w:ascii="宋体" w:hAnsi="宋体" w:cs="宋体"/>
          <w:b/>
          <w:bCs/>
          <w:color w:val="000000"/>
          <w:sz w:val="22"/>
          <w:highlight w:val="none"/>
          <w:lang w:eastAsia="zh-CN"/>
        </w:rPr>
        <w:t>九、</w:t>
      </w:r>
      <w:r>
        <w:rPr>
          <w:rFonts w:hint="eastAsia" w:ascii="宋体" w:hAnsi="宋体" w:cs="宋体"/>
          <w:b/>
          <w:bCs/>
          <w:color w:val="000000"/>
          <w:sz w:val="22"/>
          <w:highlight w:val="none"/>
        </w:rPr>
        <w:t>生效及其它：</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1</w:t>
      </w:r>
      <w:r>
        <w:rPr>
          <w:rFonts w:hint="eastAsia" w:ascii="宋体" w:hAnsi="宋体" w:cs="宋体"/>
          <w:color w:val="000000"/>
          <w:sz w:val="22"/>
          <w:highlight w:val="none"/>
          <w:lang w:eastAsia="zh-CN"/>
        </w:rPr>
        <w:t>)</w:t>
      </w:r>
      <w:r>
        <w:rPr>
          <w:rFonts w:hint="eastAsia" w:ascii="宋体" w:hAnsi="宋体" w:cs="宋体"/>
          <w:color w:val="000000"/>
          <w:sz w:val="22"/>
          <w:highlight w:val="none"/>
        </w:rPr>
        <w:t>本合同经双方法定代表人/负责人</w:t>
      </w:r>
      <w:r>
        <w:rPr>
          <w:rFonts w:hint="eastAsia" w:ascii="宋体" w:hAnsi="宋体" w:cs="宋体"/>
          <w:sz w:val="22"/>
          <w:highlight w:val="none"/>
        </w:rPr>
        <w:t>或授权代表</w:t>
      </w:r>
      <w:r>
        <w:rPr>
          <w:rFonts w:hint="eastAsia" w:ascii="宋体" w:hAnsi="宋体" w:cs="宋体"/>
          <w:color w:val="000000"/>
          <w:sz w:val="22"/>
          <w:highlight w:val="none"/>
        </w:rPr>
        <w:t>签字、单位盖章后生效。</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2</w:t>
      </w:r>
      <w:r>
        <w:rPr>
          <w:rFonts w:hint="eastAsia" w:ascii="宋体" w:hAnsi="宋体" w:cs="宋体"/>
          <w:color w:val="000000"/>
          <w:sz w:val="22"/>
          <w:highlight w:val="none"/>
          <w:lang w:eastAsia="zh-CN"/>
        </w:rPr>
        <w:t>)</w:t>
      </w:r>
      <w:r>
        <w:rPr>
          <w:rFonts w:hint="eastAsia" w:ascii="宋体" w:hAnsi="宋体" w:cs="宋体"/>
          <w:color w:val="000000"/>
          <w:sz w:val="22"/>
          <w:highlight w:val="none"/>
        </w:rPr>
        <w:t>本合同未尽事宜，双方可根据国家有关法律，法规的规定，共同协商做出补充协议，补充协议具有同等的法律效力。</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3</w:t>
      </w:r>
      <w:r>
        <w:rPr>
          <w:rFonts w:hint="eastAsia" w:ascii="宋体" w:hAnsi="宋体" w:cs="宋体"/>
          <w:color w:val="000000"/>
          <w:sz w:val="22"/>
          <w:highlight w:val="none"/>
          <w:lang w:eastAsia="zh-CN"/>
        </w:rPr>
        <w:t>)</w:t>
      </w:r>
      <w:r>
        <w:rPr>
          <w:rFonts w:hint="eastAsia" w:ascii="宋体" w:hAnsi="宋体" w:cs="宋体"/>
          <w:color w:val="000000"/>
          <w:sz w:val="22"/>
          <w:highlight w:val="none"/>
        </w:rPr>
        <w:t>合同履行过程中所有争议应首先通过双方协商解决，协商不成，应提交甲方所在地人民法院诉讼解决。</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4</w:t>
      </w:r>
      <w:r>
        <w:rPr>
          <w:rFonts w:hint="eastAsia" w:ascii="宋体" w:hAnsi="宋体" w:cs="宋体"/>
          <w:color w:val="000000"/>
          <w:sz w:val="22"/>
          <w:highlight w:val="none"/>
          <w:lang w:eastAsia="zh-CN"/>
        </w:rPr>
        <w:t>)</w:t>
      </w:r>
      <w:r>
        <w:rPr>
          <w:rFonts w:hint="eastAsia" w:ascii="宋体" w:hAnsi="宋体" w:cs="宋体"/>
          <w:color w:val="000000"/>
          <w:sz w:val="22"/>
          <w:highlight w:val="none"/>
        </w:rPr>
        <w:t>本合同另附附件：安全保卫协议、廉洁自律承诺书、保密承诺书、相关方职业健康及环境安全管理告知书</w:t>
      </w:r>
      <w:r>
        <w:rPr>
          <w:rFonts w:hint="eastAsia" w:ascii="宋体" w:hAnsi="宋体" w:cs="宋体"/>
          <w:color w:val="000000"/>
          <w:sz w:val="22"/>
          <w:highlight w:val="none"/>
          <w:lang w:eastAsia="zh-CN"/>
        </w:rPr>
        <w:t>、</w:t>
      </w:r>
      <w:r>
        <w:rPr>
          <w:rFonts w:hint="eastAsia" w:ascii="宋体" w:hAnsi="宋体" w:cs="宋体"/>
          <w:sz w:val="22"/>
          <w:highlight w:val="none"/>
        </w:rPr>
        <w:t>履约考核表</w:t>
      </w:r>
      <w:r>
        <w:rPr>
          <w:rFonts w:hint="eastAsia" w:ascii="宋体" w:hAnsi="宋体" w:cs="宋体"/>
          <w:color w:val="000000"/>
          <w:sz w:val="22"/>
          <w:highlight w:val="none"/>
        </w:rPr>
        <w:t>。</w:t>
      </w:r>
    </w:p>
    <w:p>
      <w:pPr>
        <w:adjustRightInd w:val="0"/>
        <w:snapToGrid w:val="0"/>
        <w:spacing w:line="360" w:lineRule="exact"/>
        <w:ind w:firstLine="440" w:firstLineChars="200"/>
        <w:rPr>
          <w:rFonts w:hint="eastAsia" w:ascii="宋体" w:hAnsi="宋体" w:cs="宋体"/>
          <w:color w:val="000000"/>
          <w:sz w:val="22"/>
          <w:highlight w:val="none"/>
        </w:rPr>
      </w:pPr>
      <w:r>
        <w:rPr>
          <w:rFonts w:hint="eastAsia" w:ascii="宋体" w:hAnsi="宋体" w:cs="宋体"/>
          <w:color w:val="000000"/>
          <w:sz w:val="22"/>
          <w:highlight w:val="none"/>
          <w:lang w:eastAsia="zh-CN"/>
        </w:rPr>
        <w:t>(</w:t>
      </w:r>
      <w:r>
        <w:rPr>
          <w:rFonts w:hint="eastAsia" w:ascii="宋体" w:hAnsi="宋体" w:cs="宋体"/>
          <w:color w:val="000000"/>
          <w:sz w:val="22"/>
          <w:highlight w:val="none"/>
        </w:rPr>
        <w:t>6</w:t>
      </w:r>
      <w:r>
        <w:rPr>
          <w:rFonts w:hint="eastAsia" w:ascii="宋体" w:hAnsi="宋体" w:cs="宋体"/>
          <w:color w:val="000000"/>
          <w:sz w:val="22"/>
          <w:highlight w:val="none"/>
          <w:lang w:eastAsia="zh-CN"/>
        </w:rPr>
        <w:t>)</w:t>
      </w:r>
      <w:r>
        <w:rPr>
          <w:rFonts w:hint="eastAsia" w:ascii="宋体" w:hAnsi="宋体" w:cs="宋体"/>
          <w:color w:val="000000"/>
          <w:sz w:val="22"/>
          <w:highlight w:val="none"/>
        </w:rPr>
        <w:t>本合同及其附件一式</w:t>
      </w:r>
      <w:r>
        <w:rPr>
          <w:rFonts w:hint="eastAsia" w:ascii="宋体" w:hAnsi="宋体" w:cs="宋体"/>
          <w:color w:val="000000"/>
          <w:sz w:val="22"/>
          <w:highlight w:val="none"/>
          <w:lang w:eastAsia="zh-CN"/>
        </w:rPr>
        <w:t>肆</w:t>
      </w:r>
      <w:r>
        <w:rPr>
          <w:rFonts w:hint="eastAsia" w:ascii="宋体" w:hAnsi="宋体" w:cs="宋体"/>
          <w:color w:val="000000"/>
          <w:sz w:val="22"/>
          <w:highlight w:val="none"/>
        </w:rPr>
        <w:t>份，甲、乙方双方各</w:t>
      </w:r>
      <w:r>
        <w:rPr>
          <w:rFonts w:hint="eastAsia" w:ascii="宋体" w:hAnsi="宋体" w:cs="宋体"/>
          <w:color w:val="000000"/>
          <w:sz w:val="22"/>
          <w:highlight w:val="none"/>
          <w:lang w:eastAsia="zh-CN"/>
        </w:rPr>
        <w:t>二</w:t>
      </w:r>
      <w:r>
        <w:rPr>
          <w:rFonts w:hint="eastAsia" w:ascii="宋体" w:hAnsi="宋体" w:cs="宋体"/>
          <w:color w:val="000000"/>
          <w:sz w:val="22"/>
          <w:highlight w:val="none"/>
        </w:rPr>
        <w:t>份。</w:t>
      </w:r>
    </w:p>
    <w:p>
      <w:pPr>
        <w:tabs>
          <w:tab w:val="left" w:pos="0"/>
          <w:tab w:val="left" w:pos="405"/>
          <w:tab w:val="left" w:pos="567"/>
          <w:tab w:val="left" w:pos="601"/>
          <w:tab w:val="left" w:pos="1980"/>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7</w:t>
      </w:r>
      <w:r>
        <w:rPr>
          <w:rFonts w:hint="eastAsia" w:ascii="宋体" w:hAnsi="宋体" w:cs="宋体"/>
          <w:sz w:val="22"/>
          <w:highlight w:val="none"/>
          <w:lang w:eastAsia="zh-CN"/>
        </w:rPr>
        <w:t>)</w:t>
      </w:r>
      <w:r>
        <w:rPr>
          <w:rFonts w:hint="eastAsia" w:ascii="宋体" w:hAnsi="宋体" w:cs="宋体"/>
          <w:sz w:val="22"/>
          <w:highlight w:val="none"/>
        </w:rPr>
        <w:t>除双方另有约定外，甲乙双方之间任何与本合同相关的结算，均使用并且只能使用本合同中甲、乙双方指定的下列银行开户账号：</w:t>
      </w:r>
    </w:p>
    <w:tbl>
      <w:tblPr>
        <w:tblStyle w:val="16"/>
        <w:tblW w:w="9555" w:type="dxa"/>
        <w:jc w:val="center"/>
        <w:tblInd w:w="0" w:type="dxa"/>
        <w:tblLayout w:type="fixed"/>
        <w:tblCellMar>
          <w:top w:w="0" w:type="dxa"/>
          <w:left w:w="108" w:type="dxa"/>
          <w:bottom w:w="0" w:type="dxa"/>
          <w:right w:w="108" w:type="dxa"/>
        </w:tblCellMar>
      </w:tblPr>
      <w:tblGrid>
        <w:gridCol w:w="1215"/>
        <w:gridCol w:w="3691"/>
        <w:gridCol w:w="1189"/>
        <w:gridCol w:w="3460"/>
      </w:tblGrid>
      <w:tr>
        <w:tblPrEx>
          <w:tblLayout w:type="fixed"/>
          <w:tblCellMar>
            <w:top w:w="0" w:type="dxa"/>
            <w:left w:w="108" w:type="dxa"/>
            <w:bottom w:w="0" w:type="dxa"/>
            <w:right w:w="108" w:type="dxa"/>
          </w:tblCellMar>
        </w:tblPrEx>
        <w:trPr>
          <w:trHeight w:val="249" w:hRule="atLeast"/>
          <w:jc w:val="center"/>
        </w:trPr>
        <w:tc>
          <w:tcPr>
            <w:tcW w:w="4906" w:type="dxa"/>
            <w:gridSpan w:val="2"/>
            <w:tcBorders>
              <w:top w:val="single" w:color="auto" w:sz="6" w:space="0"/>
              <w:left w:val="single" w:color="auto" w:sz="6" w:space="0"/>
              <w:bottom w:val="single" w:color="auto" w:sz="6" w:space="0"/>
              <w:right w:val="single" w:color="auto" w:sz="6" w:space="0"/>
            </w:tcBorders>
            <w:vAlign w:val="center"/>
          </w:tcPr>
          <w:p>
            <w:pPr>
              <w:pStyle w:val="25"/>
              <w:spacing w:line="240" w:lineRule="auto"/>
              <w:ind w:left="0" w:firstLine="0"/>
              <w:rPr>
                <w:rFonts w:hint="eastAsia" w:ascii="宋体" w:hAnsi="宋体" w:cs="宋体"/>
                <w:b/>
                <w:kern w:val="2"/>
                <w:sz w:val="22"/>
                <w:szCs w:val="22"/>
                <w:highlight w:val="none"/>
              </w:rPr>
            </w:pPr>
            <w:r>
              <w:rPr>
                <w:rFonts w:hint="eastAsia" w:ascii="宋体" w:hAnsi="宋体" w:cs="宋体"/>
                <w:b/>
                <w:kern w:val="2"/>
                <w:sz w:val="22"/>
                <w:szCs w:val="22"/>
                <w:highlight w:val="none"/>
              </w:rPr>
              <w:t>甲方</w:t>
            </w:r>
          </w:p>
        </w:tc>
        <w:tc>
          <w:tcPr>
            <w:tcW w:w="4649" w:type="dxa"/>
            <w:gridSpan w:val="2"/>
            <w:tcBorders>
              <w:top w:val="single" w:color="auto" w:sz="6" w:space="0"/>
              <w:left w:val="single" w:color="auto" w:sz="6" w:space="0"/>
              <w:bottom w:val="single" w:color="auto" w:sz="6" w:space="0"/>
              <w:right w:val="single" w:color="auto" w:sz="6" w:space="0"/>
            </w:tcBorders>
            <w:vAlign w:val="center"/>
          </w:tcPr>
          <w:p>
            <w:pPr>
              <w:pStyle w:val="25"/>
              <w:spacing w:line="240" w:lineRule="auto"/>
              <w:ind w:left="0" w:firstLine="0"/>
              <w:rPr>
                <w:rFonts w:hint="eastAsia" w:ascii="宋体" w:hAnsi="宋体" w:cs="宋体"/>
                <w:b/>
                <w:kern w:val="2"/>
                <w:sz w:val="22"/>
                <w:szCs w:val="22"/>
                <w:highlight w:val="none"/>
              </w:rPr>
            </w:pPr>
            <w:r>
              <w:rPr>
                <w:rFonts w:hint="eastAsia" w:ascii="宋体" w:hAnsi="宋体" w:cs="宋体"/>
                <w:b/>
                <w:kern w:val="2"/>
                <w:sz w:val="22"/>
                <w:szCs w:val="22"/>
                <w:highlight w:val="none"/>
              </w:rPr>
              <w:t>乙方</w:t>
            </w:r>
          </w:p>
        </w:tc>
      </w:tr>
      <w:tr>
        <w:tblPrEx>
          <w:tblLayout w:type="fixed"/>
          <w:tblCellMar>
            <w:top w:w="0" w:type="dxa"/>
            <w:left w:w="108" w:type="dxa"/>
            <w:bottom w:w="0" w:type="dxa"/>
            <w:right w:w="108" w:type="dxa"/>
          </w:tblCellMar>
        </w:tblPrEx>
        <w:trPr>
          <w:trHeight w:val="249" w:hRule="atLeast"/>
          <w:jc w:val="center"/>
        </w:trPr>
        <w:tc>
          <w:tcPr>
            <w:tcW w:w="1215" w:type="dxa"/>
            <w:tcBorders>
              <w:top w:val="single" w:color="auto" w:sz="6" w:space="0"/>
              <w:left w:val="single" w:color="auto" w:sz="6" w:space="0"/>
              <w:bottom w:val="single" w:color="auto" w:sz="6" w:space="0"/>
              <w:right w:val="single" w:color="auto" w:sz="6" w:space="0"/>
            </w:tcBorders>
            <w:vAlign w:val="center"/>
          </w:tcPr>
          <w:p>
            <w:pPr>
              <w:pStyle w:val="25"/>
              <w:spacing w:line="240" w:lineRule="auto"/>
              <w:ind w:left="0" w:firstLine="0"/>
              <w:rPr>
                <w:rFonts w:hint="eastAsia" w:ascii="宋体" w:hAnsi="宋体" w:cs="宋体"/>
                <w:kern w:val="2"/>
                <w:sz w:val="22"/>
                <w:szCs w:val="22"/>
                <w:highlight w:val="none"/>
              </w:rPr>
            </w:pPr>
            <w:r>
              <w:rPr>
                <w:rFonts w:hint="eastAsia" w:ascii="宋体" w:hAnsi="宋体" w:cs="宋体"/>
                <w:kern w:val="2"/>
                <w:sz w:val="22"/>
                <w:szCs w:val="22"/>
                <w:highlight w:val="none"/>
              </w:rPr>
              <w:t>名称</w:t>
            </w:r>
          </w:p>
        </w:tc>
        <w:tc>
          <w:tcPr>
            <w:tcW w:w="369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cs="宋体"/>
                <w:sz w:val="22"/>
                <w:highlight w:val="none"/>
              </w:rPr>
            </w:pPr>
            <w:r>
              <w:rPr>
                <w:rFonts w:hint="eastAsia" w:ascii="宋体" w:hAnsi="宋体" w:eastAsia="宋体" w:cs="宋体"/>
                <w:sz w:val="18"/>
                <w:szCs w:val="18"/>
                <w:highlight w:val="none"/>
              </w:rPr>
              <w:t>杭州萧山国际机场汉莎航空食品有限公司</w:t>
            </w:r>
          </w:p>
        </w:tc>
        <w:tc>
          <w:tcPr>
            <w:tcW w:w="1189" w:type="dxa"/>
            <w:tcBorders>
              <w:top w:val="single" w:color="auto" w:sz="6" w:space="0"/>
              <w:left w:val="single" w:color="auto" w:sz="6" w:space="0"/>
              <w:bottom w:val="single" w:color="auto" w:sz="6" w:space="0"/>
              <w:right w:val="single" w:color="auto" w:sz="6" w:space="0"/>
            </w:tcBorders>
            <w:vAlign w:val="center"/>
          </w:tcPr>
          <w:p>
            <w:pPr>
              <w:pStyle w:val="25"/>
              <w:spacing w:line="240" w:lineRule="auto"/>
              <w:ind w:left="0" w:firstLine="0"/>
              <w:rPr>
                <w:rFonts w:hint="eastAsia" w:ascii="宋体" w:hAnsi="宋体" w:cs="宋体"/>
                <w:kern w:val="2"/>
                <w:sz w:val="22"/>
                <w:szCs w:val="22"/>
                <w:highlight w:val="none"/>
              </w:rPr>
            </w:pPr>
            <w:r>
              <w:rPr>
                <w:rFonts w:hint="eastAsia" w:ascii="宋体" w:hAnsi="宋体" w:cs="宋体"/>
                <w:kern w:val="2"/>
                <w:sz w:val="22"/>
                <w:szCs w:val="22"/>
                <w:highlight w:val="none"/>
              </w:rPr>
              <w:t>名称</w:t>
            </w:r>
          </w:p>
        </w:tc>
        <w:tc>
          <w:tcPr>
            <w:tcW w:w="34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jc w:val="left"/>
              <w:rPr>
                <w:rFonts w:hint="eastAsia"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249" w:hRule="atLeast"/>
          <w:jc w:val="center"/>
        </w:trPr>
        <w:tc>
          <w:tcPr>
            <w:tcW w:w="1215" w:type="dxa"/>
            <w:tcBorders>
              <w:top w:val="single" w:color="auto" w:sz="6" w:space="0"/>
              <w:left w:val="single" w:color="auto" w:sz="6" w:space="0"/>
              <w:bottom w:val="single" w:color="auto" w:sz="6" w:space="0"/>
              <w:right w:val="single" w:color="auto" w:sz="6" w:space="0"/>
            </w:tcBorders>
            <w:vAlign w:val="center"/>
          </w:tcPr>
          <w:p>
            <w:pPr>
              <w:pStyle w:val="25"/>
              <w:spacing w:line="240" w:lineRule="auto"/>
              <w:ind w:left="0" w:firstLine="0"/>
              <w:rPr>
                <w:rFonts w:hint="eastAsia" w:ascii="宋体" w:hAnsi="宋体" w:cs="宋体"/>
                <w:kern w:val="2"/>
                <w:sz w:val="22"/>
                <w:szCs w:val="22"/>
                <w:highlight w:val="none"/>
              </w:rPr>
            </w:pPr>
            <w:r>
              <w:rPr>
                <w:rFonts w:hint="eastAsia" w:ascii="宋体" w:hAnsi="宋体" w:cs="宋体"/>
                <w:kern w:val="2"/>
                <w:sz w:val="22"/>
                <w:szCs w:val="22"/>
                <w:highlight w:val="none"/>
              </w:rPr>
              <w:t>信用代码</w:t>
            </w:r>
          </w:p>
        </w:tc>
        <w:tc>
          <w:tcPr>
            <w:tcW w:w="3691" w:type="dxa"/>
            <w:tcBorders>
              <w:top w:val="single" w:color="auto" w:sz="6" w:space="0"/>
              <w:left w:val="single" w:color="auto" w:sz="6" w:space="0"/>
              <w:bottom w:val="single" w:color="auto" w:sz="6" w:space="0"/>
              <w:right w:val="single" w:color="auto" w:sz="6" w:space="0"/>
            </w:tcBorders>
            <w:vAlign w:val="center"/>
          </w:tcPr>
          <w:p>
            <w:pPr>
              <w:spacing w:line="560" w:lineRule="exact"/>
              <w:jc w:val="left"/>
              <w:rPr>
                <w:rFonts w:hint="eastAsia" w:ascii="宋体" w:hAnsi="宋体" w:cs="宋体"/>
                <w:sz w:val="22"/>
                <w:highlight w:val="none"/>
              </w:rPr>
            </w:pPr>
            <w:r>
              <w:rPr>
                <w:rFonts w:hint="eastAsia" w:ascii="宋体" w:hAnsi="宋体" w:eastAsia="宋体" w:cs="宋体"/>
                <w:sz w:val="18"/>
                <w:szCs w:val="18"/>
                <w:highlight w:val="none"/>
              </w:rPr>
              <w:t>91330100728911528U</w:t>
            </w:r>
          </w:p>
        </w:tc>
        <w:tc>
          <w:tcPr>
            <w:tcW w:w="1189" w:type="dxa"/>
            <w:tcBorders>
              <w:top w:val="single" w:color="auto" w:sz="6" w:space="0"/>
              <w:left w:val="single" w:color="auto" w:sz="6" w:space="0"/>
              <w:bottom w:val="single" w:color="auto" w:sz="6" w:space="0"/>
              <w:right w:val="single" w:color="auto" w:sz="6" w:space="0"/>
            </w:tcBorders>
            <w:vAlign w:val="center"/>
          </w:tcPr>
          <w:p>
            <w:pPr>
              <w:pStyle w:val="25"/>
              <w:spacing w:line="240" w:lineRule="auto"/>
              <w:ind w:left="0" w:firstLine="0"/>
              <w:rPr>
                <w:rFonts w:hint="eastAsia" w:ascii="宋体" w:hAnsi="宋体" w:cs="宋体"/>
                <w:kern w:val="2"/>
                <w:sz w:val="22"/>
                <w:szCs w:val="22"/>
                <w:highlight w:val="none"/>
              </w:rPr>
            </w:pPr>
            <w:r>
              <w:rPr>
                <w:rFonts w:hint="eastAsia" w:ascii="宋体" w:hAnsi="宋体" w:cs="宋体"/>
                <w:kern w:val="2"/>
                <w:sz w:val="22"/>
                <w:szCs w:val="22"/>
                <w:highlight w:val="none"/>
              </w:rPr>
              <w:t>信用代码</w:t>
            </w:r>
          </w:p>
        </w:tc>
        <w:tc>
          <w:tcPr>
            <w:tcW w:w="346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cs="宋体"/>
                <w:sz w:val="18"/>
                <w:szCs w:val="18"/>
                <w:highlight w:val="none"/>
              </w:rPr>
            </w:pPr>
          </w:p>
        </w:tc>
      </w:tr>
      <w:tr>
        <w:tblPrEx>
          <w:tblLayout w:type="fixed"/>
          <w:tblCellMar>
            <w:top w:w="0" w:type="dxa"/>
            <w:left w:w="108" w:type="dxa"/>
            <w:bottom w:w="0" w:type="dxa"/>
            <w:right w:w="108" w:type="dxa"/>
          </w:tblCellMar>
        </w:tblPrEx>
        <w:trPr>
          <w:trHeight w:val="249" w:hRule="atLeast"/>
          <w:jc w:val="center"/>
        </w:trPr>
        <w:tc>
          <w:tcPr>
            <w:tcW w:w="1215" w:type="dxa"/>
            <w:tcBorders>
              <w:top w:val="single" w:color="auto" w:sz="6" w:space="0"/>
              <w:left w:val="single" w:color="auto" w:sz="6" w:space="0"/>
              <w:bottom w:val="single" w:color="auto" w:sz="6" w:space="0"/>
              <w:right w:val="single" w:color="auto" w:sz="6" w:space="0"/>
            </w:tcBorders>
            <w:vAlign w:val="center"/>
          </w:tcPr>
          <w:p>
            <w:pPr>
              <w:pStyle w:val="25"/>
              <w:spacing w:line="240" w:lineRule="auto"/>
              <w:ind w:left="0" w:firstLine="0"/>
              <w:rPr>
                <w:rFonts w:hint="eastAsia" w:ascii="宋体" w:hAnsi="宋体" w:cs="宋体"/>
                <w:kern w:val="2"/>
                <w:sz w:val="22"/>
                <w:szCs w:val="22"/>
                <w:highlight w:val="none"/>
              </w:rPr>
            </w:pPr>
            <w:r>
              <w:rPr>
                <w:rFonts w:hint="eastAsia" w:ascii="宋体" w:hAnsi="宋体" w:cs="宋体"/>
                <w:kern w:val="2"/>
                <w:sz w:val="22"/>
                <w:szCs w:val="22"/>
                <w:highlight w:val="none"/>
              </w:rPr>
              <w:t>开户银行</w:t>
            </w:r>
          </w:p>
        </w:tc>
        <w:tc>
          <w:tcPr>
            <w:tcW w:w="3691" w:type="dxa"/>
            <w:tcBorders>
              <w:top w:val="single" w:color="auto" w:sz="6" w:space="0"/>
              <w:left w:val="single" w:color="auto" w:sz="6" w:space="0"/>
              <w:bottom w:val="single" w:color="auto" w:sz="6" w:space="0"/>
              <w:right w:val="single" w:color="auto" w:sz="6" w:space="0"/>
            </w:tcBorders>
            <w:vAlign w:val="center"/>
          </w:tcPr>
          <w:p>
            <w:pPr>
              <w:spacing w:line="560" w:lineRule="exact"/>
              <w:jc w:val="left"/>
              <w:rPr>
                <w:rFonts w:hint="eastAsia" w:ascii="宋体" w:hAnsi="宋体" w:cs="宋体"/>
                <w:sz w:val="22"/>
                <w:highlight w:val="none"/>
              </w:rPr>
            </w:pPr>
            <w:r>
              <w:rPr>
                <w:rFonts w:hint="eastAsia" w:ascii="宋体" w:hAnsi="宋体" w:cs="宋体"/>
                <w:sz w:val="18"/>
                <w:szCs w:val="18"/>
                <w:highlight w:val="none"/>
              </w:rPr>
              <w:t>中国建设银行股份有限公司杭州航空港支</w:t>
            </w:r>
            <w:r>
              <w:rPr>
                <w:rFonts w:hint="eastAsia" w:ascii="宋体" w:hAnsi="宋体" w:cs="宋体"/>
                <w:sz w:val="18"/>
                <w:szCs w:val="18"/>
                <w:highlight w:val="none"/>
                <w:lang w:eastAsia="zh-CN"/>
              </w:rPr>
              <w:t>行</w:t>
            </w:r>
          </w:p>
        </w:tc>
        <w:tc>
          <w:tcPr>
            <w:tcW w:w="1189" w:type="dxa"/>
            <w:tcBorders>
              <w:top w:val="single" w:color="auto" w:sz="6" w:space="0"/>
              <w:left w:val="single" w:color="auto" w:sz="6" w:space="0"/>
              <w:bottom w:val="single" w:color="auto" w:sz="6" w:space="0"/>
              <w:right w:val="single" w:color="auto" w:sz="6" w:space="0"/>
            </w:tcBorders>
            <w:vAlign w:val="center"/>
          </w:tcPr>
          <w:p>
            <w:pPr>
              <w:pStyle w:val="25"/>
              <w:spacing w:line="240" w:lineRule="auto"/>
              <w:ind w:left="0" w:firstLine="0"/>
              <w:rPr>
                <w:rFonts w:hint="eastAsia" w:ascii="宋体" w:hAnsi="宋体" w:cs="宋体"/>
                <w:kern w:val="2"/>
                <w:sz w:val="22"/>
                <w:szCs w:val="22"/>
                <w:highlight w:val="none"/>
              </w:rPr>
            </w:pPr>
            <w:r>
              <w:rPr>
                <w:rFonts w:hint="eastAsia" w:ascii="宋体" w:hAnsi="宋体" w:cs="宋体"/>
                <w:kern w:val="2"/>
                <w:sz w:val="22"/>
                <w:szCs w:val="22"/>
                <w:highlight w:val="none"/>
              </w:rPr>
              <w:t>开户银行</w:t>
            </w:r>
          </w:p>
        </w:tc>
        <w:tc>
          <w:tcPr>
            <w:tcW w:w="3460" w:type="dxa"/>
            <w:tcBorders>
              <w:top w:val="single" w:color="auto" w:sz="6" w:space="0"/>
              <w:left w:val="single" w:color="auto" w:sz="6" w:space="0"/>
              <w:bottom w:val="single" w:color="auto" w:sz="6" w:space="0"/>
              <w:right w:val="single" w:color="auto" w:sz="6" w:space="0"/>
            </w:tcBorders>
            <w:vAlign w:val="center"/>
          </w:tcPr>
          <w:p>
            <w:pPr>
              <w:topLinePunct/>
              <w:adjustRightInd w:val="0"/>
              <w:snapToGrid w:val="0"/>
              <w:rPr>
                <w:rFonts w:hint="eastAsia" w:ascii="宋体" w:hAnsi="宋体" w:cs="宋体"/>
                <w:color w:val="000000"/>
                <w:sz w:val="18"/>
                <w:szCs w:val="18"/>
                <w:highlight w:val="none"/>
              </w:rPr>
            </w:pPr>
          </w:p>
        </w:tc>
      </w:tr>
      <w:tr>
        <w:tblPrEx>
          <w:tblLayout w:type="fixed"/>
          <w:tblCellMar>
            <w:top w:w="0" w:type="dxa"/>
            <w:left w:w="108" w:type="dxa"/>
            <w:bottom w:w="0" w:type="dxa"/>
            <w:right w:w="108" w:type="dxa"/>
          </w:tblCellMar>
        </w:tblPrEx>
        <w:trPr>
          <w:trHeight w:val="249" w:hRule="atLeast"/>
          <w:jc w:val="center"/>
        </w:trPr>
        <w:tc>
          <w:tcPr>
            <w:tcW w:w="1215" w:type="dxa"/>
            <w:tcBorders>
              <w:top w:val="single" w:color="auto" w:sz="6" w:space="0"/>
              <w:left w:val="single" w:color="auto" w:sz="6" w:space="0"/>
              <w:bottom w:val="single" w:color="auto" w:sz="6" w:space="0"/>
              <w:right w:val="single" w:color="auto" w:sz="6" w:space="0"/>
            </w:tcBorders>
            <w:vAlign w:val="center"/>
          </w:tcPr>
          <w:p>
            <w:pPr>
              <w:pStyle w:val="25"/>
              <w:spacing w:line="240" w:lineRule="auto"/>
              <w:ind w:left="0" w:firstLine="0"/>
              <w:rPr>
                <w:rFonts w:hint="eastAsia" w:ascii="宋体" w:hAnsi="宋体" w:cs="宋体"/>
                <w:kern w:val="2"/>
                <w:sz w:val="22"/>
                <w:szCs w:val="22"/>
                <w:highlight w:val="none"/>
              </w:rPr>
            </w:pPr>
            <w:r>
              <w:rPr>
                <w:rFonts w:hint="eastAsia" w:ascii="宋体" w:hAnsi="宋体" w:cs="宋体"/>
                <w:kern w:val="2"/>
                <w:sz w:val="22"/>
                <w:szCs w:val="22"/>
                <w:highlight w:val="none"/>
              </w:rPr>
              <w:t>银行账号</w:t>
            </w:r>
          </w:p>
        </w:tc>
        <w:tc>
          <w:tcPr>
            <w:tcW w:w="3691" w:type="dxa"/>
            <w:tcBorders>
              <w:top w:val="single" w:color="auto" w:sz="6" w:space="0"/>
              <w:left w:val="single" w:color="auto" w:sz="6" w:space="0"/>
              <w:bottom w:val="single" w:color="auto" w:sz="6" w:space="0"/>
              <w:right w:val="single" w:color="auto" w:sz="6" w:space="0"/>
            </w:tcBorders>
            <w:vAlign w:val="center"/>
          </w:tcPr>
          <w:p>
            <w:pPr>
              <w:spacing w:line="560" w:lineRule="exact"/>
              <w:jc w:val="left"/>
              <w:rPr>
                <w:rFonts w:hint="eastAsia" w:ascii="宋体" w:hAnsi="宋体" w:cs="宋体"/>
                <w:sz w:val="22"/>
                <w:highlight w:val="none"/>
              </w:rPr>
            </w:pPr>
            <w:r>
              <w:rPr>
                <w:rFonts w:hint="eastAsia" w:ascii="宋体" w:hAnsi="宋体" w:eastAsia="宋体" w:cs="宋体"/>
                <w:sz w:val="18"/>
                <w:szCs w:val="18"/>
                <w:highlight w:val="none"/>
              </w:rPr>
              <w:t>33050161618100000019</w:t>
            </w:r>
          </w:p>
        </w:tc>
        <w:tc>
          <w:tcPr>
            <w:tcW w:w="1189" w:type="dxa"/>
            <w:tcBorders>
              <w:top w:val="single" w:color="auto" w:sz="6" w:space="0"/>
              <w:left w:val="single" w:color="auto" w:sz="6" w:space="0"/>
              <w:bottom w:val="single" w:color="auto" w:sz="6" w:space="0"/>
              <w:right w:val="single" w:color="auto" w:sz="6" w:space="0"/>
            </w:tcBorders>
            <w:vAlign w:val="center"/>
          </w:tcPr>
          <w:p>
            <w:pPr>
              <w:pStyle w:val="25"/>
              <w:spacing w:line="240" w:lineRule="auto"/>
              <w:ind w:left="0" w:firstLine="0"/>
              <w:rPr>
                <w:rFonts w:hint="eastAsia" w:ascii="宋体" w:hAnsi="宋体" w:cs="宋体"/>
                <w:kern w:val="2"/>
                <w:sz w:val="22"/>
                <w:szCs w:val="22"/>
                <w:highlight w:val="none"/>
              </w:rPr>
            </w:pPr>
            <w:r>
              <w:rPr>
                <w:rFonts w:hint="eastAsia" w:ascii="宋体" w:hAnsi="宋体" w:cs="宋体"/>
                <w:kern w:val="2"/>
                <w:sz w:val="22"/>
                <w:szCs w:val="22"/>
                <w:highlight w:val="none"/>
              </w:rPr>
              <w:t>银行账号</w:t>
            </w:r>
          </w:p>
        </w:tc>
        <w:tc>
          <w:tcPr>
            <w:tcW w:w="3460" w:type="dxa"/>
            <w:tcBorders>
              <w:top w:val="single" w:color="auto" w:sz="6" w:space="0"/>
              <w:left w:val="single" w:color="auto" w:sz="6" w:space="0"/>
              <w:bottom w:val="single" w:color="auto" w:sz="6" w:space="0"/>
              <w:right w:val="single" w:color="auto" w:sz="6" w:space="0"/>
            </w:tcBorders>
            <w:vAlign w:val="center"/>
          </w:tcPr>
          <w:p>
            <w:pPr>
              <w:adjustRightInd w:val="0"/>
              <w:snapToGrid w:val="0"/>
              <w:jc w:val="left"/>
              <w:rPr>
                <w:rFonts w:hint="eastAsia" w:ascii="宋体" w:hAnsi="宋体" w:cs="宋体"/>
                <w:sz w:val="18"/>
                <w:szCs w:val="18"/>
                <w:highlight w:val="none"/>
              </w:rPr>
            </w:pPr>
          </w:p>
        </w:tc>
      </w:tr>
    </w:tbl>
    <w:p>
      <w:pPr>
        <w:tabs>
          <w:tab w:val="left" w:pos="0"/>
          <w:tab w:val="left" w:pos="405"/>
          <w:tab w:val="left" w:pos="567"/>
          <w:tab w:val="left" w:pos="601"/>
          <w:tab w:val="left" w:pos="1980"/>
        </w:tabs>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8</w:t>
      </w:r>
      <w:r>
        <w:rPr>
          <w:rFonts w:hint="eastAsia" w:ascii="宋体" w:hAnsi="宋体" w:cs="宋体"/>
          <w:sz w:val="22"/>
          <w:highlight w:val="none"/>
          <w:lang w:eastAsia="zh-CN"/>
        </w:rPr>
        <w:t>)</w:t>
      </w:r>
      <w:r>
        <w:rPr>
          <w:rFonts w:hint="eastAsia" w:ascii="宋体" w:hAnsi="宋体" w:cs="宋体"/>
          <w:sz w:val="22"/>
          <w:highlight w:val="none"/>
        </w:rPr>
        <w:t>除双方另有约定外，甲乙双方之间任何与本合同相关的正式函件联系，均使用并且只能使用本合同中甲、乙双方指定的下列方式及地址：</w:t>
      </w:r>
    </w:p>
    <w:tbl>
      <w:tblPr>
        <w:tblStyle w:val="16"/>
        <w:tblW w:w="9518" w:type="dxa"/>
        <w:jc w:val="center"/>
        <w:tblInd w:w="0" w:type="dxa"/>
        <w:tblLayout w:type="fixed"/>
        <w:tblCellMar>
          <w:top w:w="0" w:type="dxa"/>
          <w:left w:w="108" w:type="dxa"/>
          <w:bottom w:w="0" w:type="dxa"/>
          <w:right w:w="108" w:type="dxa"/>
        </w:tblCellMar>
      </w:tblPr>
      <w:tblGrid>
        <w:gridCol w:w="661"/>
        <w:gridCol w:w="1269"/>
        <w:gridCol w:w="2833"/>
        <w:gridCol w:w="664"/>
        <w:gridCol w:w="1110"/>
        <w:gridCol w:w="2981"/>
      </w:tblGrid>
      <w:tr>
        <w:tblPrEx>
          <w:tblLayout w:type="fixed"/>
          <w:tblCellMar>
            <w:top w:w="0" w:type="dxa"/>
            <w:left w:w="108" w:type="dxa"/>
            <w:bottom w:w="0" w:type="dxa"/>
            <w:right w:w="108" w:type="dxa"/>
          </w:tblCellMar>
        </w:tblPrEx>
        <w:trPr>
          <w:trHeight w:val="249" w:hRule="atLeast"/>
          <w:jc w:val="center"/>
        </w:trPr>
        <w:tc>
          <w:tcPr>
            <w:tcW w:w="4763" w:type="dxa"/>
            <w:gridSpan w:val="3"/>
            <w:tcBorders>
              <w:top w:val="single" w:color="auto" w:sz="6" w:space="0"/>
              <w:left w:val="single" w:color="auto" w:sz="6" w:space="0"/>
              <w:bottom w:val="single" w:color="auto" w:sz="6" w:space="0"/>
              <w:right w:val="single" w:color="auto" w:sz="6" w:space="0"/>
            </w:tcBorders>
            <w:vAlign w:val="center"/>
          </w:tcPr>
          <w:p>
            <w:pPr>
              <w:pStyle w:val="25"/>
              <w:spacing w:line="240" w:lineRule="auto"/>
              <w:ind w:left="0" w:firstLine="0"/>
              <w:rPr>
                <w:rFonts w:ascii="宋体" w:hAnsi="宋体" w:cs="宋体"/>
                <w:b/>
                <w:kern w:val="2"/>
                <w:sz w:val="22"/>
                <w:szCs w:val="22"/>
                <w:highlight w:val="none"/>
              </w:rPr>
            </w:pPr>
            <w:r>
              <w:rPr>
                <w:rFonts w:hint="eastAsia" w:ascii="宋体" w:hAnsi="宋体" w:cs="宋体"/>
                <w:b/>
                <w:kern w:val="2"/>
                <w:sz w:val="22"/>
                <w:szCs w:val="22"/>
                <w:highlight w:val="none"/>
              </w:rPr>
              <w:t>甲方</w:t>
            </w:r>
          </w:p>
        </w:tc>
        <w:tc>
          <w:tcPr>
            <w:tcW w:w="4755" w:type="dxa"/>
            <w:gridSpan w:val="3"/>
            <w:tcBorders>
              <w:top w:val="single" w:color="auto" w:sz="6" w:space="0"/>
              <w:left w:val="single" w:color="auto" w:sz="6" w:space="0"/>
              <w:bottom w:val="single" w:color="auto" w:sz="6" w:space="0"/>
              <w:right w:val="single" w:color="auto" w:sz="6" w:space="0"/>
            </w:tcBorders>
            <w:vAlign w:val="center"/>
          </w:tcPr>
          <w:p>
            <w:pPr>
              <w:pStyle w:val="25"/>
              <w:spacing w:line="240" w:lineRule="auto"/>
              <w:ind w:left="0" w:firstLine="0"/>
              <w:rPr>
                <w:rFonts w:ascii="宋体" w:hAnsi="宋体" w:cs="宋体"/>
                <w:b/>
                <w:kern w:val="2"/>
                <w:sz w:val="22"/>
                <w:szCs w:val="22"/>
                <w:highlight w:val="none"/>
              </w:rPr>
            </w:pPr>
            <w:r>
              <w:rPr>
                <w:rFonts w:hint="eastAsia" w:ascii="宋体" w:hAnsi="宋体" w:cs="宋体"/>
                <w:b/>
                <w:kern w:val="2"/>
                <w:sz w:val="22"/>
                <w:szCs w:val="22"/>
                <w:highlight w:val="none"/>
              </w:rPr>
              <w:t>乙方</w:t>
            </w:r>
          </w:p>
        </w:tc>
      </w:tr>
      <w:tr>
        <w:tblPrEx>
          <w:tblLayout w:type="fixed"/>
          <w:tblCellMar>
            <w:top w:w="0" w:type="dxa"/>
            <w:left w:w="108" w:type="dxa"/>
            <w:bottom w:w="0" w:type="dxa"/>
            <w:right w:w="108" w:type="dxa"/>
          </w:tblCellMar>
        </w:tblPrEx>
        <w:trPr>
          <w:trHeight w:val="249" w:hRule="atLeast"/>
          <w:jc w:val="center"/>
        </w:trPr>
        <w:tc>
          <w:tcPr>
            <w:tcW w:w="661" w:type="dxa"/>
            <w:vMerge w:val="restart"/>
            <w:tcBorders>
              <w:top w:val="single" w:color="auto" w:sz="6" w:space="0"/>
              <w:left w:val="single" w:color="auto" w:sz="6" w:space="0"/>
              <w:bottom w:val="single" w:color="auto" w:sz="6" w:space="0"/>
              <w:right w:val="single" w:color="auto" w:sz="4"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邮寄</w:t>
            </w:r>
          </w:p>
        </w:tc>
        <w:tc>
          <w:tcPr>
            <w:tcW w:w="1269" w:type="dxa"/>
            <w:tcBorders>
              <w:top w:val="single" w:color="auto" w:sz="6" w:space="0"/>
              <w:left w:val="single" w:color="auto" w:sz="4" w:space="0"/>
              <w:bottom w:val="single" w:color="auto" w:sz="6" w:space="0"/>
              <w:right w:val="single" w:color="auto" w:sz="6"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名称</w:t>
            </w:r>
          </w:p>
        </w:tc>
        <w:tc>
          <w:tcPr>
            <w:tcW w:w="2833"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hint="eastAsia" w:ascii="宋体" w:hAnsi="宋体" w:cs="宋体"/>
                <w:sz w:val="22"/>
                <w:highlight w:val="none"/>
              </w:rPr>
            </w:pPr>
            <w:r>
              <w:rPr>
                <w:rFonts w:hint="eastAsia" w:ascii="宋体" w:hAnsi="宋体" w:eastAsia="宋体" w:cs="宋体"/>
                <w:sz w:val="18"/>
                <w:szCs w:val="18"/>
                <w:highlight w:val="none"/>
              </w:rPr>
              <w:t>杭州萧山国际机场汉莎航空食品有限公司</w:t>
            </w:r>
          </w:p>
        </w:tc>
        <w:tc>
          <w:tcPr>
            <w:tcW w:w="664" w:type="dxa"/>
            <w:vMerge w:val="restart"/>
            <w:tcBorders>
              <w:top w:val="single" w:color="auto" w:sz="6" w:space="0"/>
              <w:left w:val="single" w:color="auto" w:sz="6" w:space="0"/>
              <w:bottom w:val="single" w:color="auto" w:sz="6" w:space="0"/>
              <w:right w:val="single" w:color="auto" w:sz="4"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邮寄</w:t>
            </w:r>
          </w:p>
        </w:tc>
        <w:tc>
          <w:tcPr>
            <w:tcW w:w="1110" w:type="dxa"/>
            <w:tcBorders>
              <w:top w:val="single" w:color="auto" w:sz="6" w:space="0"/>
              <w:left w:val="single" w:color="auto" w:sz="4" w:space="0"/>
              <w:bottom w:val="single" w:color="auto" w:sz="6" w:space="0"/>
              <w:right w:val="single" w:color="auto" w:sz="6"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名称</w:t>
            </w:r>
          </w:p>
        </w:tc>
        <w:tc>
          <w:tcPr>
            <w:tcW w:w="2981" w:type="dxa"/>
            <w:tcBorders>
              <w:top w:val="single" w:color="auto" w:sz="6" w:space="0"/>
              <w:left w:val="single" w:color="auto" w:sz="6" w:space="0"/>
              <w:bottom w:val="single" w:color="auto" w:sz="6" w:space="0"/>
              <w:right w:val="single" w:color="auto" w:sz="6" w:space="0"/>
            </w:tcBorders>
            <w:vAlign w:val="center"/>
          </w:tcPr>
          <w:p>
            <w:pPr>
              <w:snapToGrid w:val="0"/>
              <w:spacing w:line="384" w:lineRule="auto"/>
              <w:jc w:val="left"/>
              <w:rPr>
                <w:rFonts w:hint="eastAsia"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249" w:hRule="atLeast"/>
          <w:jc w:val="center"/>
        </w:trPr>
        <w:tc>
          <w:tcPr>
            <w:tcW w:w="661" w:type="dxa"/>
            <w:vMerge w:val="continue"/>
            <w:tcBorders>
              <w:top w:val="single" w:color="auto" w:sz="6" w:space="0"/>
              <w:left w:val="single" w:color="auto" w:sz="6" w:space="0"/>
              <w:bottom w:val="single" w:color="auto" w:sz="6" w:space="0"/>
              <w:right w:val="single" w:color="auto" w:sz="4" w:space="0"/>
            </w:tcBorders>
            <w:vAlign w:val="center"/>
          </w:tcPr>
          <w:p>
            <w:pPr>
              <w:widowControl/>
              <w:adjustRightInd w:val="0"/>
              <w:snapToGrid w:val="0"/>
              <w:rPr>
                <w:rFonts w:ascii="宋体" w:hAnsi="宋体" w:cs="宋体"/>
                <w:sz w:val="22"/>
                <w:highlight w:val="none"/>
              </w:rPr>
            </w:pPr>
          </w:p>
        </w:tc>
        <w:tc>
          <w:tcPr>
            <w:tcW w:w="1269" w:type="dxa"/>
            <w:tcBorders>
              <w:top w:val="single" w:color="auto" w:sz="6" w:space="0"/>
              <w:left w:val="single" w:color="auto" w:sz="4" w:space="0"/>
              <w:bottom w:val="single" w:color="auto" w:sz="6" w:space="0"/>
              <w:right w:val="single" w:color="auto" w:sz="6"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收件人</w:t>
            </w:r>
          </w:p>
        </w:tc>
        <w:tc>
          <w:tcPr>
            <w:tcW w:w="2833"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hint="eastAsia" w:ascii="宋体" w:hAnsi="宋体" w:cs="宋体"/>
                <w:sz w:val="22"/>
                <w:highlight w:val="none"/>
              </w:rPr>
            </w:pPr>
          </w:p>
        </w:tc>
        <w:tc>
          <w:tcPr>
            <w:tcW w:w="664" w:type="dxa"/>
            <w:vMerge w:val="continue"/>
            <w:tcBorders>
              <w:top w:val="single" w:color="auto" w:sz="6" w:space="0"/>
              <w:left w:val="single" w:color="auto" w:sz="6" w:space="0"/>
              <w:bottom w:val="single" w:color="auto" w:sz="6" w:space="0"/>
              <w:right w:val="single" w:color="auto" w:sz="4" w:space="0"/>
            </w:tcBorders>
            <w:vAlign w:val="center"/>
          </w:tcPr>
          <w:p>
            <w:pPr>
              <w:widowControl/>
              <w:adjustRightInd w:val="0"/>
              <w:snapToGrid w:val="0"/>
              <w:rPr>
                <w:rFonts w:ascii="宋体" w:hAnsi="宋体" w:cs="宋体"/>
                <w:sz w:val="22"/>
                <w:highlight w:val="none"/>
              </w:rPr>
            </w:pPr>
          </w:p>
        </w:tc>
        <w:tc>
          <w:tcPr>
            <w:tcW w:w="1110" w:type="dxa"/>
            <w:tcBorders>
              <w:top w:val="single" w:color="auto" w:sz="6" w:space="0"/>
              <w:left w:val="single" w:color="auto" w:sz="4" w:space="0"/>
              <w:bottom w:val="single" w:color="auto" w:sz="6" w:space="0"/>
              <w:right w:val="single" w:color="auto" w:sz="6"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收件人</w:t>
            </w:r>
          </w:p>
        </w:tc>
        <w:tc>
          <w:tcPr>
            <w:tcW w:w="298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249" w:hRule="atLeast"/>
          <w:jc w:val="center"/>
        </w:trPr>
        <w:tc>
          <w:tcPr>
            <w:tcW w:w="661" w:type="dxa"/>
            <w:vMerge w:val="continue"/>
            <w:tcBorders>
              <w:top w:val="single" w:color="auto" w:sz="6" w:space="0"/>
              <w:left w:val="single" w:color="auto" w:sz="6" w:space="0"/>
              <w:bottom w:val="single" w:color="auto" w:sz="6" w:space="0"/>
              <w:right w:val="single" w:color="auto" w:sz="4" w:space="0"/>
            </w:tcBorders>
            <w:vAlign w:val="center"/>
          </w:tcPr>
          <w:p>
            <w:pPr>
              <w:widowControl/>
              <w:adjustRightInd w:val="0"/>
              <w:snapToGrid w:val="0"/>
              <w:rPr>
                <w:rFonts w:ascii="宋体" w:hAnsi="宋体" w:cs="宋体"/>
                <w:sz w:val="22"/>
                <w:highlight w:val="none"/>
              </w:rPr>
            </w:pPr>
          </w:p>
        </w:tc>
        <w:tc>
          <w:tcPr>
            <w:tcW w:w="1269" w:type="dxa"/>
            <w:tcBorders>
              <w:top w:val="single" w:color="auto" w:sz="6" w:space="0"/>
              <w:left w:val="single" w:color="auto" w:sz="4" w:space="0"/>
              <w:bottom w:val="single" w:color="auto" w:sz="6" w:space="0"/>
              <w:right w:val="single" w:color="auto" w:sz="6"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联系电话</w:t>
            </w:r>
          </w:p>
        </w:tc>
        <w:tc>
          <w:tcPr>
            <w:tcW w:w="2833"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宋体" w:hAnsi="宋体" w:cs="宋体"/>
                <w:sz w:val="22"/>
                <w:highlight w:val="none"/>
              </w:rPr>
            </w:pPr>
          </w:p>
        </w:tc>
        <w:tc>
          <w:tcPr>
            <w:tcW w:w="664" w:type="dxa"/>
            <w:vMerge w:val="continue"/>
            <w:tcBorders>
              <w:top w:val="single" w:color="auto" w:sz="6" w:space="0"/>
              <w:left w:val="single" w:color="auto" w:sz="6" w:space="0"/>
              <w:bottom w:val="single" w:color="auto" w:sz="6" w:space="0"/>
              <w:right w:val="single" w:color="auto" w:sz="4" w:space="0"/>
            </w:tcBorders>
            <w:vAlign w:val="center"/>
          </w:tcPr>
          <w:p>
            <w:pPr>
              <w:widowControl/>
              <w:adjustRightInd w:val="0"/>
              <w:snapToGrid w:val="0"/>
              <w:rPr>
                <w:rFonts w:ascii="宋体" w:hAnsi="宋体" w:cs="宋体"/>
                <w:sz w:val="22"/>
                <w:highlight w:val="none"/>
              </w:rPr>
            </w:pPr>
          </w:p>
        </w:tc>
        <w:tc>
          <w:tcPr>
            <w:tcW w:w="1110" w:type="dxa"/>
            <w:tcBorders>
              <w:top w:val="single" w:color="auto" w:sz="6" w:space="0"/>
              <w:left w:val="single" w:color="auto" w:sz="4" w:space="0"/>
              <w:bottom w:val="single" w:color="auto" w:sz="6" w:space="0"/>
              <w:right w:val="single" w:color="auto" w:sz="6"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联系电话</w:t>
            </w:r>
          </w:p>
        </w:tc>
        <w:tc>
          <w:tcPr>
            <w:tcW w:w="2981"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hint="eastAsia" w:ascii="宋体" w:hAnsi="宋体" w:cs="宋体"/>
                <w:sz w:val="18"/>
                <w:szCs w:val="18"/>
                <w:highlight w:val="none"/>
              </w:rPr>
            </w:pPr>
          </w:p>
        </w:tc>
      </w:tr>
      <w:tr>
        <w:tblPrEx>
          <w:tblLayout w:type="fixed"/>
          <w:tblCellMar>
            <w:top w:w="0" w:type="dxa"/>
            <w:left w:w="108" w:type="dxa"/>
            <w:bottom w:w="0" w:type="dxa"/>
            <w:right w:w="108" w:type="dxa"/>
          </w:tblCellMar>
        </w:tblPrEx>
        <w:trPr>
          <w:trHeight w:val="249" w:hRule="atLeast"/>
          <w:jc w:val="center"/>
        </w:trPr>
        <w:tc>
          <w:tcPr>
            <w:tcW w:w="661" w:type="dxa"/>
            <w:vMerge w:val="continue"/>
            <w:tcBorders>
              <w:top w:val="single" w:color="auto" w:sz="6" w:space="0"/>
              <w:left w:val="single" w:color="auto" w:sz="6" w:space="0"/>
              <w:bottom w:val="single" w:color="auto" w:sz="6" w:space="0"/>
              <w:right w:val="single" w:color="auto" w:sz="4" w:space="0"/>
            </w:tcBorders>
            <w:vAlign w:val="center"/>
          </w:tcPr>
          <w:p>
            <w:pPr>
              <w:widowControl/>
              <w:adjustRightInd w:val="0"/>
              <w:snapToGrid w:val="0"/>
              <w:rPr>
                <w:rFonts w:ascii="宋体" w:hAnsi="宋体" w:cs="宋体"/>
                <w:sz w:val="22"/>
                <w:highlight w:val="none"/>
              </w:rPr>
            </w:pPr>
          </w:p>
        </w:tc>
        <w:tc>
          <w:tcPr>
            <w:tcW w:w="1269" w:type="dxa"/>
            <w:tcBorders>
              <w:top w:val="single" w:color="auto" w:sz="6" w:space="0"/>
              <w:left w:val="single" w:color="auto" w:sz="4" w:space="0"/>
              <w:bottom w:val="single" w:color="auto" w:sz="6" w:space="0"/>
              <w:right w:val="single" w:color="auto" w:sz="6"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联系地址</w:t>
            </w:r>
          </w:p>
        </w:tc>
        <w:tc>
          <w:tcPr>
            <w:tcW w:w="2833" w:type="dxa"/>
            <w:tcBorders>
              <w:top w:val="single" w:color="auto" w:sz="6" w:space="0"/>
              <w:left w:val="single" w:color="auto" w:sz="6" w:space="0"/>
              <w:bottom w:val="single" w:color="auto" w:sz="6" w:space="0"/>
              <w:right w:val="single" w:color="auto" w:sz="6" w:space="0"/>
            </w:tcBorders>
            <w:vAlign w:val="center"/>
          </w:tcPr>
          <w:p>
            <w:pPr>
              <w:adjustRightInd w:val="0"/>
              <w:snapToGrid w:val="0"/>
              <w:rPr>
                <w:rFonts w:hint="eastAsia" w:ascii="宋体" w:hAnsi="宋体" w:cs="宋体"/>
                <w:sz w:val="22"/>
                <w:highlight w:val="none"/>
              </w:rPr>
            </w:pPr>
            <w:r>
              <w:rPr>
                <w:rFonts w:hint="eastAsia" w:ascii="宋体" w:hAnsi="宋体" w:eastAsia="宋体" w:cs="宋体"/>
                <w:sz w:val="18"/>
                <w:szCs w:val="18"/>
                <w:highlight w:val="none"/>
                <w:lang w:eastAsia="zh-CN"/>
              </w:rPr>
              <w:t>杭州萧山国际机场内</w:t>
            </w:r>
          </w:p>
        </w:tc>
        <w:tc>
          <w:tcPr>
            <w:tcW w:w="664" w:type="dxa"/>
            <w:vMerge w:val="continue"/>
            <w:tcBorders>
              <w:top w:val="single" w:color="auto" w:sz="6" w:space="0"/>
              <w:left w:val="single" w:color="auto" w:sz="6" w:space="0"/>
              <w:bottom w:val="single" w:color="auto" w:sz="6" w:space="0"/>
              <w:right w:val="single" w:color="auto" w:sz="4" w:space="0"/>
            </w:tcBorders>
            <w:vAlign w:val="center"/>
          </w:tcPr>
          <w:p>
            <w:pPr>
              <w:widowControl/>
              <w:adjustRightInd w:val="0"/>
              <w:snapToGrid w:val="0"/>
              <w:rPr>
                <w:rFonts w:ascii="宋体" w:hAnsi="宋体" w:cs="宋体"/>
                <w:sz w:val="22"/>
                <w:highlight w:val="none"/>
              </w:rPr>
            </w:pPr>
          </w:p>
        </w:tc>
        <w:tc>
          <w:tcPr>
            <w:tcW w:w="1110" w:type="dxa"/>
            <w:tcBorders>
              <w:top w:val="single" w:color="auto" w:sz="6" w:space="0"/>
              <w:left w:val="single" w:color="auto" w:sz="4" w:space="0"/>
              <w:bottom w:val="single" w:color="auto" w:sz="6" w:space="0"/>
              <w:right w:val="single" w:color="auto" w:sz="6"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联系地址</w:t>
            </w:r>
          </w:p>
        </w:tc>
        <w:tc>
          <w:tcPr>
            <w:tcW w:w="298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249" w:hRule="atLeast"/>
          <w:jc w:val="center"/>
        </w:trPr>
        <w:tc>
          <w:tcPr>
            <w:tcW w:w="661" w:type="dxa"/>
            <w:vMerge w:val="restart"/>
            <w:tcBorders>
              <w:top w:val="single" w:color="auto" w:sz="6" w:space="0"/>
              <w:left w:val="single" w:color="auto" w:sz="6" w:space="0"/>
              <w:bottom w:val="single" w:color="auto" w:sz="6" w:space="0"/>
              <w:right w:val="single" w:color="auto" w:sz="4" w:space="0"/>
            </w:tcBorders>
            <w:vAlign w:val="center"/>
          </w:tcPr>
          <w:p>
            <w:pPr>
              <w:pStyle w:val="25"/>
              <w:spacing w:line="240" w:lineRule="auto"/>
              <w:ind w:left="0" w:firstLine="0"/>
              <w:rPr>
                <w:rFonts w:hint="eastAsia" w:ascii="宋体" w:hAnsi="宋体" w:cs="宋体"/>
                <w:kern w:val="2"/>
                <w:sz w:val="22"/>
                <w:szCs w:val="22"/>
                <w:highlight w:val="none"/>
              </w:rPr>
            </w:pPr>
            <w:r>
              <w:rPr>
                <w:rFonts w:hint="eastAsia" w:ascii="宋体" w:hAnsi="宋体" w:cs="宋体"/>
                <w:kern w:val="2"/>
                <w:sz w:val="22"/>
                <w:szCs w:val="22"/>
                <w:highlight w:val="none"/>
              </w:rPr>
              <w:t>电子</w:t>
            </w:r>
          </w:p>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邮件</w:t>
            </w:r>
          </w:p>
        </w:tc>
        <w:tc>
          <w:tcPr>
            <w:tcW w:w="1269" w:type="dxa"/>
            <w:tcBorders>
              <w:top w:val="single" w:color="auto" w:sz="6" w:space="0"/>
              <w:left w:val="single" w:color="auto" w:sz="4" w:space="0"/>
              <w:bottom w:val="single" w:color="auto" w:sz="4" w:space="0"/>
              <w:right w:val="single" w:color="auto" w:sz="6"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收件人</w:t>
            </w:r>
          </w:p>
        </w:tc>
        <w:tc>
          <w:tcPr>
            <w:tcW w:w="2833" w:type="dxa"/>
            <w:tcBorders>
              <w:top w:val="single" w:color="auto" w:sz="6" w:space="0"/>
              <w:left w:val="single" w:color="auto" w:sz="6" w:space="0"/>
              <w:bottom w:val="single" w:color="auto" w:sz="4" w:space="0"/>
              <w:right w:val="single" w:color="auto" w:sz="6" w:space="0"/>
            </w:tcBorders>
            <w:vAlign w:val="center"/>
          </w:tcPr>
          <w:p>
            <w:pPr>
              <w:adjustRightInd w:val="0"/>
              <w:snapToGrid w:val="0"/>
              <w:rPr>
                <w:rFonts w:hint="eastAsia" w:ascii="宋体" w:hAnsi="宋体" w:cs="宋体"/>
                <w:sz w:val="22"/>
                <w:highlight w:val="none"/>
              </w:rPr>
            </w:pPr>
          </w:p>
        </w:tc>
        <w:tc>
          <w:tcPr>
            <w:tcW w:w="664" w:type="dxa"/>
            <w:vMerge w:val="restart"/>
            <w:tcBorders>
              <w:top w:val="single" w:color="auto" w:sz="6" w:space="0"/>
              <w:left w:val="single" w:color="auto" w:sz="6" w:space="0"/>
              <w:bottom w:val="single" w:color="auto" w:sz="6" w:space="0"/>
              <w:right w:val="single" w:color="auto" w:sz="4" w:space="0"/>
            </w:tcBorders>
            <w:vAlign w:val="center"/>
          </w:tcPr>
          <w:p>
            <w:pPr>
              <w:pStyle w:val="25"/>
              <w:spacing w:line="240" w:lineRule="auto"/>
              <w:ind w:left="0" w:firstLine="0"/>
              <w:rPr>
                <w:rFonts w:hint="eastAsia" w:ascii="宋体" w:hAnsi="宋体" w:cs="宋体"/>
                <w:kern w:val="2"/>
                <w:sz w:val="22"/>
                <w:szCs w:val="22"/>
                <w:highlight w:val="none"/>
              </w:rPr>
            </w:pPr>
            <w:r>
              <w:rPr>
                <w:rFonts w:hint="eastAsia" w:ascii="宋体" w:hAnsi="宋体" w:cs="宋体"/>
                <w:kern w:val="2"/>
                <w:sz w:val="22"/>
                <w:szCs w:val="22"/>
                <w:highlight w:val="none"/>
              </w:rPr>
              <w:t>电子</w:t>
            </w:r>
          </w:p>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邮件</w:t>
            </w:r>
          </w:p>
        </w:tc>
        <w:tc>
          <w:tcPr>
            <w:tcW w:w="1110" w:type="dxa"/>
            <w:tcBorders>
              <w:top w:val="single" w:color="auto" w:sz="6" w:space="0"/>
              <w:left w:val="single" w:color="auto" w:sz="4" w:space="0"/>
              <w:bottom w:val="single" w:color="auto" w:sz="4" w:space="0"/>
              <w:right w:val="single" w:color="auto" w:sz="6"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收件人</w:t>
            </w:r>
          </w:p>
        </w:tc>
        <w:tc>
          <w:tcPr>
            <w:tcW w:w="2981"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napToGrid w:val="0"/>
              <w:rPr>
                <w:rFonts w:hint="eastAsia"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249" w:hRule="atLeast"/>
          <w:jc w:val="center"/>
        </w:trPr>
        <w:tc>
          <w:tcPr>
            <w:tcW w:w="661" w:type="dxa"/>
            <w:vMerge w:val="continue"/>
            <w:tcBorders>
              <w:top w:val="single" w:color="auto" w:sz="6" w:space="0"/>
              <w:left w:val="single" w:color="auto" w:sz="6" w:space="0"/>
              <w:bottom w:val="single" w:color="auto" w:sz="6" w:space="0"/>
              <w:right w:val="single" w:color="auto" w:sz="4" w:space="0"/>
            </w:tcBorders>
            <w:vAlign w:val="center"/>
          </w:tcPr>
          <w:p>
            <w:pPr>
              <w:widowControl/>
              <w:adjustRightInd w:val="0"/>
              <w:snapToGrid w:val="0"/>
              <w:rPr>
                <w:rFonts w:ascii="宋体" w:hAnsi="宋体" w:cs="宋体"/>
                <w:sz w:val="22"/>
                <w:highlight w:val="none"/>
              </w:rPr>
            </w:pPr>
          </w:p>
        </w:tc>
        <w:tc>
          <w:tcPr>
            <w:tcW w:w="1269" w:type="dxa"/>
            <w:tcBorders>
              <w:top w:val="single" w:color="auto" w:sz="4" w:space="0"/>
              <w:left w:val="single" w:color="auto" w:sz="4" w:space="0"/>
              <w:bottom w:val="single" w:color="auto" w:sz="6" w:space="0"/>
              <w:right w:val="single" w:color="auto" w:sz="6"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邮箱地址</w:t>
            </w:r>
          </w:p>
        </w:tc>
        <w:tc>
          <w:tcPr>
            <w:tcW w:w="2833" w:type="dxa"/>
            <w:tcBorders>
              <w:top w:val="single" w:color="auto" w:sz="4" w:space="0"/>
              <w:left w:val="single" w:color="auto" w:sz="6" w:space="0"/>
              <w:bottom w:val="single" w:color="auto" w:sz="6" w:space="0"/>
              <w:right w:val="single" w:color="auto" w:sz="6" w:space="0"/>
            </w:tcBorders>
            <w:vAlign w:val="center"/>
          </w:tcPr>
          <w:p>
            <w:pPr>
              <w:adjustRightInd w:val="0"/>
              <w:snapToGrid w:val="0"/>
              <w:rPr>
                <w:rFonts w:hint="eastAsia" w:ascii="宋体" w:hAnsi="宋体" w:cs="宋体"/>
                <w:sz w:val="22"/>
                <w:highlight w:val="none"/>
              </w:rPr>
            </w:pPr>
          </w:p>
        </w:tc>
        <w:tc>
          <w:tcPr>
            <w:tcW w:w="664" w:type="dxa"/>
            <w:vMerge w:val="continue"/>
            <w:tcBorders>
              <w:top w:val="single" w:color="auto" w:sz="6" w:space="0"/>
              <w:left w:val="single" w:color="auto" w:sz="6" w:space="0"/>
              <w:bottom w:val="single" w:color="auto" w:sz="6" w:space="0"/>
              <w:right w:val="single" w:color="auto" w:sz="4" w:space="0"/>
            </w:tcBorders>
            <w:vAlign w:val="center"/>
          </w:tcPr>
          <w:p>
            <w:pPr>
              <w:widowControl/>
              <w:adjustRightInd w:val="0"/>
              <w:snapToGrid w:val="0"/>
              <w:rPr>
                <w:rFonts w:ascii="宋体" w:hAnsi="宋体" w:cs="宋体"/>
                <w:sz w:val="22"/>
                <w:highlight w:val="none"/>
              </w:rPr>
            </w:pPr>
          </w:p>
        </w:tc>
        <w:tc>
          <w:tcPr>
            <w:tcW w:w="1110" w:type="dxa"/>
            <w:tcBorders>
              <w:top w:val="single" w:color="auto" w:sz="4" w:space="0"/>
              <w:left w:val="single" w:color="auto" w:sz="4" w:space="0"/>
              <w:bottom w:val="single" w:color="auto" w:sz="6" w:space="0"/>
              <w:right w:val="single" w:color="auto" w:sz="6" w:space="0"/>
            </w:tcBorders>
            <w:vAlign w:val="center"/>
          </w:tcPr>
          <w:p>
            <w:pPr>
              <w:pStyle w:val="25"/>
              <w:spacing w:line="240" w:lineRule="auto"/>
              <w:ind w:left="0" w:firstLine="0"/>
              <w:rPr>
                <w:rFonts w:ascii="宋体" w:hAnsi="宋体" w:cs="宋体"/>
                <w:kern w:val="2"/>
                <w:sz w:val="22"/>
                <w:szCs w:val="22"/>
                <w:highlight w:val="none"/>
              </w:rPr>
            </w:pPr>
            <w:r>
              <w:rPr>
                <w:rFonts w:hint="eastAsia" w:ascii="宋体" w:hAnsi="宋体" w:cs="宋体"/>
                <w:kern w:val="2"/>
                <w:sz w:val="22"/>
                <w:szCs w:val="22"/>
                <w:highlight w:val="none"/>
              </w:rPr>
              <w:t>邮箱地址</w:t>
            </w:r>
          </w:p>
        </w:tc>
        <w:tc>
          <w:tcPr>
            <w:tcW w:w="2981" w:type="dxa"/>
            <w:tcBorders>
              <w:top w:val="single" w:color="auto" w:sz="4" w:space="0"/>
              <w:left w:val="single" w:color="auto" w:sz="6" w:space="0"/>
              <w:bottom w:val="single" w:color="auto" w:sz="6" w:space="0"/>
              <w:right w:val="single" w:color="auto" w:sz="6" w:space="0"/>
            </w:tcBorders>
            <w:vAlign w:val="center"/>
          </w:tcPr>
          <w:p>
            <w:pPr>
              <w:adjustRightInd w:val="0"/>
              <w:snapToGrid w:val="0"/>
              <w:rPr>
                <w:rFonts w:ascii="宋体" w:hAnsi="宋体" w:cs="宋体"/>
                <w:sz w:val="18"/>
                <w:szCs w:val="18"/>
                <w:highlight w:val="none"/>
              </w:rPr>
            </w:pPr>
          </w:p>
        </w:tc>
      </w:tr>
    </w:tbl>
    <w:p>
      <w:pPr>
        <w:snapToGrid w:val="0"/>
        <w:spacing w:line="384" w:lineRule="auto"/>
        <w:ind w:firstLine="440" w:firstLineChars="200"/>
        <w:rPr>
          <w:rFonts w:hint="eastAsia" w:ascii="宋体" w:hAnsi="宋体" w:cs="宋体"/>
          <w:color w:val="000000"/>
          <w:sz w:val="22"/>
          <w:highlight w:val="none"/>
        </w:rPr>
      </w:pPr>
    </w:p>
    <w:p>
      <w:pPr>
        <w:adjustRightInd w:val="0"/>
        <w:snapToGrid w:val="0"/>
        <w:spacing w:line="360" w:lineRule="auto"/>
        <w:rPr>
          <w:rFonts w:hint="eastAsia" w:ascii="宋体" w:hAnsi="宋体" w:cs="宋体"/>
          <w:szCs w:val="21"/>
          <w:highlight w:val="none"/>
        </w:rPr>
      </w:pPr>
    </w:p>
    <w:p>
      <w:pPr>
        <w:adjustRightInd w:val="0"/>
        <w:snapToGrid w:val="0"/>
        <w:spacing w:line="360" w:lineRule="auto"/>
        <w:rPr>
          <w:rFonts w:hint="eastAsia" w:ascii="宋体" w:hAnsi="宋体" w:cs="宋体"/>
          <w:szCs w:val="21"/>
          <w:highlight w:val="none"/>
        </w:rPr>
      </w:pPr>
    </w:p>
    <w:p>
      <w:pPr>
        <w:adjustRightInd w:val="0"/>
        <w:snapToGrid w:val="0"/>
        <w:spacing w:line="360" w:lineRule="auto"/>
        <w:rPr>
          <w:rFonts w:hint="eastAsia" w:ascii="宋体" w:hAnsi="宋体" w:cs="宋体"/>
          <w:szCs w:val="21"/>
          <w:highlight w:val="none"/>
        </w:rPr>
      </w:pPr>
    </w:p>
    <w:p>
      <w:pPr>
        <w:adjustRightInd w:val="0"/>
        <w:snapToGrid w:val="0"/>
        <w:spacing w:line="360" w:lineRule="auto"/>
        <w:rPr>
          <w:rFonts w:hint="eastAsia" w:ascii="宋体" w:hAnsi="宋体" w:cs="宋体"/>
          <w:szCs w:val="21"/>
          <w:highlight w:val="none"/>
        </w:rPr>
      </w:pPr>
    </w:p>
    <w:p>
      <w:pPr>
        <w:adjustRightInd w:val="0"/>
        <w:snapToGrid w:val="0"/>
        <w:spacing w:line="360" w:lineRule="auto"/>
        <w:rPr>
          <w:rFonts w:hint="eastAsia" w:ascii="宋体" w:hAnsi="宋体" w:cs="宋体"/>
          <w:szCs w:val="21"/>
          <w:highlight w:val="none"/>
        </w:rPr>
      </w:pPr>
    </w:p>
    <w:p>
      <w:pPr>
        <w:adjustRightInd w:val="0"/>
        <w:snapToGrid w:val="0"/>
        <w:spacing w:line="360" w:lineRule="auto"/>
        <w:rPr>
          <w:rFonts w:hint="eastAsia" w:ascii="宋体" w:hAnsi="宋体" w:cs="宋体"/>
          <w:szCs w:val="21"/>
          <w:highlight w:val="none"/>
        </w:rPr>
      </w:pPr>
    </w:p>
    <w:p>
      <w:pPr>
        <w:adjustRightInd w:val="0"/>
        <w:snapToGrid w:val="0"/>
        <w:spacing w:line="360" w:lineRule="auto"/>
        <w:rPr>
          <w:rFonts w:hint="eastAsia" w:ascii="宋体" w:hAnsi="宋体" w:cs="宋体"/>
          <w:szCs w:val="21"/>
          <w:highlight w:val="none"/>
        </w:rPr>
      </w:pPr>
    </w:p>
    <w:p>
      <w:pPr>
        <w:adjustRightInd w:val="0"/>
        <w:snapToGrid w:val="0"/>
        <w:spacing w:line="360" w:lineRule="auto"/>
        <w:rPr>
          <w:rFonts w:hint="eastAsia" w:ascii="宋体" w:hAnsi="宋体" w:cs="宋体"/>
          <w:szCs w:val="21"/>
          <w:highlight w:val="none"/>
        </w:rPr>
      </w:pPr>
    </w:p>
    <w:p>
      <w:pPr>
        <w:pStyle w:val="2"/>
        <w:rPr>
          <w:rFonts w:hint="eastAsia" w:ascii="宋体" w:hAnsi="宋体" w:cs="宋体"/>
          <w:szCs w:val="21"/>
          <w:highlight w:val="none"/>
        </w:rPr>
      </w:pPr>
    </w:p>
    <w:p>
      <w:pPr>
        <w:rPr>
          <w:rFonts w:hint="eastAsia" w:ascii="宋体" w:hAnsi="宋体" w:cs="宋体"/>
          <w:szCs w:val="21"/>
          <w:highlight w:val="none"/>
        </w:rPr>
      </w:pPr>
    </w:p>
    <w:p>
      <w:pPr>
        <w:pStyle w:val="2"/>
        <w:rPr>
          <w:rFonts w:hint="eastAsia" w:ascii="宋体" w:hAnsi="宋体" w:cs="宋体"/>
          <w:szCs w:val="21"/>
          <w:highlight w:val="none"/>
        </w:rPr>
      </w:pPr>
    </w:p>
    <w:p>
      <w:pPr>
        <w:rPr>
          <w:rFonts w:hint="eastAsia" w:ascii="宋体" w:hAnsi="宋体" w:cs="宋体"/>
          <w:szCs w:val="21"/>
          <w:highlight w:val="none"/>
        </w:rPr>
      </w:pPr>
    </w:p>
    <w:p>
      <w:pPr>
        <w:pStyle w:val="2"/>
        <w:rPr>
          <w:rFonts w:hint="eastAsia"/>
        </w:rPr>
      </w:pPr>
    </w:p>
    <w:p>
      <w:pPr>
        <w:adjustRightInd w:val="0"/>
        <w:snapToGrid w:val="0"/>
        <w:spacing w:line="360" w:lineRule="auto"/>
        <w:rPr>
          <w:rFonts w:hint="eastAsia" w:ascii="宋体" w:hAnsi="宋体" w:cs="宋体"/>
          <w:szCs w:val="21"/>
          <w:highlight w:val="none"/>
        </w:rPr>
      </w:pPr>
    </w:p>
    <w:p>
      <w:pPr>
        <w:adjustRightInd w:val="0"/>
        <w:snapToGrid w:val="0"/>
        <w:spacing w:line="360" w:lineRule="auto"/>
        <w:rPr>
          <w:rFonts w:hint="eastAsia" w:ascii="宋体" w:hAnsi="宋体" w:cs="宋体"/>
          <w:szCs w:val="21"/>
          <w:highlight w:val="none"/>
        </w:rPr>
      </w:pPr>
    </w:p>
    <w:p>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lang w:val="en-US" w:eastAsia="zh-CN"/>
        </w:rPr>
        <w:t xml:space="preserve"> </w:t>
      </w:r>
      <w:r>
        <w:rPr>
          <w:rFonts w:hint="eastAsia" w:ascii="宋体" w:hAnsi="宋体" w:cs="宋体"/>
          <w:szCs w:val="21"/>
          <w:highlight w:val="none"/>
        </w:rPr>
        <w:t>以下为签署页</w:t>
      </w:r>
    </w:p>
    <w:p>
      <w:pPr>
        <w:snapToGrid w:val="0"/>
        <w:spacing w:line="384" w:lineRule="auto"/>
        <w:ind w:firstLine="440" w:firstLineChars="200"/>
        <w:rPr>
          <w:rFonts w:hint="eastAsia" w:ascii="宋体" w:hAnsi="宋体" w:cs="宋体"/>
          <w:color w:val="000000"/>
          <w:sz w:val="22"/>
          <w:highlight w:val="none"/>
        </w:rPr>
      </w:pPr>
    </w:p>
    <w:p>
      <w:pPr>
        <w:snapToGrid w:val="0"/>
        <w:spacing w:line="384" w:lineRule="auto"/>
        <w:rPr>
          <w:rFonts w:hint="eastAsia"/>
        </w:rPr>
      </w:pPr>
      <w:r>
        <w:rPr>
          <w:rFonts w:hint="eastAsia" w:ascii="宋体" w:hAnsi="宋体" w:cs="宋体"/>
          <w:sz w:val="22"/>
          <w:highlight w:val="none"/>
        </w:rPr>
        <w:t xml:space="preserve"> </w:t>
      </w:r>
    </w:p>
    <w:p>
      <w:pPr>
        <w:snapToGrid w:val="0"/>
        <w:spacing w:line="384" w:lineRule="auto"/>
        <w:rPr>
          <w:rFonts w:hint="eastAsia" w:ascii="宋体" w:hAnsi="宋体" w:cs="宋体"/>
          <w:sz w:val="22"/>
          <w:highlight w:val="none"/>
          <w:lang w:val="en-US" w:eastAsia="zh-CN"/>
        </w:rPr>
      </w:pPr>
    </w:p>
    <w:p>
      <w:pPr>
        <w:snapToGrid w:val="0"/>
        <w:spacing w:line="384" w:lineRule="auto"/>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甲方：</w:t>
      </w:r>
      <w:r>
        <w:rPr>
          <w:rFonts w:hint="eastAsia" w:ascii="宋体" w:hAnsi="宋体" w:eastAsia="宋体" w:cs="宋体"/>
          <w:sz w:val="22"/>
        </w:rPr>
        <w:t>杭州萧山国际机场汉莎航空食品有限公司</w:t>
      </w:r>
      <w:r>
        <w:rPr>
          <w:rFonts w:hint="eastAsia" w:ascii="宋体" w:hAnsi="宋体" w:cs="宋体"/>
          <w:sz w:val="22"/>
          <w:highlight w:val="none"/>
        </w:rPr>
        <w:t xml:space="preserve">    </w:t>
      </w:r>
      <w:r>
        <w:rPr>
          <w:rFonts w:hint="eastAsia" w:ascii="宋体" w:hAnsi="宋体" w:cs="宋体"/>
          <w:sz w:val="22"/>
          <w:highlight w:val="none"/>
          <w:lang w:val="en-US" w:eastAsia="zh-CN"/>
        </w:rPr>
        <w:t xml:space="preserve">  </w:t>
      </w:r>
      <w:r>
        <w:rPr>
          <w:rFonts w:hint="eastAsia" w:ascii="宋体" w:hAnsi="宋体" w:cs="宋体"/>
          <w:sz w:val="22"/>
          <w:highlight w:val="none"/>
        </w:rPr>
        <w:t>乙方：</w:t>
      </w:r>
      <w:r>
        <w:rPr>
          <w:rFonts w:hint="eastAsia" w:ascii="宋体" w:hAnsi="宋体"/>
          <w:b w:val="0"/>
          <w:bCs w:val="0"/>
          <w:sz w:val="22"/>
          <w:u w:val="none"/>
        </w:rPr>
        <w:t>无锡市碧林稼乐食品有限公司</w:t>
      </w:r>
      <w:r>
        <w:rPr>
          <w:rFonts w:hint="eastAsia" w:ascii="宋体" w:hAnsi="宋体" w:cs="宋体"/>
          <w:b w:val="0"/>
          <w:bCs w:val="0"/>
          <w:sz w:val="22"/>
          <w:highlight w:val="none"/>
          <w:u w:val="none"/>
        </w:rPr>
        <w:t xml:space="preserve">  </w:t>
      </w:r>
    </w:p>
    <w:p>
      <w:pPr>
        <w:snapToGrid w:val="0"/>
        <w:spacing w:line="384" w:lineRule="auto"/>
        <w:jc w:val="left"/>
        <w:rPr>
          <w:rFonts w:hint="eastAsia" w:ascii="宋体" w:hAnsi="宋体" w:cs="宋体"/>
          <w:sz w:val="22"/>
          <w:highlight w:val="none"/>
        </w:rPr>
      </w:pPr>
      <w:r>
        <w:rPr>
          <w:rFonts w:hint="eastAsia" w:ascii="宋体" w:hAnsi="宋体" w:cs="宋体"/>
          <w:sz w:val="22"/>
          <w:highlight w:val="none"/>
        </w:rPr>
        <w:t xml:space="preserve">                </w:t>
      </w:r>
    </w:p>
    <w:p>
      <w:pPr>
        <w:snapToGrid w:val="0"/>
        <w:spacing w:line="384" w:lineRule="auto"/>
        <w:jc w:val="left"/>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单位盖章：                            </w:t>
      </w: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单位盖章： </w:t>
      </w:r>
    </w:p>
    <w:p>
      <w:pPr>
        <w:snapToGrid w:val="0"/>
        <w:spacing w:line="384" w:lineRule="auto"/>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法定代表人签字：                     </w:t>
      </w:r>
      <w:r>
        <w:rPr>
          <w:rFonts w:hint="eastAsia" w:ascii="宋体" w:hAnsi="宋体" w:cs="宋体"/>
          <w:sz w:val="22"/>
          <w:highlight w:val="none"/>
          <w:lang w:val="en-US" w:eastAsia="zh-CN"/>
        </w:rPr>
        <w:t xml:space="preserve">           </w:t>
      </w:r>
      <w:r>
        <w:rPr>
          <w:rFonts w:hint="eastAsia" w:ascii="宋体" w:hAnsi="宋体" w:cs="宋体"/>
          <w:sz w:val="22"/>
          <w:highlight w:val="none"/>
        </w:rPr>
        <w:t>法定代表人签字：</w:t>
      </w:r>
    </w:p>
    <w:p>
      <w:pPr>
        <w:snapToGrid w:val="0"/>
        <w:spacing w:line="384" w:lineRule="auto"/>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或授权代表签字：                     </w:t>
      </w:r>
      <w:r>
        <w:rPr>
          <w:rFonts w:hint="eastAsia" w:ascii="宋体" w:hAnsi="宋体" w:cs="宋体"/>
          <w:sz w:val="22"/>
          <w:highlight w:val="none"/>
          <w:lang w:val="en-US" w:eastAsia="zh-CN"/>
        </w:rPr>
        <w:t xml:space="preserve">           </w:t>
      </w:r>
      <w:r>
        <w:rPr>
          <w:rFonts w:hint="eastAsia" w:ascii="宋体" w:hAnsi="宋体" w:cs="宋体"/>
          <w:sz w:val="22"/>
          <w:highlight w:val="none"/>
        </w:rPr>
        <w:t>或授权代表签字：</w:t>
      </w:r>
    </w:p>
    <w:p>
      <w:pPr>
        <w:adjustRightInd w:val="0"/>
        <w:snapToGrid w:val="0"/>
        <w:spacing w:line="360" w:lineRule="auto"/>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日期</w:t>
      </w:r>
      <w:r>
        <w:rPr>
          <w:rFonts w:hint="eastAsia" w:ascii="宋体" w:hAnsi="宋体" w:cs="宋体"/>
          <w:sz w:val="22"/>
          <w:highlight w:val="none"/>
          <w:lang w:eastAsia="zh-CN"/>
        </w:rPr>
        <w:t>：</w:t>
      </w:r>
      <w:r>
        <w:rPr>
          <w:rFonts w:hint="eastAsia" w:ascii="宋体" w:hAnsi="宋体" w:cs="宋体"/>
          <w:sz w:val="22"/>
          <w:highlight w:val="none"/>
          <w:lang w:val="en-US" w:eastAsia="zh-CN"/>
        </w:rPr>
        <w:t xml:space="preserve">    </w:t>
      </w:r>
      <w:r>
        <w:rPr>
          <w:rFonts w:hint="eastAsia" w:ascii="宋体" w:hAnsi="宋体" w:cs="宋体"/>
          <w:sz w:val="22"/>
          <w:highlight w:val="none"/>
        </w:rPr>
        <w:t>年</w:t>
      </w:r>
      <w:r>
        <w:rPr>
          <w:rFonts w:hint="eastAsia" w:ascii="宋体" w:hAnsi="宋体" w:cs="宋体"/>
          <w:sz w:val="22"/>
          <w:highlight w:val="none"/>
          <w:lang w:val="en-US" w:eastAsia="zh-CN"/>
        </w:rPr>
        <w:t xml:space="preserve">  </w:t>
      </w:r>
      <w:r>
        <w:rPr>
          <w:rFonts w:hint="eastAsia" w:ascii="宋体" w:hAnsi="宋体" w:cs="宋体"/>
          <w:sz w:val="22"/>
          <w:highlight w:val="none"/>
        </w:rPr>
        <w:t>月</w:t>
      </w: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日                     </w:t>
      </w:r>
      <w:r>
        <w:rPr>
          <w:rFonts w:hint="eastAsia" w:ascii="宋体" w:hAnsi="宋体" w:cs="宋体"/>
          <w:sz w:val="22"/>
          <w:highlight w:val="none"/>
          <w:lang w:val="en-US" w:eastAsia="zh-CN"/>
        </w:rPr>
        <w:t xml:space="preserve">       </w:t>
      </w:r>
      <w:r>
        <w:rPr>
          <w:rFonts w:hint="eastAsia" w:ascii="宋体" w:hAnsi="宋体" w:cs="宋体"/>
          <w:sz w:val="22"/>
          <w:highlight w:val="none"/>
        </w:rPr>
        <w:t>日期</w:t>
      </w:r>
      <w:r>
        <w:rPr>
          <w:rFonts w:hint="eastAsia" w:ascii="宋体" w:hAnsi="宋体" w:cs="宋体"/>
          <w:sz w:val="22"/>
          <w:highlight w:val="none"/>
          <w:lang w:eastAsia="zh-CN"/>
        </w:rPr>
        <w:t>：</w:t>
      </w:r>
      <w:r>
        <w:rPr>
          <w:rFonts w:hint="eastAsia" w:ascii="宋体" w:hAnsi="宋体" w:cs="宋体"/>
          <w:sz w:val="22"/>
          <w:highlight w:val="none"/>
          <w:lang w:val="en-US" w:eastAsia="zh-CN"/>
        </w:rPr>
        <w:t xml:space="preserve">    </w:t>
      </w:r>
      <w:r>
        <w:rPr>
          <w:rFonts w:hint="eastAsia" w:ascii="宋体" w:hAnsi="宋体" w:cs="宋体"/>
          <w:sz w:val="22"/>
          <w:highlight w:val="none"/>
        </w:rPr>
        <w:t>年</w:t>
      </w:r>
      <w:r>
        <w:rPr>
          <w:rFonts w:hint="eastAsia" w:ascii="宋体" w:hAnsi="宋体" w:cs="宋体"/>
          <w:sz w:val="22"/>
          <w:highlight w:val="none"/>
          <w:lang w:val="en-US" w:eastAsia="zh-CN"/>
        </w:rPr>
        <w:t xml:space="preserve">  </w:t>
      </w:r>
      <w:r>
        <w:rPr>
          <w:rFonts w:hint="eastAsia" w:ascii="宋体" w:hAnsi="宋体" w:cs="宋体"/>
          <w:sz w:val="22"/>
          <w:highlight w:val="none"/>
        </w:rPr>
        <w:t>月</w:t>
      </w:r>
      <w:r>
        <w:rPr>
          <w:rFonts w:hint="eastAsia" w:ascii="宋体" w:hAnsi="宋体" w:cs="宋体"/>
          <w:sz w:val="22"/>
          <w:highlight w:val="none"/>
          <w:lang w:val="en-US" w:eastAsia="zh-CN"/>
        </w:rPr>
        <w:t xml:space="preserve">  </w:t>
      </w:r>
      <w:r>
        <w:rPr>
          <w:rFonts w:hint="eastAsia" w:ascii="宋体" w:hAnsi="宋体" w:cs="宋体"/>
          <w:sz w:val="22"/>
          <w:highlight w:val="none"/>
        </w:rPr>
        <w:t>日</w:t>
      </w:r>
    </w:p>
    <w:p>
      <w:pPr>
        <w:adjustRightInd w:val="0"/>
        <w:snapToGrid w:val="0"/>
        <w:spacing w:line="360" w:lineRule="exact"/>
        <w:ind w:firstLine="440" w:firstLineChars="200"/>
        <w:rPr>
          <w:rFonts w:hint="eastAsia" w:ascii="宋体" w:hAnsi="宋体" w:eastAsia="宋体" w:cs="宋体"/>
          <w:color w:val="000000"/>
          <w:sz w:val="22"/>
          <w:szCs w:val="22"/>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pStyle w:val="4"/>
        <w:rPr>
          <w:rFonts w:hint="default"/>
          <w:lang w:val="en-US" w:eastAsia="zh-CN"/>
        </w:rPr>
      </w:pPr>
    </w:p>
    <w:p>
      <w:pPr>
        <w:keepNext w:val="0"/>
        <w:keepLines w:val="0"/>
        <w:pageBreakBefore w:val="0"/>
        <w:kinsoku/>
        <w:wordWrap/>
        <w:topLinePunct w:val="0"/>
        <w:bidi w:val="0"/>
        <w:spacing w:line="360" w:lineRule="exact"/>
        <w:ind w:left="0" w:leftChars="0" w:right="0" w:rightChars="0"/>
        <w:jc w:val="left"/>
        <w:outlineLvl w:val="0"/>
        <w:rPr>
          <w:rFonts w:hint="eastAsia" w:ascii="宋体" w:hAnsi="宋体" w:cs="宋体"/>
          <w:sz w:val="22"/>
          <w:highlight w:val="none"/>
        </w:rPr>
      </w:pPr>
    </w:p>
    <w:p>
      <w:pPr>
        <w:keepNext w:val="0"/>
        <w:keepLines w:val="0"/>
        <w:pageBreakBefore w:val="0"/>
        <w:kinsoku/>
        <w:wordWrap/>
        <w:topLinePunct w:val="0"/>
        <w:bidi w:val="0"/>
        <w:spacing w:line="360" w:lineRule="exact"/>
        <w:ind w:left="0" w:leftChars="0" w:right="0" w:rightChars="0"/>
        <w:jc w:val="left"/>
        <w:outlineLvl w:val="0"/>
        <w:rPr>
          <w:rFonts w:hint="eastAsia" w:ascii="宋体" w:hAnsi="宋体" w:cs="宋体"/>
          <w:sz w:val="22"/>
          <w:highlight w:val="none"/>
        </w:rPr>
      </w:pPr>
    </w:p>
    <w:p>
      <w:pPr>
        <w:keepNext w:val="0"/>
        <w:keepLines w:val="0"/>
        <w:pageBreakBefore w:val="0"/>
        <w:kinsoku/>
        <w:wordWrap/>
        <w:topLinePunct w:val="0"/>
        <w:bidi w:val="0"/>
        <w:spacing w:line="360" w:lineRule="exact"/>
        <w:ind w:left="0" w:leftChars="0" w:right="0" w:rightChars="0"/>
        <w:jc w:val="left"/>
        <w:outlineLvl w:val="0"/>
        <w:rPr>
          <w:rFonts w:hint="eastAsia" w:ascii="宋体" w:hAnsi="宋体" w:cs="宋体"/>
          <w:sz w:val="22"/>
          <w:highlight w:val="none"/>
        </w:rPr>
      </w:pPr>
      <w:r>
        <w:rPr>
          <w:rFonts w:hint="eastAsia" w:ascii="宋体" w:hAnsi="宋体" w:cs="宋体"/>
          <w:sz w:val="22"/>
          <w:highlight w:val="none"/>
        </w:rPr>
        <w:t>附件1：</w:t>
      </w:r>
    </w:p>
    <w:p>
      <w:pPr>
        <w:keepNext w:val="0"/>
        <w:keepLines w:val="0"/>
        <w:pageBreakBefore w:val="0"/>
        <w:kinsoku/>
        <w:wordWrap/>
        <w:topLinePunct w:val="0"/>
        <w:bidi w:val="0"/>
        <w:spacing w:line="360" w:lineRule="exact"/>
        <w:ind w:left="0" w:leftChars="0" w:right="0" w:rightChars="0"/>
        <w:jc w:val="center"/>
        <w:outlineLvl w:val="0"/>
        <w:rPr>
          <w:rFonts w:hint="eastAsia" w:ascii="宋体" w:hAnsi="宋体" w:cs="宋体"/>
          <w:b/>
          <w:sz w:val="22"/>
          <w:highlight w:val="none"/>
        </w:rPr>
      </w:pPr>
      <w:r>
        <w:rPr>
          <w:rFonts w:hint="eastAsia" w:ascii="宋体" w:hAnsi="宋体" w:cs="宋体"/>
          <w:b/>
          <w:sz w:val="22"/>
          <w:highlight w:val="none"/>
        </w:rPr>
        <w:t>安全保卫协议</w:t>
      </w:r>
    </w:p>
    <w:p>
      <w:pPr>
        <w:keepNext w:val="0"/>
        <w:keepLines w:val="0"/>
        <w:pageBreakBefore w:val="0"/>
        <w:kinsoku/>
        <w:wordWrap/>
        <w:topLinePunct w:val="0"/>
        <w:bidi w:val="0"/>
        <w:spacing w:line="360" w:lineRule="exact"/>
        <w:ind w:left="0" w:leftChars="0" w:right="0" w:rightChars="0"/>
        <w:jc w:val="center"/>
        <w:outlineLvl w:val="0"/>
        <w:rPr>
          <w:rFonts w:hint="eastAsia" w:ascii="宋体" w:hAnsi="宋体" w:cs="宋体"/>
          <w:b/>
          <w:sz w:val="22"/>
          <w:highlight w:val="none"/>
        </w:rPr>
      </w:pPr>
    </w:p>
    <w:p>
      <w:pPr>
        <w:keepNext w:val="0"/>
        <w:keepLines w:val="0"/>
        <w:pageBreakBefore w:val="0"/>
        <w:kinsoku/>
        <w:wordWrap/>
        <w:topLinePunct w:val="0"/>
        <w:bidi w:val="0"/>
        <w:snapToGrid w:val="0"/>
        <w:spacing w:line="360" w:lineRule="exact"/>
        <w:ind w:left="0" w:leftChars="0" w:right="0" w:rightChars="0"/>
        <w:rPr>
          <w:rFonts w:hint="eastAsia" w:ascii="宋体" w:hAnsi="宋体" w:cs="宋体"/>
          <w:sz w:val="22"/>
          <w:highlight w:val="none"/>
        </w:rPr>
      </w:pPr>
      <w:r>
        <w:rPr>
          <w:rFonts w:hint="eastAsia" w:ascii="宋体" w:hAnsi="宋体" w:cs="宋体"/>
          <w:sz w:val="22"/>
          <w:highlight w:val="none"/>
        </w:rPr>
        <w:t>甲方：</w:t>
      </w:r>
      <w:r>
        <w:rPr>
          <w:rFonts w:hint="eastAsia" w:ascii="宋体" w:hAnsi="宋体" w:eastAsia="宋体" w:cs="宋体"/>
          <w:sz w:val="22"/>
          <w:highlight w:val="none"/>
        </w:rPr>
        <w:t>杭州萧山国际机场汉莎航空食品有限公司</w:t>
      </w:r>
      <w:r>
        <w:rPr>
          <w:rFonts w:hint="eastAsia" w:ascii="宋体" w:hAnsi="宋体" w:cs="宋体"/>
          <w:sz w:val="22"/>
          <w:highlight w:val="none"/>
        </w:rPr>
        <w:t xml:space="preserve">     </w:t>
      </w:r>
    </w:p>
    <w:p>
      <w:pPr>
        <w:keepNext w:val="0"/>
        <w:keepLines w:val="0"/>
        <w:pageBreakBefore w:val="0"/>
        <w:kinsoku/>
        <w:wordWrap/>
        <w:topLinePunct w:val="0"/>
        <w:bidi w:val="0"/>
        <w:snapToGrid w:val="0"/>
        <w:spacing w:line="360" w:lineRule="exact"/>
        <w:ind w:left="0" w:leftChars="0" w:right="0" w:rightChars="0"/>
        <w:rPr>
          <w:rFonts w:hint="eastAsia" w:ascii="宋体" w:hAnsi="宋体" w:cs="宋体"/>
          <w:sz w:val="22"/>
          <w:highlight w:val="none"/>
        </w:rPr>
      </w:pPr>
      <w:r>
        <w:rPr>
          <w:rFonts w:hint="eastAsia" w:ascii="宋体" w:hAnsi="宋体" w:cs="宋体"/>
          <w:sz w:val="22"/>
          <w:highlight w:val="none"/>
        </w:rPr>
        <w:t xml:space="preserve">乙方：                                         </w:t>
      </w:r>
    </w:p>
    <w:p>
      <w:pPr>
        <w:keepNext w:val="0"/>
        <w:keepLines w:val="0"/>
        <w:pageBreakBefore w:val="0"/>
        <w:kinsoku/>
        <w:wordWrap/>
        <w:topLinePunct w:val="0"/>
        <w:bidi w:val="0"/>
        <w:snapToGrid w:val="0"/>
        <w:spacing w:line="360" w:lineRule="exact"/>
        <w:ind w:left="0" w:leftChars="0" w:right="0" w:rightChars="0"/>
        <w:rPr>
          <w:rFonts w:hint="eastAsia" w:ascii="宋体" w:hAnsi="宋体" w:cs="宋体"/>
          <w:sz w:val="22"/>
          <w:highlight w:val="none"/>
        </w:rPr>
      </w:pPr>
    </w:p>
    <w:p>
      <w:pPr>
        <w:keepNext w:val="0"/>
        <w:keepLines w:val="0"/>
        <w:pageBreakBefore w:val="0"/>
        <w:kinsoku/>
        <w:wordWrap/>
        <w:topLinePunct w:val="0"/>
        <w:bidi w:val="0"/>
        <w:snapToGrid w:val="0"/>
        <w:spacing w:line="360" w:lineRule="exact"/>
        <w:ind w:left="0" w:leftChars="0" w:right="0" w:rightChars="0" w:firstLine="440" w:firstLineChars="200"/>
        <w:rPr>
          <w:rFonts w:hint="eastAsia" w:ascii="宋体" w:hAnsi="宋体" w:cs="宋体"/>
          <w:sz w:val="22"/>
          <w:highlight w:val="none"/>
        </w:rPr>
      </w:pPr>
      <w:r>
        <w:rPr>
          <w:rFonts w:hint="eastAsia" w:ascii="宋体" w:hAnsi="宋体" w:cs="宋体"/>
          <w:sz w:val="22"/>
          <w:highlight w:val="none"/>
        </w:rPr>
        <w:t>为切实做好安全管理工作，避免出现人为的安全事件，保证空防安全，双方签定安全保卫协议如下：</w:t>
      </w:r>
    </w:p>
    <w:p>
      <w:pPr>
        <w:keepNext w:val="0"/>
        <w:keepLines w:val="0"/>
        <w:pageBreakBefore w:val="0"/>
        <w:kinsoku/>
        <w:wordWrap/>
        <w:topLinePunct w:val="0"/>
        <w:bidi w:val="0"/>
        <w:snapToGrid w:val="0"/>
        <w:spacing w:line="360" w:lineRule="exact"/>
        <w:ind w:left="0" w:leftChars="0" w:right="0" w:rightChars="0" w:firstLine="440" w:firstLineChars="200"/>
        <w:rPr>
          <w:rFonts w:hint="eastAsia" w:ascii="宋体" w:hAnsi="宋体" w:cs="宋体"/>
          <w:sz w:val="22"/>
          <w:highlight w:val="none"/>
        </w:rPr>
      </w:pPr>
      <w:r>
        <w:rPr>
          <w:rFonts w:hint="eastAsia" w:ascii="宋体" w:hAnsi="宋体" w:cs="宋体"/>
          <w:sz w:val="22"/>
          <w:highlight w:val="none"/>
        </w:rPr>
        <w:t>一、乙方必须加强对员工的安全管理教育，密切掌握员工思想动态，在实际工作中及时发现并纠正存在的安全隐患。</w:t>
      </w:r>
    </w:p>
    <w:p>
      <w:pPr>
        <w:keepNext w:val="0"/>
        <w:keepLines w:val="0"/>
        <w:pageBreakBefore w:val="0"/>
        <w:kinsoku/>
        <w:wordWrap/>
        <w:topLinePunct w:val="0"/>
        <w:bidi w:val="0"/>
        <w:snapToGrid w:val="0"/>
        <w:spacing w:line="360" w:lineRule="exact"/>
        <w:ind w:left="0" w:leftChars="0" w:right="0" w:rightChars="0" w:firstLine="440" w:firstLineChars="200"/>
        <w:rPr>
          <w:rFonts w:hint="eastAsia" w:ascii="宋体" w:hAnsi="宋体" w:cs="宋体"/>
          <w:sz w:val="22"/>
          <w:highlight w:val="none"/>
        </w:rPr>
      </w:pPr>
      <w:r>
        <w:rPr>
          <w:rFonts w:hint="eastAsia" w:ascii="宋体" w:hAnsi="宋体" w:cs="宋体"/>
          <w:sz w:val="22"/>
          <w:highlight w:val="none"/>
        </w:rPr>
        <w:t>二、乙方必须确保其生产场地、制作工艺、仓储环境、条件设施和装载配送均符合国家《中华人民共和国食品安全法》、相关行政法规以及当地政府有关卫生管理的办法、规定。</w:t>
      </w:r>
    </w:p>
    <w:p>
      <w:pPr>
        <w:keepNext w:val="0"/>
        <w:keepLines w:val="0"/>
        <w:pageBreakBefore w:val="0"/>
        <w:kinsoku/>
        <w:wordWrap/>
        <w:topLinePunct w:val="0"/>
        <w:bidi w:val="0"/>
        <w:snapToGrid w:val="0"/>
        <w:spacing w:line="360" w:lineRule="exact"/>
        <w:ind w:left="0" w:leftChars="0" w:right="0" w:rightChars="0" w:firstLine="440" w:firstLineChars="200"/>
        <w:rPr>
          <w:rFonts w:hint="eastAsia" w:ascii="宋体" w:hAnsi="宋体" w:cs="宋体"/>
          <w:sz w:val="22"/>
          <w:highlight w:val="none"/>
        </w:rPr>
      </w:pPr>
      <w:r>
        <w:rPr>
          <w:rFonts w:hint="eastAsia" w:ascii="宋体" w:hAnsi="宋体" w:cs="宋体"/>
          <w:sz w:val="22"/>
          <w:highlight w:val="none"/>
        </w:rPr>
        <w:t>三、乙方的物品在送到甲方前必须进行安全检查，物品内不得夹带外来物，包括危险品、金属、易燃易爆、武器、药物等。</w:t>
      </w:r>
    </w:p>
    <w:p>
      <w:pPr>
        <w:keepNext w:val="0"/>
        <w:keepLines w:val="0"/>
        <w:pageBreakBefore w:val="0"/>
        <w:kinsoku/>
        <w:wordWrap/>
        <w:topLinePunct w:val="0"/>
        <w:bidi w:val="0"/>
        <w:snapToGrid w:val="0"/>
        <w:spacing w:line="360" w:lineRule="exact"/>
        <w:ind w:left="0" w:leftChars="0" w:right="0" w:rightChars="0" w:firstLine="440" w:firstLineChars="200"/>
        <w:rPr>
          <w:rFonts w:hint="eastAsia" w:ascii="宋体" w:hAnsi="宋体" w:cs="宋体"/>
          <w:sz w:val="22"/>
          <w:highlight w:val="none"/>
        </w:rPr>
      </w:pPr>
      <w:r>
        <w:rPr>
          <w:rFonts w:hint="eastAsia" w:ascii="宋体" w:hAnsi="宋体" w:cs="宋体"/>
          <w:sz w:val="22"/>
          <w:highlight w:val="none"/>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keepNext w:val="0"/>
        <w:keepLines w:val="0"/>
        <w:pageBreakBefore w:val="0"/>
        <w:kinsoku/>
        <w:wordWrap/>
        <w:topLinePunct w:val="0"/>
        <w:bidi w:val="0"/>
        <w:snapToGrid w:val="0"/>
        <w:spacing w:line="360" w:lineRule="exact"/>
        <w:ind w:left="0" w:leftChars="0" w:right="0" w:rightChars="0" w:firstLine="440" w:firstLineChars="200"/>
        <w:rPr>
          <w:rFonts w:hint="eastAsia" w:ascii="宋体" w:hAnsi="宋体" w:cs="宋体"/>
          <w:sz w:val="22"/>
          <w:highlight w:val="none"/>
        </w:rPr>
      </w:pPr>
      <w:r>
        <w:rPr>
          <w:rFonts w:hint="eastAsia" w:ascii="宋体" w:hAnsi="宋体" w:cs="宋体"/>
          <w:sz w:val="22"/>
          <w:highlight w:val="none"/>
        </w:rPr>
        <w:t>五、乙方在为甲方供货时，若甲方发现乙方违反上述条例，全部责任由乙方承担，并要求乙方立即整改，视情况要求乙方支付500-2000元的违约金，同时甲方有权对乙方的供货资格进行重新审定。</w:t>
      </w:r>
    </w:p>
    <w:p>
      <w:pPr>
        <w:keepNext w:val="0"/>
        <w:keepLines w:val="0"/>
        <w:pageBreakBefore w:val="0"/>
        <w:kinsoku/>
        <w:wordWrap/>
        <w:topLinePunct w:val="0"/>
        <w:bidi w:val="0"/>
        <w:snapToGrid w:val="0"/>
        <w:spacing w:line="360" w:lineRule="exact"/>
        <w:ind w:left="0" w:leftChars="0" w:right="0" w:rightChars="0" w:firstLine="440" w:firstLineChars="200"/>
        <w:rPr>
          <w:rFonts w:hint="eastAsia" w:ascii="宋体" w:hAnsi="宋体" w:cs="宋体"/>
          <w:sz w:val="22"/>
          <w:highlight w:val="none"/>
        </w:rPr>
      </w:pPr>
      <w:r>
        <w:rPr>
          <w:rFonts w:hint="eastAsia" w:ascii="宋体" w:hAnsi="宋体" w:cs="宋体"/>
          <w:sz w:val="22"/>
          <w:highlight w:val="none"/>
        </w:rPr>
        <w:t>六、本协议自甲乙双方最终签字盖章之日起生效至主合同终止后失效。</w:t>
      </w:r>
    </w:p>
    <w:p>
      <w:pPr>
        <w:keepNext w:val="0"/>
        <w:keepLines w:val="0"/>
        <w:pageBreakBefore w:val="0"/>
        <w:kinsoku/>
        <w:wordWrap/>
        <w:topLinePunct w:val="0"/>
        <w:bidi w:val="0"/>
        <w:snapToGrid w:val="0"/>
        <w:spacing w:line="360" w:lineRule="exact"/>
        <w:ind w:left="0" w:leftChars="0" w:right="0" w:rightChars="0"/>
        <w:rPr>
          <w:rFonts w:hint="eastAsia" w:ascii="宋体" w:hAnsi="宋体" w:cs="宋体"/>
          <w:sz w:val="22"/>
          <w:highlight w:val="none"/>
        </w:rPr>
      </w:pPr>
    </w:p>
    <w:p>
      <w:pPr>
        <w:keepNext w:val="0"/>
        <w:keepLines w:val="0"/>
        <w:pageBreakBefore w:val="0"/>
        <w:kinsoku/>
        <w:wordWrap/>
        <w:topLinePunct w:val="0"/>
        <w:bidi w:val="0"/>
        <w:snapToGrid w:val="0"/>
        <w:spacing w:line="360" w:lineRule="exact"/>
        <w:ind w:left="0" w:leftChars="0" w:right="0" w:rightChars="0"/>
        <w:rPr>
          <w:rFonts w:hint="eastAsia" w:ascii="宋体" w:hAnsi="宋体" w:cs="宋体"/>
          <w:sz w:val="22"/>
          <w:highlight w:val="none"/>
        </w:rPr>
      </w:pPr>
      <w:r>
        <w:rPr>
          <w:rFonts w:hint="eastAsia" w:ascii="宋体" w:hAnsi="宋体" w:cs="宋体"/>
          <w:sz w:val="22"/>
          <w:highlight w:val="none"/>
        </w:rPr>
        <w:t xml:space="preserve"> 甲方： </w:t>
      </w:r>
      <w:r>
        <w:rPr>
          <w:rFonts w:hint="eastAsia" w:ascii="宋体" w:hAnsi="宋体" w:eastAsia="宋体" w:cs="宋体"/>
          <w:sz w:val="22"/>
          <w:highlight w:val="none"/>
        </w:rPr>
        <w:t>杭州萧山国际机场汉莎航空食品有限公司</w:t>
      </w:r>
      <w:r>
        <w:rPr>
          <w:rFonts w:hint="eastAsia" w:ascii="宋体" w:hAnsi="宋体" w:cs="宋体"/>
          <w:sz w:val="22"/>
          <w:highlight w:val="none"/>
        </w:rPr>
        <w:t xml:space="preserve">     乙方：无锡市碧林稼乐食品有限公司   </w:t>
      </w:r>
    </w:p>
    <w:p>
      <w:pPr>
        <w:keepNext w:val="0"/>
        <w:keepLines w:val="0"/>
        <w:pageBreakBefore w:val="0"/>
        <w:kinsoku/>
        <w:wordWrap/>
        <w:topLinePunct w:val="0"/>
        <w:bidi w:val="0"/>
        <w:snapToGrid w:val="0"/>
        <w:spacing w:line="360" w:lineRule="exact"/>
        <w:ind w:left="0" w:leftChars="0" w:right="0" w:rightChars="0"/>
        <w:jc w:val="left"/>
        <w:rPr>
          <w:rFonts w:hint="eastAsia" w:ascii="宋体" w:hAnsi="宋体" w:cs="宋体"/>
          <w:sz w:val="22"/>
          <w:highlight w:val="none"/>
        </w:rPr>
      </w:pPr>
      <w:r>
        <w:rPr>
          <w:rFonts w:hint="eastAsia" w:ascii="宋体" w:hAnsi="宋体" w:cs="宋体"/>
          <w:sz w:val="22"/>
          <w:highlight w:val="none"/>
        </w:rPr>
        <w:t xml:space="preserve">                   </w:t>
      </w:r>
    </w:p>
    <w:p>
      <w:pPr>
        <w:keepNext w:val="0"/>
        <w:keepLines w:val="0"/>
        <w:pageBreakBefore w:val="0"/>
        <w:kinsoku/>
        <w:wordWrap/>
        <w:topLinePunct w:val="0"/>
        <w:bidi w:val="0"/>
        <w:snapToGrid w:val="0"/>
        <w:spacing w:line="360" w:lineRule="exact"/>
        <w:ind w:left="0" w:leftChars="0" w:right="0" w:rightChars="0"/>
        <w:jc w:val="left"/>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单位盖章：                           </w:t>
      </w: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单位盖章：                           </w:t>
      </w:r>
    </w:p>
    <w:p>
      <w:pPr>
        <w:keepNext w:val="0"/>
        <w:keepLines w:val="0"/>
        <w:pageBreakBefore w:val="0"/>
        <w:kinsoku/>
        <w:wordWrap/>
        <w:topLinePunct w:val="0"/>
        <w:bidi w:val="0"/>
        <w:snapToGrid w:val="0"/>
        <w:spacing w:line="360" w:lineRule="exact"/>
        <w:ind w:left="0" w:leftChars="0" w:right="0" w:rightChars="0"/>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法定代表人签字：                     </w:t>
      </w:r>
      <w:r>
        <w:rPr>
          <w:rFonts w:hint="eastAsia" w:ascii="宋体" w:hAnsi="宋体" w:cs="宋体"/>
          <w:sz w:val="22"/>
          <w:highlight w:val="none"/>
          <w:lang w:val="en-US" w:eastAsia="zh-CN"/>
        </w:rPr>
        <w:t xml:space="preserve">           </w:t>
      </w:r>
      <w:r>
        <w:rPr>
          <w:rFonts w:hint="eastAsia" w:ascii="宋体" w:hAnsi="宋体" w:cs="宋体"/>
          <w:sz w:val="22"/>
          <w:highlight w:val="none"/>
        </w:rPr>
        <w:t>法定代表人签字：</w:t>
      </w:r>
    </w:p>
    <w:p>
      <w:pPr>
        <w:keepNext w:val="0"/>
        <w:keepLines w:val="0"/>
        <w:pageBreakBefore w:val="0"/>
        <w:kinsoku/>
        <w:wordWrap/>
        <w:topLinePunct w:val="0"/>
        <w:bidi w:val="0"/>
        <w:snapToGrid w:val="0"/>
        <w:spacing w:line="360" w:lineRule="exact"/>
        <w:ind w:left="0" w:leftChars="0" w:right="0" w:rightChars="0"/>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或授权代表签字：                     </w:t>
      </w:r>
      <w:r>
        <w:rPr>
          <w:rFonts w:hint="eastAsia" w:ascii="宋体" w:hAnsi="宋体" w:cs="宋体"/>
          <w:sz w:val="22"/>
          <w:highlight w:val="none"/>
          <w:lang w:val="en-US" w:eastAsia="zh-CN"/>
        </w:rPr>
        <w:t xml:space="preserve">           </w:t>
      </w:r>
      <w:r>
        <w:rPr>
          <w:rFonts w:hint="eastAsia" w:ascii="宋体" w:hAnsi="宋体" w:cs="宋体"/>
          <w:sz w:val="22"/>
          <w:highlight w:val="none"/>
        </w:rPr>
        <w:t>或授权代表签字：</w:t>
      </w:r>
    </w:p>
    <w:p>
      <w:pPr>
        <w:keepNext w:val="0"/>
        <w:keepLines w:val="0"/>
        <w:pageBreakBefore w:val="0"/>
        <w:kinsoku/>
        <w:wordWrap/>
        <w:topLinePunct w:val="0"/>
        <w:bidi w:val="0"/>
        <w:snapToGrid w:val="0"/>
        <w:spacing w:line="360" w:lineRule="exact"/>
        <w:ind w:left="0" w:leftChars="0" w:right="0" w:rightChars="0"/>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日期</w:t>
      </w:r>
      <w:r>
        <w:rPr>
          <w:rFonts w:hint="eastAsia" w:ascii="宋体" w:hAnsi="宋体" w:cs="宋体"/>
          <w:sz w:val="22"/>
          <w:highlight w:val="none"/>
          <w:lang w:eastAsia="zh-CN"/>
        </w:rPr>
        <w:t>：</w:t>
      </w:r>
      <w:r>
        <w:rPr>
          <w:rFonts w:hint="eastAsia" w:ascii="宋体" w:hAnsi="宋体" w:cs="宋体"/>
          <w:sz w:val="22"/>
          <w:highlight w:val="none"/>
          <w:lang w:val="en-US" w:eastAsia="zh-CN"/>
        </w:rPr>
        <w:t xml:space="preserve">    </w:t>
      </w:r>
      <w:r>
        <w:rPr>
          <w:rFonts w:hint="eastAsia" w:ascii="宋体" w:hAnsi="宋体" w:cs="宋体"/>
          <w:sz w:val="22"/>
          <w:highlight w:val="none"/>
        </w:rPr>
        <w:t>年</w:t>
      </w:r>
      <w:r>
        <w:rPr>
          <w:rFonts w:hint="eastAsia" w:ascii="宋体" w:hAnsi="宋体" w:cs="宋体"/>
          <w:sz w:val="22"/>
          <w:highlight w:val="none"/>
          <w:lang w:val="en-US" w:eastAsia="zh-CN"/>
        </w:rPr>
        <w:t xml:space="preserve">  </w:t>
      </w:r>
      <w:r>
        <w:rPr>
          <w:rFonts w:hint="eastAsia" w:ascii="宋体" w:hAnsi="宋体" w:cs="宋体"/>
          <w:sz w:val="22"/>
          <w:highlight w:val="none"/>
        </w:rPr>
        <w:t>月</w:t>
      </w:r>
      <w:r>
        <w:rPr>
          <w:rFonts w:hint="eastAsia" w:ascii="宋体" w:hAnsi="宋体" w:cs="宋体"/>
          <w:sz w:val="22"/>
          <w:highlight w:val="none"/>
          <w:lang w:val="en-US" w:eastAsia="zh-CN"/>
        </w:rPr>
        <w:t xml:space="preserve">  </w:t>
      </w:r>
      <w:r>
        <w:rPr>
          <w:rFonts w:hint="eastAsia" w:ascii="宋体" w:hAnsi="宋体" w:cs="宋体"/>
          <w:sz w:val="22"/>
          <w:highlight w:val="none"/>
        </w:rPr>
        <w:t xml:space="preserve">日                    </w:t>
      </w:r>
      <w:r>
        <w:rPr>
          <w:rFonts w:hint="eastAsia" w:ascii="宋体" w:hAnsi="宋体" w:cs="宋体"/>
          <w:sz w:val="22"/>
          <w:highlight w:val="none"/>
          <w:lang w:val="en-US" w:eastAsia="zh-CN"/>
        </w:rPr>
        <w:t xml:space="preserve">        </w:t>
      </w:r>
      <w:r>
        <w:rPr>
          <w:rFonts w:hint="eastAsia" w:ascii="宋体" w:hAnsi="宋体" w:cs="宋体"/>
          <w:sz w:val="22"/>
          <w:highlight w:val="none"/>
        </w:rPr>
        <w:t>日期</w:t>
      </w:r>
      <w:r>
        <w:rPr>
          <w:rFonts w:hint="eastAsia" w:ascii="宋体" w:hAnsi="宋体" w:cs="宋体"/>
          <w:sz w:val="22"/>
          <w:highlight w:val="none"/>
          <w:lang w:eastAsia="zh-CN"/>
        </w:rPr>
        <w:t>：</w:t>
      </w:r>
      <w:r>
        <w:rPr>
          <w:rFonts w:hint="eastAsia" w:ascii="宋体" w:hAnsi="宋体" w:cs="宋体"/>
          <w:sz w:val="22"/>
          <w:highlight w:val="none"/>
          <w:lang w:val="en-US" w:eastAsia="zh-CN"/>
        </w:rPr>
        <w:t xml:space="preserve">    </w:t>
      </w:r>
      <w:r>
        <w:rPr>
          <w:rFonts w:hint="eastAsia" w:ascii="宋体" w:hAnsi="宋体" w:cs="宋体"/>
          <w:sz w:val="22"/>
          <w:highlight w:val="none"/>
        </w:rPr>
        <w:t>年  月  日</w:t>
      </w:r>
    </w:p>
    <w:p>
      <w:pPr>
        <w:keepNext w:val="0"/>
        <w:keepLines w:val="0"/>
        <w:pageBreakBefore w:val="0"/>
        <w:kinsoku/>
        <w:wordWrap/>
        <w:topLinePunct w:val="0"/>
        <w:bidi w:val="0"/>
        <w:snapToGrid w:val="0"/>
        <w:spacing w:line="360" w:lineRule="exact"/>
        <w:ind w:left="0" w:leftChars="0" w:right="0" w:rightChars="0"/>
        <w:rPr>
          <w:rFonts w:hint="eastAsia" w:ascii="宋体" w:hAnsi="宋体" w:cs="宋体"/>
          <w:sz w:val="22"/>
          <w:highlight w:val="none"/>
        </w:rPr>
      </w:pPr>
    </w:p>
    <w:p>
      <w:pPr>
        <w:keepNext w:val="0"/>
        <w:keepLines w:val="0"/>
        <w:pageBreakBefore w:val="0"/>
        <w:kinsoku/>
        <w:wordWrap/>
        <w:topLinePunct w:val="0"/>
        <w:bidi w:val="0"/>
        <w:snapToGrid w:val="0"/>
        <w:spacing w:line="360" w:lineRule="exact"/>
        <w:ind w:left="0" w:leftChars="0" w:right="0" w:rightChars="0"/>
        <w:jc w:val="left"/>
        <w:rPr>
          <w:rFonts w:hint="eastAsia" w:ascii="宋体" w:hAnsi="宋体" w:cs="宋体"/>
          <w:sz w:val="22"/>
          <w:highlight w:val="none"/>
        </w:rPr>
      </w:pPr>
    </w:p>
    <w:p>
      <w:pPr>
        <w:keepNext w:val="0"/>
        <w:keepLines w:val="0"/>
        <w:pageBreakBefore w:val="0"/>
        <w:kinsoku/>
        <w:wordWrap/>
        <w:topLinePunct w:val="0"/>
        <w:bidi w:val="0"/>
        <w:snapToGrid w:val="0"/>
        <w:spacing w:line="360" w:lineRule="exact"/>
        <w:ind w:left="0" w:leftChars="0" w:right="0" w:rightChars="0"/>
        <w:rPr>
          <w:rFonts w:hint="eastAsia" w:ascii="宋体" w:hAnsi="宋体" w:cs="宋体"/>
          <w:sz w:val="22"/>
          <w:highlight w:val="none"/>
        </w:rPr>
      </w:pPr>
      <w:r>
        <w:rPr>
          <w:rFonts w:hint="eastAsia" w:ascii="宋体" w:hAnsi="宋体" w:cs="宋体"/>
          <w:sz w:val="22"/>
          <w:highlight w:val="none"/>
        </w:rPr>
        <w:t xml:space="preserve">                        </w:t>
      </w:r>
    </w:p>
    <w:p>
      <w:pPr>
        <w:keepNext w:val="0"/>
        <w:keepLines w:val="0"/>
        <w:pageBreakBefore w:val="0"/>
        <w:kinsoku/>
        <w:wordWrap/>
        <w:topLinePunct w:val="0"/>
        <w:bidi w:val="0"/>
        <w:spacing w:line="360" w:lineRule="exact"/>
        <w:ind w:left="0" w:leftChars="0" w:right="0" w:rightChars="0"/>
        <w:jc w:val="left"/>
        <w:outlineLvl w:val="0"/>
        <w:rPr>
          <w:rFonts w:hint="eastAsia" w:ascii="宋体" w:hAnsi="宋体" w:cs="宋体"/>
          <w:sz w:val="22"/>
          <w:highlight w:val="none"/>
        </w:rPr>
      </w:pPr>
      <w:r>
        <w:rPr>
          <w:rFonts w:hint="eastAsia" w:ascii="宋体" w:hAnsi="宋体" w:cs="宋体"/>
          <w:sz w:val="22"/>
          <w:highlight w:val="none"/>
        </w:rPr>
        <w:br w:type="page"/>
      </w:r>
      <w:r>
        <w:rPr>
          <w:rFonts w:hint="eastAsia" w:ascii="宋体" w:hAnsi="宋体" w:cs="宋体"/>
          <w:sz w:val="22"/>
          <w:highlight w:val="none"/>
        </w:rPr>
        <w:t>附件2：</w:t>
      </w:r>
    </w:p>
    <w:p>
      <w:pPr>
        <w:pStyle w:val="23"/>
        <w:keepNext w:val="0"/>
        <w:keepLines w:val="0"/>
        <w:pageBreakBefore w:val="0"/>
        <w:kinsoku/>
        <w:wordWrap/>
        <w:topLinePunct w:val="0"/>
        <w:bidi w:val="0"/>
        <w:spacing w:line="360" w:lineRule="exact"/>
        <w:ind w:left="0" w:leftChars="0" w:right="0" w:rightChars="0" w:firstLine="0" w:firstLineChars="0"/>
        <w:jc w:val="center"/>
        <w:rPr>
          <w:rFonts w:hint="eastAsia" w:ascii="宋体" w:hAnsi="宋体" w:cs="宋体"/>
          <w:color w:val="auto"/>
          <w:sz w:val="22"/>
          <w:szCs w:val="22"/>
          <w:highlight w:val="none"/>
        </w:rPr>
      </w:pPr>
    </w:p>
    <w:p>
      <w:pPr>
        <w:pStyle w:val="23"/>
        <w:keepNext w:val="0"/>
        <w:keepLines w:val="0"/>
        <w:pageBreakBefore w:val="0"/>
        <w:kinsoku/>
        <w:wordWrap/>
        <w:topLinePunct w:val="0"/>
        <w:bidi w:val="0"/>
        <w:spacing w:line="360" w:lineRule="exact"/>
        <w:ind w:left="0" w:leftChars="0" w:right="0" w:rightChars="0" w:firstLine="0" w:firstLineChars="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廉洁自律承诺书</w:t>
      </w:r>
    </w:p>
    <w:p>
      <w:pPr>
        <w:pStyle w:val="24"/>
        <w:keepNext w:val="0"/>
        <w:keepLines w:val="0"/>
        <w:pageBreakBefore w:val="0"/>
        <w:kinsoku/>
        <w:wordWrap/>
        <w:topLinePunct w:val="0"/>
        <w:bidi w:val="0"/>
        <w:adjustRightInd w:val="0"/>
        <w:snapToGrid w:val="0"/>
        <w:spacing w:line="360" w:lineRule="exact"/>
        <w:ind w:left="0" w:leftChars="0" w:right="0" w:rightChars="0" w:firstLine="442"/>
        <w:jc w:val="left"/>
        <w:rPr>
          <w:rFonts w:hint="eastAsia" w:ascii="宋体" w:hAnsi="宋体" w:cs="宋体"/>
          <w:b/>
          <w:sz w:val="22"/>
          <w:szCs w:val="22"/>
          <w:highlight w:val="none"/>
        </w:rPr>
      </w:pPr>
    </w:p>
    <w:p>
      <w:pPr>
        <w:pStyle w:val="24"/>
        <w:keepNext w:val="0"/>
        <w:keepLines w:val="0"/>
        <w:pageBreakBefore w:val="0"/>
        <w:kinsoku/>
        <w:wordWrap/>
        <w:topLinePunct w:val="0"/>
        <w:bidi w:val="0"/>
        <w:adjustRightInd w:val="0"/>
        <w:snapToGrid w:val="0"/>
        <w:spacing w:line="360" w:lineRule="exact"/>
        <w:ind w:left="0" w:leftChars="0" w:right="0" w:rightChars="0" w:firstLine="0" w:firstLineChars="0"/>
        <w:jc w:val="left"/>
        <w:rPr>
          <w:rFonts w:hint="eastAsia" w:ascii="宋体" w:hAnsi="宋体" w:cs="宋体"/>
          <w:b/>
          <w:sz w:val="22"/>
          <w:szCs w:val="22"/>
          <w:highlight w:val="none"/>
        </w:rPr>
      </w:pPr>
      <w:r>
        <w:rPr>
          <w:rFonts w:hint="eastAsia" w:ascii="宋体" w:hAnsi="宋体" w:cs="宋体"/>
          <w:b w:val="0"/>
          <w:bCs w:val="0"/>
          <w:sz w:val="22"/>
          <w:highlight w:val="none"/>
          <w:u w:val="single"/>
        </w:rPr>
        <w:t>杭州萧山国际机场汉莎航空食品有限公司</w:t>
      </w:r>
      <w:r>
        <w:rPr>
          <w:rFonts w:hint="eastAsia" w:ascii="宋体" w:hAnsi="宋体" w:cs="宋体"/>
          <w:b w:val="0"/>
          <w:bCs w:val="0"/>
          <w:sz w:val="22"/>
          <w:szCs w:val="22"/>
          <w:highlight w:val="none"/>
        </w:rPr>
        <w:t>：</w:t>
      </w: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我单位响应贵公司项目</w:t>
      </w:r>
      <w:r>
        <w:rPr>
          <w:rFonts w:hint="eastAsia" w:ascii="宋体" w:hAnsi="宋体" w:cs="宋体"/>
          <w:sz w:val="22"/>
          <w:szCs w:val="22"/>
          <w:highlight w:val="none"/>
          <w:lang w:eastAsia="zh-CN"/>
        </w:rPr>
        <w:t>议标</w:t>
      </w:r>
      <w:r>
        <w:rPr>
          <w:rFonts w:hint="eastAsia" w:ascii="宋体" w:hAnsi="宋体" w:cs="宋体"/>
          <w:sz w:val="22"/>
          <w:szCs w:val="22"/>
          <w:highlight w:val="none"/>
        </w:rPr>
        <w:t>要求，参加项目投标。在投标过程中及中标后，我们将严格遵守国家法律法规和贵司招标</w:t>
      </w:r>
      <w:r>
        <w:rPr>
          <w:rFonts w:hint="eastAsia" w:ascii="宋体" w:hAnsi="宋体" w:cs="宋体"/>
          <w:sz w:val="22"/>
          <w:szCs w:val="22"/>
          <w:highlight w:val="none"/>
          <w:lang w:eastAsia="zh-CN"/>
        </w:rPr>
        <w:t>(</w:t>
      </w:r>
      <w:r>
        <w:rPr>
          <w:rFonts w:hint="eastAsia" w:ascii="宋体" w:hAnsi="宋体" w:cs="宋体"/>
          <w:sz w:val="22"/>
          <w:szCs w:val="22"/>
          <w:highlight w:val="none"/>
        </w:rPr>
        <w:t>竞争性谈判、议标、询价</w:t>
      </w:r>
      <w:r>
        <w:rPr>
          <w:rFonts w:hint="eastAsia" w:ascii="宋体" w:hAnsi="宋体" w:cs="宋体"/>
          <w:sz w:val="22"/>
          <w:szCs w:val="22"/>
          <w:highlight w:val="none"/>
          <w:lang w:eastAsia="zh-CN"/>
        </w:rPr>
        <w:t>)</w:t>
      </w:r>
      <w:r>
        <w:rPr>
          <w:rFonts w:hint="eastAsia" w:ascii="宋体" w:hAnsi="宋体" w:cs="宋体"/>
          <w:sz w:val="22"/>
          <w:szCs w:val="22"/>
          <w:highlight w:val="none"/>
        </w:rPr>
        <w:t>文件要求，并郑重作出如下承诺和保证：</w:t>
      </w: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二、不以任何名义为贵公司有关人员或项目第三方人员报销应由贵公司或个人支付的费用；</w:t>
      </w: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三、不向贵公司有关人员或项目第三方人员提供宴请、旅游、和健身娱乐等活动；</w:t>
      </w: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四、不为贵公司有关人员或项目第三方人员出国</w:t>
      </w:r>
      <w:r>
        <w:rPr>
          <w:rFonts w:hint="eastAsia" w:ascii="宋体" w:hAnsi="宋体" w:cs="宋体"/>
          <w:sz w:val="22"/>
          <w:szCs w:val="22"/>
          <w:highlight w:val="none"/>
          <w:lang w:eastAsia="zh-CN"/>
        </w:rPr>
        <w:t>(</w:t>
      </w:r>
      <w:r>
        <w:rPr>
          <w:rFonts w:hint="eastAsia" w:ascii="宋体" w:hAnsi="宋体" w:cs="宋体"/>
          <w:sz w:val="22"/>
          <w:szCs w:val="22"/>
          <w:highlight w:val="none"/>
        </w:rPr>
        <w:t>境</w:t>
      </w:r>
      <w:r>
        <w:rPr>
          <w:rFonts w:hint="eastAsia" w:ascii="宋体" w:hAnsi="宋体" w:cs="宋体"/>
          <w:sz w:val="22"/>
          <w:szCs w:val="22"/>
          <w:highlight w:val="none"/>
          <w:lang w:eastAsia="zh-CN"/>
        </w:rPr>
        <w:t>)</w:t>
      </w:r>
      <w:r>
        <w:rPr>
          <w:rFonts w:hint="eastAsia" w:ascii="宋体" w:hAnsi="宋体" w:cs="宋体"/>
          <w:sz w:val="22"/>
          <w:szCs w:val="22"/>
          <w:highlight w:val="none"/>
        </w:rPr>
        <w:t>、旅游等提供方便；</w:t>
      </w: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五、不为贵公司有关人员或项目第三方人员个人装修住房、婚丧嫁娶、配偶子女工作安排等提供好处或便利条件；</w:t>
      </w: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六、严格遵守国家招标投标法、民法典等法律规定，诚实守信，合法经营，坚决杜绝各种违法违纪行为。</w:t>
      </w: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七、若发现贵公司有关人员或项目第三方人员有故意设置障碍或推诿刁难我方人员参与正常投标项目建设活动以索要好处等行为，我单位将及时向贵公司纪检监察部门举报。</w:t>
      </w: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八、如违反上述廉洁自律承诺，贵公司有权：</w:t>
      </w:r>
    </w:p>
    <w:p>
      <w:pPr>
        <w:pStyle w:val="24"/>
        <w:keepNext w:val="0"/>
        <w:keepLines w:val="0"/>
        <w:pageBreakBefore w:val="0"/>
        <w:numPr>
          <w:ilvl w:val="0"/>
          <w:numId w:val="4"/>
        </w:numPr>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立即取消我单位投标、中标或在建项目的实施资格；</w:t>
      </w:r>
    </w:p>
    <w:p>
      <w:pPr>
        <w:pStyle w:val="24"/>
        <w:keepNext w:val="0"/>
        <w:keepLines w:val="0"/>
        <w:pageBreakBefore w:val="0"/>
        <w:numPr>
          <w:ilvl w:val="0"/>
          <w:numId w:val="4"/>
        </w:numPr>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扣除我方向贵公司缴纳的履约保证金的10%作为违反廉洁自律承诺的违约金。如该违约金不足以弥补贵公司损失的，我单位仍将承担实际损失赔偿责任。</w:t>
      </w:r>
    </w:p>
    <w:p>
      <w:pPr>
        <w:pStyle w:val="24"/>
        <w:keepNext w:val="0"/>
        <w:keepLines w:val="0"/>
        <w:pageBreakBefore w:val="0"/>
        <w:numPr>
          <w:ilvl w:val="0"/>
          <w:numId w:val="4"/>
        </w:numPr>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拒绝我单位在一定时期内进入贵公司进行项目建设或其它经营活动；</w:t>
      </w:r>
    </w:p>
    <w:p>
      <w:pPr>
        <w:pStyle w:val="24"/>
        <w:keepNext w:val="0"/>
        <w:keepLines w:val="0"/>
        <w:pageBreakBefore w:val="0"/>
        <w:numPr>
          <w:ilvl w:val="0"/>
          <w:numId w:val="4"/>
        </w:numPr>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由此引起的相应损失均由我单位承担。</w:t>
      </w:r>
    </w:p>
    <w:p>
      <w:pPr>
        <w:pStyle w:val="24"/>
        <w:keepNext w:val="0"/>
        <w:keepLines w:val="0"/>
        <w:pageBreakBefore w:val="0"/>
        <w:kinsoku/>
        <w:wordWrap/>
        <w:topLinePunct w:val="0"/>
        <w:bidi w:val="0"/>
        <w:adjustRightInd w:val="0"/>
        <w:snapToGrid w:val="0"/>
        <w:spacing w:line="360" w:lineRule="exact"/>
        <w:ind w:left="0" w:leftChars="0" w:right="0" w:rightChars="0" w:firstLine="0" w:firstLineChars="0"/>
        <w:rPr>
          <w:rFonts w:hint="eastAsia" w:ascii="宋体" w:hAnsi="宋体" w:cs="宋体"/>
          <w:sz w:val="22"/>
          <w:szCs w:val="22"/>
          <w:highlight w:val="none"/>
        </w:rPr>
      </w:pP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 xml:space="preserve">           承诺人单位名称</w:t>
      </w:r>
      <w:r>
        <w:rPr>
          <w:rFonts w:hint="eastAsia" w:ascii="宋体" w:hAnsi="宋体" w:cs="宋体"/>
          <w:sz w:val="22"/>
          <w:szCs w:val="22"/>
          <w:highlight w:val="none"/>
          <w:lang w:eastAsia="zh-CN"/>
        </w:rPr>
        <w:t>(</w:t>
      </w:r>
      <w:r>
        <w:rPr>
          <w:rFonts w:hint="eastAsia" w:ascii="宋体" w:hAnsi="宋体" w:cs="宋体"/>
          <w:sz w:val="22"/>
          <w:szCs w:val="22"/>
          <w:highlight w:val="none"/>
        </w:rPr>
        <w:t>盖章</w:t>
      </w:r>
      <w:r>
        <w:rPr>
          <w:rFonts w:hint="eastAsia" w:ascii="宋体" w:hAnsi="宋体" w:cs="宋体"/>
          <w:sz w:val="22"/>
          <w:szCs w:val="22"/>
          <w:highlight w:val="none"/>
          <w:lang w:eastAsia="zh-CN"/>
        </w:rPr>
        <w:t>)</w:t>
      </w:r>
      <w:r>
        <w:rPr>
          <w:rFonts w:hint="eastAsia" w:ascii="宋体" w:hAnsi="宋体" w:cs="宋体"/>
          <w:sz w:val="22"/>
          <w:szCs w:val="22"/>
          <w:highlight w:val="none"/>
        </w:rPr>
        <w:t xml:space="preserve">：           </w:t>
      </w: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 xml:space="preserve">           法定代表人 ：                   </w:t>
      </w: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 xml:space="preserve">           或                            </w:t>
      </w:r>
    </w:p>
    <w:p>
      <w:pPr>
        <w:pStyle w:val="24"/>
        <w:keepNext w:val="0"/>
        <w:keepLines w:val="0"/>
        <w:pageBreakBefore w:val="0"/>
        <w:kinsoku/>
        <w:wordWrap/>
        <w:topLinePunct w:val="0"/>
        <w:bidi w:val="0"/>
        <w:adjustRightInd w:val="0"/>
        <w:snapToGrid w:val="0"/>
        <w:spacing w:line="360" w:lineRule="exact"/>
        <w:ind w:left="0" w:leftChars="0" w:right="0" w:rightChars="0" w:firstLine="440"/>
        <w:rPr>
          <w:rFonts w:hint="eastAsia" w:ascii="宋体" w:hAnsi="宋体" w:cs="宋体"/>
          <w:sz w:val="22"/>
          <w:szCs w:val="22"/>
          <w:highlight w:val="none"/>
        </w:rPr>
      </w:pPr>
      <w:r>
        <w:rPr>
          <w:rFonts w:hint="eastAsia" w:ascii="宋体" w:hAnsi="宋体" w:cs="宋体"/>
          <w:sz w:val="22"/>
          <w:szCs w:val="22"/>
          <w:highlight w:val="none"/>
        </w:rPr>
        <w:t xml:space="preserve">           委托代理人：                   </w:t>
      </w:r>
    </w:p>
    <w:p>
      <w:pPr>
        <w:pStyle w:val="24"/>
        <w:keepNext w:val="0"/>
        <w:keepLines w:val="0"/>
        <w:pageBreakBefore w:val="0"/>
        <w:kinsoku/>
        <w:wordWrap/>
        <w:topLinePunct w:val="0"/>
        <w:bidi w:val="0"/>
        <w:adjustRightInd w:val="0"/>
        <w:snapToGrid w:val="0"/>
        <w:spacing w:line="360" w:lineRule="exact"/>
        <w:ind w:left="0" w:leftChars="0" w:right="0" w:rightChars="0" w:firstLine="442"/>
        <w:rPr>
          <w:rFonts w:hint="eastAsia" w:ascii="宋体" w:hAnsi="宋体" w:cs="宋体"/>
          <w:b/>
          <w:sz w:val="22"/>
          <w:szCs w:val="22"/>
          <w:highlight w:val="none"/>
        </w:rPr>
      </w:pPr>
    </w:p>
    <w:p>
      <w:pPr>
        <w:pStyle w:val="12"/>
        <w:keepNext w:val="0"/>
        <w:keepLines w:val="0"/>
        <w:pageBreakBefore w:val="0"/>
        <w:kinsoku/>
        <w:wordWrap/>
        <w:topLinePunct w:val="0"/>
        <w:bidi w:val="0"/>
        <w:adjustRightInd w:val="0"/>
        <w:snapToGrid w:val="0"/>
        <w:spacing w:line="360" w:lineRule="exact"/>
        <w:ind w:left="0" w:leftChars="0" w:right="0" w:rightChars="0" w:firstLine="440" w:firstLineChars="200"/>
        <w:jc w:val="both"/>
        <w:rPr>
          <w:rFonts w:hint="eastAsia" w:ascii="宋体" w:hAnsi="宋体" w:cs="宋体"/>
          <w:b w:val="0"/>
          <w:sz w:val="22"/>
          <w:szCs w:val="22"/>
          <w:highlight w:val="none"/>
        </w:rPr>
      </w:pPr>
      <w:r>
        <w:rPr>
          <w:rFonts w:hint="eastAsia" w:ascii="宋体" w:hAnsi="宋体" w:cs="宋体"/>
          <w:b w:val="0"/>
          <w:sz w:val="22"/>
          <w:szCs w:val="22"/>
          <w:highlight w:val="none"/>
        </w:rPr>
        <w:t xml:space="preserve">                           年     月     日</w:t>
      </w:r>
    </w:p>
    <w:p>
      <w:pPr>
        <w:rPr>
          <w:rFonts w:hint="eastAsia"/>
        </w:rPr>
      </w:pPr>
    </w:p>
    <w:p>
      <w:pPr>
        <w:rPr>
          <w:rFonts w:hint="eastAsia"/>
        </w:rPr>
      </w:pPr>
    </w:p>
    <w:p>
      <w:pPr>
        <w:keepNext w:val="0"/>
        <w:keepLines w:val="0"/>
        <w:pageBreakBefore w:val="0"/>
        <w:widowControl w:val="0"/>
        <w:kinsoku/>
        <w:wordWrap/>
        <w:overflowPunct/>
        <w:topLinePunct w:val="0"/>
        <w:autoSpaceDE/>
        <w:autoSpaceDN/>
        <w:bidi w:val="0"/>
        <w:spacing w:line="320" w:lineRule="exact"/>
        <w:ind w:left="0" w:leftChars="0" w:right="0" w:rightChars="0"/>
        <w:jc w:val="left"/>
        <w:textAlignment w:val="auto"/>
        <w:outlineLvl w:val="0"/>
        <w:rPr>
          <w:rFonts w:hint="eastAsia" w:ascii="宋体" w:hAnsi="宋体" w:cs="宋体"/>
          <w:sz w:val="22"/>
          <w:highlight w:val="none"/>
        </w:rPr>
      </w:pPr>
      <w:r>
        <w:rPr>
          <w:rFonts w:hint="eastAsia" w:ascii="宋体" w:hAnsi="宋体" w:cs="宋体"/>
          <w:sz w:val="22"/>
          <w:highlight w:val="none"/>
        </w:rPr>
        <w:t>附件3：</w:t>
      </w:r>
    </w:p>
    <w:p>
      <w:pPr>
        <w:pStyle w:val="23"/>
        <w:keepNext w:val="0"/>
        <w:keepLines w:val="0"/>
        <w:pageBreakBefore w:val="0"/>
        <w:widowControl w:val="0"/>
        <w:kinsoku/>
        <w:wordWrap/>
        <w:overflowPunct/>
        <w:topLinePunct w:val="0"/>
        <w:autoSpaceDE/>
        <w:autoSpaceDN/>
        <w:bidi w:val="0"/>
        <w:spacing w:line="320" w:lineRule="exact"/>
        <w:ind w:left="0" w:leftChars="0" w:right="0" w:rightChars="0" w:firstLine="0" w:firstLineChars="0"/>
        <w:jc w:val="center"/>
        <w:textAlignment w:val="auto"/>
        <w:rPr>
          <w:rFonts w:hint="eastAsia" w:ascii="宋体" w:hAnsi="宋体" w:cs="宋体"/>
          <w:b/>
          <w:color w:val="auto"/>
          <w:sz w:val="28"/>
          <w:szCs w:val="28"/>
          <w:highlight w:val="none"/>
        </w:rPr>
      </w:pPr>
      <w:r>
        <w:rPr>
          <w:rFonts w:hint="eastAsia" w:ascii="宋体" w:hAnsi="宋体" w:cs="宋体"/>
          <w:b/>
          <w:color w:val="auto"/>
          <w:sz w:val="28"/>
          <w:szCs w:val="28"/>
          <w:highlight w:val="none"/>
        </w:rPr>
        <w:t>保密承诺书</w:t>
      </w:r>
    </w:p>
    <w:p>
      <w:pPr>
        <w:keepNext w:val="0"/>
        <w:keepLines w:val="0"/>
        <w:pageBreakBefore w:val="0"/>
        <w:widowControl w:val="0"/>
        <w:kinsoku/>
        <w:wordWrap/>
        <w:overflowPunct/>
        <w:topLinePunct w:val="0"/>
        <w:autoSpaceDE/>
        <w:autoSpaceDN/>
        <w:bidi w:val="0"/>
        <w:snapToGrid w:val="0"/>
        <w:spacing w:line="320" w:lineRule="exact"/>
        <w:ind w:left="0" w:leftChars="0" w:right="0" w:rightChars="0" w:firstLine="440" w:firstLineChars="200"/>
        <w:textAlignment w:val="auto"/>
        <w:rPr>
          <w:rFonts w:hint="eastAsia" w:ascii="宋体" w:hAnsi="宋体" w:cs="宋体"/>
          <w:sz w:val="22"/>
          <w:highlight w:val="none"/>
        </w:rPr>
      </w:pP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鉴于我方愿成为</w:t>
      </w:r>
      <w:r>
        <w:rPr>
          <w:rFonts w:hint="eastAsia" w:ascii="宋体" w:hAnsi="宋体" w:cs="宋体"/>
          <w:sz w:val="22"/>
          <w:highlight w:val="none"/>
          <w:u w:val="single"/>
        </w:rPr>
        <w:t>杭州萧山国际机场汉莎航空食品有限公司</w:t>
      </w:r>
      <w:r>
        <w:rPr>
          <w:rFonts w:hint="eastAsia" w:ascii="宋体" w:hAnsi="宋体" w:cs="宋体"/>
          <w:sz w:val="22"/>
          <w:highlight w:val="none"/>
          <w:lang w:eastAsia="zh-CN"/>
        </w:rPr>
        <w:t>(</w:t>
      </w:r>
      <w:r>
        <w:rPr>
          <w:rFonts w:hint="eastAsia" w:ascii="宋体" w:hAnsi="宋体" w:cs="宋体"/>
          <w:sz w:val="22"/>
          <w:highlight w:val="none"/>
        </w:rPr>
        <w:t>以下简称“ 贵公司”</w:t>
      </w:r>
      <w:r>
        <w:rPr>
          <w:rFonts w:hint="eastAsia" w:ascii="宋体" w:hAnsi="宋体" w:cs="宋体"/>
          <w:sz w:val="22"/>
          <w:highlight w:val="none"/>
          <w:lang w:eastAsia="zh-CN"/>
        </w:rPr>
        <w:t>)</w:t>
      </w:r>
      <w:r>
        <w:rPr>
          <w:rFonts w:hint="eastAsia" w:ascii="宋体" w:hAnsi="宋体" w:cs="宋体"/>
          <w:sz w:val="22"/>
          <w:highlight w:val="none"/>
        </w:rPr>
        <w:t>的供应商或潜在供应商候选人，为贵公司提供</w:t>
      </w:r>
      <w:r>
        <w:rPr>
          <w:rFonts w:hint="eastAsia" w:ascii="宋体" w:hAnsi="宋体" w:cs="宋体"/>
          <w:sz w:val="22"/>
          <w:highlight w:val="none"/>
          <w:u w:val="single"/>
        </w:rPr>
        <w:t xml:space="preserve"> </w:t>
      </w:r>
      <w:r>
        <w:rPr>
          <w:rFonts w:hint="eastAsia" w:ascii="宋体" w:hAnsi="宋体" w:cs="宋体"/>
          <w:sz w:val="22"/>
          <w:highlight w:val="none"/>
          <w:u w:val="single"/>
          <w:lang w:val="en-US" w:eastAsia="zh-CN"/>
        </w:rPr>
        <w:t xml:space="preserve">     </w:t>
      </w:r>
      <w:r>
        <w:rPr>
          <w:rFonts w:hint="eastAsia" w:ascii="宋体" w:hAnsi="宋体" w:cs="宋体"/>
          <w:sz w:val="22"/>
          <w:highlight w:val="none"/>
          <w:u w:val="single"/>
        </w:rPr>
        <w:t xml:space="preserve"> </w:t>
      </w:r>
      <w:r>
        <w:rPr>
          <w:rFonts w:hint="eastAsia" w:ascii="宋体" w:hAnsi="宋体" w:cs="宋体"/>
          <w:sz w:val="22"/>
          <w:highlight w:val="none"/>
        </w:rPr>
        <w:t>项目服务。在上述业务来往过程中，贵公司可能向我方提供经营、业务、服务等有关的文件、资料、软件等信息，为维护贵公司的利益，我方就保密事宜做出如下承诺：</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1.商业秘密</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1.1商业秘密是指贵公司</w:t>
      </w:r>
      <w:r>
        <w:rPr>
          <w:rFonts w:hint="eastAsia" w:ascii="宋体" w:hAnsi="宋体" w:cs="宋体"/>
          <w:sz w:val="22"/>
          <w:highlight w:val="none"/>
          <w:lang w:eastAsia="zh-CN"/>
        </w:rPr>
        <w:t>(</w:t>
      </w:r>
      <w:r>
        <w:rPr>
          <w:rFonts w:hint="eastAsia" w:ascii="宋体" w:hAnsi="宋体" w:cs="宋体"/>
          <w:sz w:val="22"/>
          <w:highlight w:val="none"/>
        </w:rPr>
        <w:t>包括贵公司关联公司</w:t>
      </w:r>
      <w:r>
        <w:rPr>
          <w:rFonts w:hint="eastAsia" w:ascii="宋体" w:hAnsi="宋体" w:cs="宋体"/>
          <w:sz w:val="22"/>
          <w:highlight w:val="none"/>
          <w:lang w:eastAsia="zh-CN"/>
        </w:rPr>
        <w:t>)</w:t>
      </w:r>
      <w:r>
        <w:rPr>
          <w:rFonts w:hint="eastAsia" w:ascii="宋体" w:hAnsi="宋体" w:cs="宋体"/>
          <w:sz w:val="22"/>
          <w:highlight w:val="none"/>
        </w:rPr>
        <w:t>一切专有、不对外公开的资料和信息。包括但不限于以下方面：</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1</w:t>
      </w:r>
      <w:r>
        <w:rPr>
          <w:rFonts w:hint="eastAsia" w:ascii="宋体" w:hAnsi="宋体" w:cs="宋体"/>
          <w:sz w:val="22"/>
          <w:highlight w:val="none"/>
          <w:lang w:eastAsia="zh-CN"/>
        </w:rPr>
        <w:t>)</w:t>
      </w:r>
      <w:r>
        <w:rPr>
          <w:rFonts w:hint="eastAsia" w:ascii="宋体" w:hAnsi="宋体" w:cs="宋体"/>
          <w:sz w:val="22"/>
          <w:highlight w:val="none"/>
        </w:rPr>
        <w:t>经营信息</w:t>
      </w:r>
      <w:r>
        <w:rPr>
          <w:rFonts w:hint="eastAsia" w:ascii="宋体" w:hAnsi="宋体" w:cs="宋体"/>
          <w:sz w:val="22"/>
          <w:highlight w:val="none"/>
          <w:lang w:eastAsia="zh-CN"/>
        </w:rPr>
        <w:t>(</w:t>
      </w:r>
      <w:r>
        <w:rPr>
          <w:rFonts w:hint="eastAsia" w:ascii="宋体" w:hAnsi="宋体" w:cs="宋体"/>
          <w:sz w:val="22"/>
          <w:highlight w:val="none"/>
        </w:rPr>
        <w:t>发展规划、运营状况、客户资源、货源情报、投融资计划、开发计划、标书等</w:t>
      </w:r>
      <w:r>
        <w:rPr>
          <w:rFonts w:hint="eastAsia" w:ascii="宋体" w:hAnsi="宋体" w:cs="宋体"/>
          <w:sz w:val="22"/>
          <w:highlight w:val="none"/>
          <w:lang w:eastAsia="zh-CN"/>
        </w:rPr>
        <w:t>)</w:t>
      </w:r>
      <w:r>
        <w:rPr>
          <w:rFonts w:hint="eastAsia" w:ascii="宋体" w:hAnsi="宋体" w:cs="宋体"/>
          <w:sz w:val="22"/>
          <w:highlight w:val="none"/>
        </w:rPr>
        <w:t>；</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2</w:t>
      </w:r>
      <w:r>
        <w:rPr>
          <w:rFonts w:hint="eastAsia" w:ascii="宋体" w:hAnsi="宋体" w:cs="宋体"/>
          <w:sz w:val="22"/>
          <w:highlight w:val="none"/>
          <w:lang w:eastAsia="zh-CN"/>
        </w:rPr>
        <w:t>)</w:t>
      </w:r>
      <w:r>
        <w:rPr>
          <w:rFonts w:hint="eastAsia" w:ascii="宋体" w:hAnsi="宋体" w:cs="宋体"/>
          <w:sz w:val="22"/>
          <w:highlight w:val="none"/>
        </w:rPr>
        <w:t>管理信息</w:t>
      </w:r>
      <w:r>
        <w:rPr>
          <w:rFonts w:hint="eastAsia" w:ascii="宋体" w:hAnsi="宋体" w:cs="宋体"/>
          <w:sz w:val="22"/>
          <w:highlight w:val="none"/>
          <w:lang w:eastAsia="zh-CN"/>
        </w:rPr>
        <w:t>(</w:t>
      </w:r>
      <w:r>
        <w:rPr>
          <w:rFonts w:hint="eastAsia" w:ascii="宋体" w:hAnsi="宋体" w:cs="宋体"/>
          <w:sz w:val="22"/>
          <w:highlight w:val="none"/>
        </w:rPr>
        <w:t>管理方法、管理制度、员工管理、合同管理、纠纷管理等</w:t>
      </w:r>
      <w:r>
        <w:rPr>
          <w:rFonts w:hint="eastAsia" w:ascii="宋体" w:hAnsi="宋体" w:cs="宋体"/>
          <w:sz w:val="22"/>
          <w:highlight w:val="none"/>
          <w:lang w:eastAsia="zh-CN"/>
        </w:rPr>
        <w:t>)</w:t>
      </w:r>
      <w:r>
        <w:rPr>
          <w:rFonts w:hint="eastAsia" w:ascii="宋体" w:hAnsi="宋体" w:cs="宋体"/>
          <w:sz w:val="22"/>
          <w:highlight w:val="none"/>
        </w:rPr>
        <w:t>；</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3</w:t>
      </w:r>
      <w:r>
        <w:rPr>
          <w:rFonts w:hint="eastAsia" w:ascii="宋体" w:hAnsi="宋体" w:cs="宋体"/>
          <w:sz w:val="22"/>
          <w:highlight w:val="none"/>
          <w:lang w:eastAsia="zh-CN"/>
        </w:rPr>
        <w:t>)</w:t>
      </w:r>
      <w:r>
        <w:rPr>
          <w:rFonts w:hint="eastAsia" w:ascii="宋体" w:hAnsi="宋体" w:cs="宋体"/>
          <w:sz w:val="22"/>
          <w:highlight w:val="none"/>
        </w:rPr>
        <w:t>产品及技术信息</w:t>
      </w:r>
      <w:r>
        <w:rPr>
          <w:rFonts w:hint="eastAsia" w:ascii="宋体" w:hAnsi="宋体" w:cs="宋体"/>
          <w:sz w:val="22"/>
          <w:highlight w:val="none"/>
          <w:lang w:eastAsia="zh-CN"/>
        </w:rPr>
        <w:t>(</w:t>
      </w:r>
      <w:r>
        <w:rPr>
          <w:rFonts w:hint="eastAsia" w:ascii="宋体" w:hAnsi="宋体" w:cs="宋体"/>
          <w:sz w:val="22"/>
          <w:highlight w:val="none"/>
        </w:rPr>
        <w:t>设计及图纸、样品及服务、技术方案、质量标准、技术标准、计算机程序等</w:t>
      </w:r>
      <w:r>
        <w:rPr>
          <w:rFonts w:hint="eastAsia" w:ascii="宋体" w:hAnsi="宋体" w:cs="宋体"/>
          <w:sz w:val="22"/>
          <w:highlight w:val="none"/>
          <w:lang w:eastAsia="zh-CN"/>
        </w:rPr>
        <w:t>)</w:t>
      </w:r>
      <w:r>
        <w:rPr>
          <w:rFonts w:hint="eastAsia" w:ascii="宋体" w:hAnsi="宋体" w:cs="宋体"/>
          <w:sz w:val="22"/>
          <w:highlight w:val="none"/>
        </w:rPr>
        <w:t>；</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4</w:t>
      </w:r>
      <w:r>
        <w:rPr>
          <w:rFonts w:hint="eastAsia" w:ascii="宋体" w:hAnsi="宋体" w:cs="宋体"/>
          <w:sz w:val="22"/>
          <w:highlight w:val="none"/>
          <w:lang w:eastAsia="zh-CN"/>
        </w:rPr>
        <w:t>)</w:t>
      </w:r>
      <w:r>
        <w:rPr>
          <w:rFonts w:hint="eastAsia" w:ascii="宋体" w:hAnsi="宋体" w:cs="宋体"/>
          <w:sz w:val="22"/>
          <w:highlight w:val="none"/>
        </w:rPr>
        <w:t>财务信息</w:t>
      </w:r>
      <w:r>
        <w:rPr>
          <w:rFonts w:hint="eastAsia" w:ascii="宋体" w:hAnsi="宋体" w:cs="宋体"/>
          <w:sz w:val="22"/>
          <w:highlight w:val="none"/>
          <w:lang w:eastAsia="zh-CN"/>
        </w:rPr>
        <w:t>(</w:t>
      </w:r>
      <w:r>
        <w:rPr>
          <w:rFonts w:hint="eastAsia" w:ascii="宋体" w:hAnsi="宋体" w:cs="宋体"/>
          <w:sz w:val="22"/>
          <w:highlight w:val="none"/>
        </w:rPr>
        <w:t>财务收支、固定资产、流动资金、成本核算等</w:t>
      </w:r>
      <w:r>
        <w:rPr>
          <w:rFonts w:hint="eastAsia" w:ascii="宋体" w:hAnsi="宋体" w:cs="宋体"/>
          <w:sz w:val="22"/>
          <w:highlight w:val="none"/>
          <w:lang w:eastAsia="zh-CN"/>
        </w:rPr>
        <w:t>)</w:t>
      </w:r>
      <w:r>
        <w:rPr>
          <w:rFonts w:hint="eastAsia" w:ascii="宋体" w:hAnsi="宋体" w:cs="宋体"/>
          <w:sz w:val="22"/>
          <w:highlight w:val="none"/>
        </w:rPr>
        <w:t>；</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5</w:t>
      </w:r>
      <w:r>
        <w:rPr>
          <w:rFonts w:hint="eastAsia" w:ascii="宋体" w:hAnsi="宋体" w:cs="宋体"/>
          <w:sz w:val="22"/>
          <w:highlight w:val="none"/>
          <w:lang w:eastAsia="zh-CN"/>
        </w:rPr>
        <w:t>)</w:t>
      </w:r>
      <w:r>
        <w:rPr>
          <w:rFonts w:hint="eastAsia" w:ascii="宋体" w:hAnsi="宋体" w:cs="宋体"/>
          <w:sz w:val="22"/>
          <w:highlight w:val="none"/>
        </w:rPr>
        <w:t>我方单独或机场公司</w:t>
      </w:r>
      <w:r>
        <w:rPr>
          <w:rFonts w:hint="eastAsia" w:ascii="宋体" w:hAnsi="宋体" w:cs="宋体"/>
          <w:sz w:val="22"/>
          <w:highlight w:val="none"/>
          <w:lang w:eastAsia="zh-CN"/>
        </w:rPr>
        <w:t>(</w:t>
      </w:r>
      <w:r>
        <w:rPr>
          <w:rFonts w:hint="eastAsia" w:ascii="宋体" w:hAnsi="宋体" w:cs="宋体"/>
          <w:sz w:val="22"/>
          <w:highlight w:val="none"/>
        </w:rPr>
        <w:t>包括贵公司关联公司</w:t>
      </w:r>
      <w:r>
        <w:rPr>
          <w:rFonts w:hint="eastAsia" w:ascii="宋体" w:hAnsi="宋体" w:cs="宋体"/>
          <w:sz w:val="22"/>
          <w:highlight w:val="none"/>
          <w:lang w:eastAsia="zh-CN"/>
        </w:rPr>
        <w:t>)</w:t>
      </w:r>
      <w:r>
        <w:rPr>
          <w:rFonts w:hint="eastAsia" w:ascii="宋体" w:hAnsi="宋体" w:cs="宋体"/>
          <w:sz w:val="22"/>
          <w:highlight w:val="none"/>
        </w:rPr>
        <w:t>和我方共同为机场公司开发、设计、生产的产品、资料及相关信息；</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6</w:t>
      </w:r>
      <w:r>
        <w:rPr>
          <w:rFonts w:hint="eastAsia" w:ascii="宋体" w:hAnsi="宋体" w:cs="宋体"/>
          <w:sz w:val="22"/>
          <w:highlight w:val="none"/>
          <w:lang w:eastAsia="zh-CN"/>
        </w:rPr>
        <w:t>)</w:t>
      </w:r>
      <w:r>
        <w:rPr>
          <w:rFonts w:hint="eastAsia" w:ascii="宋体" w:hAnsi="宋体" w:cs="宋体"/>
          <w:sz w:val="22"/>
          <w:highlight w:val="none"/>
        </w:rPr>
        <w:t>其他贵公司未对外公开的有关营运、计划、航班数据、标准、开发、生产、经营、质量管理控制和租赁的资料和数据等信息以及对供应商的管理文件。</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 xml:space="preserve"> 1.2、贵公司向我方披露商业秘密可以通过数据、文字及记载这些内容的文件、光盘、软件、图书等有形媒介体现，也可通过口头、录音等视听形式体现，或者是通过参观贵公司</w:t>
      </w:r>
      <w:r>
        <w:rPr>
          <w:rFonts w:hint="eastAsia" w:ascii="宋体" w:hAnsi="宋体" w:cs="宋体"/>
          <w:sz w:val="22"/>
          <w:highlight w:val="none"/>
          <w:lang w:eastAsia="zh-CN"/>
        </w:rPr>
        <w:t>(</w:t>
      </w:r>
      <w:r>
        <w:rPr>
          <w:rFonts w:hint="eastAsia" w:ascii="宋体" w:hAnsi="宋体" w:cs="宋体"/>
          <w:sz w:val="22"/>
          <w:highlight w:val="none"/>
        </w:rPr>
        <w:t>包括贵公司关联公司</w:t>
      </w:r>
      <w:r>
        <w:rPr>
          <w:rFonts w:hint="eastAsia" w:ascii="宋体" w:hAnsi="宋体" w:cs="宋体"/>
          <w:sz w:val="22"/>
          <w:highlight w:val="none"/>
          <w:lang w:eastAsia="zh-CN"/>
        </w:rPr>
        <w:t>)</w:t>
      </w:r>
      <w:r>
        <w:rPr>
          <w:rFonts w:hint="eastAsia" w:ascii="宋体" w:hAnsi="宋体" w:cs="宋体"/>
          <w:sz w:val="22"/>
          <w:highlight w:val="none"/>
        </w:rPr>
        <w:t>开发的设备、运营程序而眼见的。我方一旦接触商业秘密，应立即采取保密措施。除非贵公司书面同意解禁该秘密，贵公司商业秘密的保密期限为永久。</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1.3、对于上述提及的商业秘密，不能仅因为公开发表的文章或资讯中包含其内容，就认为是可对外公开的特殊情况。</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1.4、以下资料不属于本承诺所指的商业秘密：</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1</w:t>
      </w:r>
      <w:r>
        <w:rPr>
          <w:rFonts w:hint="eastAsia" w:ascii="宋体" w:hAnsi="宋体" w:cs="宋体"/>
          <w:sz w:val="22"/>
          <w:highlight w:val="none"/>
          <w:lang w:eastAsia="zh-CN"/>
        </w:rPr>
        <w:t>)</w:t>
      </w:r>
      <w:r>
        <w:rPr>
          <w:rFonts w:hint="eastAsia" w:ascii="宋体" w:hAnsi="宋体" w:cs="宋体"/>
          <w:sz w:val="22"/>
          <w:highlight w:val="none"/>
        </w:rPr>
        <w:t>我方从贵公司拟获悉之前已持有的我方无需承担保密义务的贵公司有关资料(但通过其它违约或侵权行为而获得的资料除外)；</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2</w:t>
      </w:r>
      <w:r>
        <w:rPr>
          <w:rFonts w:hint="eastAsia" w:ascii="宋体" w:hAnsi="宋体" w:cs="宋体"/>
          <w:sz w:val="22"/>
          <w:highlight w:val="none"/>
          <w:lang w:eastAsia="zh-CN"/>
        </w:rPr>
        <w:t>)</w:t>
      </w:r>
      <w:r>
        <w:rPr>
          <w:rFonts w:hint="eastAsia" w:ascii="宋体" w:hAnsi="宋体" w:cs="宋体"/>
          <w:sz w:val="22"/>
          <w:highlight w:val="none"/>
        </w:rPr>
        <w:t>已经公开或已成为常识性的资料，且该等公开并非因违反本承诺所致。</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2、我方承诺将严格保密，维护贵公司</w:t>
      </w:r>
      <w:r>
        <w:rPr>
          <w:rFonts w:hint="eastAsia" w:ascii="宋体" w:hAnsi="宋体" w:cs="宋体"/>
          <w:sz w:val="22"/>
          <w:highlight w:val="none"/>
          <w:lang w:eastAsia="zh-CN"/>
        </w:rPr>
        <w:t>(</w:t>
      </w:r>
      <w:r>
        <w:rPr>
          <w:rFonts w:hint="eastAsia" w:ascii="宋体" w:hAnsi="宋体" w:cs="宋体"/>
          <w:sz w:val="22"/>
          <w:highlight w:val="none"/>
        </w:rPr>
        <w:t>包括贵公司关联公司</w:t>
      </w:r>
      <w:r>
        <w:rPr>
          <w:rFonts w:hint="eastAsia" w:ascii="宋体" w:hAnsi="宋体" w:cs="宋体"/>
          <w:sz w:val="22"/>
          <w:highlight w:val="none"/>
          <w:lang w:eastAsia="zh-CN"/>
        </w:rPr>
        <w:t>)</w:t>
      </w:r>
      <w:r>
        <w:rPr>
          <w:rFonts w:hint="eastAsia" w:ascii="宋体" w:hAnsi="宋体" w:cs="宋体"/>
          <w:sz w:val="22"/>
          <w:highlight w:val="none"/>
        </w:rPr>
        <w:t>的利益。在未获得贵公司同意前，我方不得复印或以其他形式复制任何商业秘密，或者从任何由贵公司设计的装置上窃取任何商业秘密。我方不以任何方式向第三方透露、不在任何场所使用商业秘密。我方承诺只有在在履行贵公司合约时才有权使用该等商业秘密，并只向为履行贵公司合约需要了解的员工披露相关商业秘密，并促使员工自接触贵公司</w:t>
      </w:r>
      <w:r>
        <w:rPr>
          <w:rFonts w:hint="eastAsia" w:ascii="宋体" w:hAnsi="宋体" w:cs="宋体"/>
          <w:sz w:val="22"/>
          <w:highlight w:val="none"/>
          <w:lang w:eastAsia="zh-CN"/>
        </w:rPr>
        <w:t>(</w:t>
      </w:r>
      <w:r>
        <w:rPr>
          <w:rFonts w:hint="eastAsia" w:ascii="宋体" w:hAnsi="宋体" w:cs="宋体"/>
          <w:sz w:val="22"/>
          <w:highlight w:val="none"/>
        </w:rPr>
        <w:t>包括贵公司关联公司</w:t>
      </w:r>
      <w:r>
        <w:rPr>
          <w:rFonts w:hint="eastAsia" w:ascii="宋体" w:hAnsi="宋体" w:cs="宋体"/>
          <w:sz w:val="22"/>
          <w:highlight w:val="none"/>
          <w:lang w:eastAsia="zh-CN"/>
        </w:rPr>
        <w:t>)</w:t>
      </w:r>
      <w:r>
        <w:rPr>
          <w:rFonts w:hint="eastAsia" w:ascii="宋体" w:hAnsi="宋体" w:cs="宋体"/>
          <w:sz w:val="22"/>
          <w:highlight w:val="none"/>
        </w:rPr>
        <w:t>的商业秘密之日起，即能清楚地了解并自觉遵守其应尽的保密责任。若我方员工因任何原因未能履行本承诺所述的保密责任，则视为违反了本承诺。</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3、当合同履行完毕、合同终止或经贵公司要求，我方应立即返还或根据贵公司书面要求销毁所有含有商业秘密或我方在接触商业秘密后而产生的资料，以及由我方持有的任何复制品。</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 xml:space="preserve">4、无论在双方签订任何商务合同之前、存续期间及以后，我方均当遵守法律和本承诺约定，严格保守贵公司的商业秘密。未经贵公司同意，不得采用包括但不限于的以下方式泄露、公布、发布、出版、传授、转让或者其他任何方式，或以任何理由、任何目的非法侵犯贵公司的商业秘密：        </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1</w:t>
      </w:r>
      <w:r>
        <w:rPr>
          <w:rFonts w:hint="eastAsia" w:ascii="宋体" w:hAnsi="宋体" w:cs="宋体"/>
          <w:sz w:val="22"/>
          <w:highlight w:val="none"/>
          <w:lang w:eastAsia="zh-CN"/>
        </w:rPr>
        <w:t>)</w:t>
      </w:r>
      <w:r>
        <w:rPr>
          <w:rFonts w:hint="eastAsia" w:ascii="宋体" w:hAnsi="宋体" w:cs="宋体"/>
          <w:sz w:val="22"/>
          <w:highlight w:val="none"/>
        </w:rPr>
        <w:t>披露、使用或者允许他人以不正当手段获取的商业秘密；</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2</w:t>
      </w:r>
      <w:r>
        <w:rPr>
          <w:rFonts w:hint="eastAsia" w:ascii="宋体" w:hAnsi="宋体" w:cs="宋体"/>
          <w:sz w:val="22"/>
          <w:highlight w:val="none"/>
          <w:lang w:eastAsia="zh-CN"/>
        </w:rPr>
        <w:t>)</w:t>
      </w:r>
      <w:r>
        <w:rPr>
          <w:rFonts w:hint="eastAsia" w:ascii="宋体" w:hAnsi="宋体" w:cs="宋体"/>
          <w:sz w:val="22"/>
          <w:highlight w:val="none"/>
        </w:rPr>
        <w:t>为贵公司以外的第三人窃取、刺探、收买、非法提供商业秘密。</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3</w:t>
      </w:r>
      <w:r>
        <w:rPr>
          <w:rFonts w:hint="eastAsia" w:ascii="宋体" w:hAnsi="宋体" w:cs="宋体"/>
          <w:sz w:val="22"/>
          <w:highlight w:val="none"/>
          <w:lang w:eastAsia="zh-CN"/>
        </w:rPr>
        <w:t>)</w:t>
      </w:r>
      <w:r>
        <w:rPr>
          <w:rFonts w:hint="eastAsia" w:ascii="宋体" w:hAnsi="宋体" w:cs="宋体"/>
          <w:sz w:val="22"/>
          <w:highlight w:val="none"/>
        </w:rPr>
        <w:t>在电子公告系统、聊天系统、电子邮箱、论坛等计算机网络系统上传递、转发、抄送、发布、谈论和传播商业秘密；</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4</w:t>
      </w:r>
      <w:r>
        <w:rPr>
          <w:rFonts w:hint="eastAsia" w:ascii="宋体" w:hAnsi="宋体" w:cs="宋体"/>
          <w:sz w:val="22"/>
          <w:highlight w:val="none"/>
          <w:lang w:eastAsia="zh-CN"/>
        </w:rPr>
        <w:t>)</w:t>
      </w:r>
      <w:r>
        <w:rPr>
          <w:rFonts w:hint="eastAsia" w:ascii="宋体" w:hAnsi="宋体" w:cs="宋体"/>
          <w:sz w:val="22"/>
          <w:highlight w:val="none"/>
        </w:rPr>
        <w:t xml:space="preserve">在私人交往和通信中，向亲属、朋友以及与工作无关人员泄露商业秘密，或在公共场所谈论商业秘密； </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5</w:t>
      </w:r>
      <w:r>
        <w:rPr>
          <w:rFonts w:hint="eastAsia" w:ascii="宋体" w:hAnsi="宋体" w:cs="宋体"/>
          <w:sz w:val="22"/>
          <w:highlight w:val="none"/>
          <w:lang w:eastAsia="zh-CN"/>
        </w:rPr>
        <w:t>)</w:t>
      </w:r>
      <w:r>
        <w:rPr>
          <w:rFonts w:hint="eastAsia" w:ascii="宋体" w:hAnsi="宋体" w:cs="宋体"/>
          <w:sz w:val="22"/>
          <w:highlight w:val="none"/>
        </w:rPr>
        <w:t>擅自将属于商业秘密的文件、资料和其他物品携带、传递、寄运出贵公司办公场所或国</w:t>
      </w:r>
      <w:r>
        <w:rPr>
          <w:rFonts w:hint="eastAsia" w:ascii="宋体" w:hAnsi="宋体" w:cs="宋体"/>
          <w:sz w:val="22"/>
          <w:highlight w:val="none"/>
          <w:lang w:eastAsia="zh-CN"/>
        </w:rPr>
        <w:t>(</w:t>
      </w:r>
      <w:r>
        <w:rPr>
          <w:rFonts w:hint="eastAsia" w:ascii="宋体" w:hAnsi="宋体" w:cs="宋体"/>
          <w:sz w:val="22"/>
          <w:highlight w:val="none"/>
        </w:rPr>
        <w:t>境</w:t>
      </w:r>
      <w:r>
        <w:rPr>
          <w:rFonts w:hint="eastAsia" w:ascii="宋体" w:hAnsi="宋体" w:cs="宋体"/>
          <w:sz w:val="22"/>
          <w:highlight w:val="none"/>
          <w:lang w:eastAsia="zh-CN"/>
        </w:rPr>
        <w:t>)</w:t>
      </w:r>
      <w:r>
        <w:rPr>
          <w:rFonts w:hint="eastAsia" w:ascii="宋体" w:hAnsi="宋体" w:cs="宋体"/>
          <w:sz w:val="22"/>
          <w:highlight w:val="none"/>
        </w:rPr>
        <w:t>外。</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6</w:t>
      </w:r>
      <w:r>
        <w:rPr>
          <w:rFonts w:hint="eastAsia" w:ascii="宋体" w:hAnsi="宋体" w:cs="宋体"/>
          <w:sz w:val="22"/>
          <w:highlight w:val="none"/>
          <w:lang w:eastAsia="zh-CN"/>
        </w:rPr>
        <w:t>)</w:t>
      </w:r>
      <w:r>
        <w:rPr>
          <w:rFonts w:hint="eastAsia" w:ascii="宋体" w:hAnsi="宋体" w:cs="宋体"/>
          <w:sz w:val="22"/>
          <w:highlight w:val="none"/>
        </w:rPr>
        <w:t>未经贵公司同意就以任何方式私自保存、截留含有贵公司商业秘密的任何形式资料、文件和物品的复印件、复制品、副本。</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lang w:eastAsia="zh-CN"/>
        </w:rPr>
        <w:t>(</w:t>
      </w:r>
      <w:r>
        <w:rPr>
          <w:rFonts w:hint="eastAsia" w:ascii="宋体" w:hAnsi="宋体" w:cs="宋体"/>
          <w:sz w:val="22"/>
          <w:highlight w:val="none"/>
        </w:rPr>
        <w:t>7</w:t>
      </w:r>
      <w:r>
        <w:rPr>
          <w:rFonts w:hint="eastAsia" w:ascii="宋体" w:hAnsi="宋体" w:cs="宋体"/>
          <w:sz w:val="22"/>
          <w:highlight w:val="none"/>
          <w:lang w:eastAsia="zh-CN"/>
        </w:rPr>
        <w:t>)</w:t>
      </w:r>
      <w:r>
        <w:rPr>
          <w:rFonts w:hint="eastAsia" w:ascii="宋体" w:hAnsi="宋体" w:cs="宋体"/>
          <w:sz w:val="22"/>
          <w:highlight w:val="none"/>
        </w:rPr>
        <w:t>将含有贵公司商业秘密的产品、技术或其他资料、信息向第三人销售、使用或以任何方式提供。</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5、我方依法根据司法机关、侦查机关、或政府机构的合法指令而透露有关资料不属于违反保密义务。此情况之下，我方必须在透露之前通知贵公司，使贵公司有机会采取合法措施进行答辩与解释；并且我方应只得透露法律上要求透露的部分机密资料。</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6、我方发生上述违约行为时，贵公司</w:t>
      </w:r>
      <w:r>
        <w:rPr>
          <w:rFonts w:hint="eastAsia" w:ascii="宋体" w:hAnsi="宋体" w:cs="宋体"/>
          <w:sz w:val="22"/>
          <w:highlight w:val="none"/>
          <w:lang w:eastAsia="zh-CN"/>
        </w:rPr>
        <w:t>(</w:t>
      </w:r>
      <w:r>
        <w:rPr>
          <w:rFonts w:hint="eastAsia" w:ascii="宋体" w:hAnsi="宋体" w:cs="宋体"/>
          <w:sz w:val="22"/>
          <w:highlight w:val="none"/>
        </w:rPr>
        <w:t>包括贵公司关联公司</w:t>
      </w:r>
      <w:r>
        <w:rPr>
          <w:rFonts w:hint="eastAsia" w:ascii="宋体" w:hAnsi="宋体" w:cs="宋体"/>
          <w:sz w:val="22"/>
          <w:highlight w:val="none"/>
          <w:lang w:eastAsia="zh-CN"/>
        </w:rPr>
        <w:t>)</w:t>
      </w:r>
      <w:r>
        <w:rPr>
          <w:rFonts w:hint="eastAsia" w:ascii="宋体" w:hAnsi="宋体" w:cs="宋体"/>
          <w:sz w:val="22"/>
          <w:highlight w:val="none"/>
        </w:rPr>
        <w:t>有权要求我方立即停止侵权和进一步的对外泄露或滥用，并要求我方采取其他合理的补救措施，并有权终止甲乙双方正在执行的其他合同，而贵公司</w:t>
      </w:r>
      <w:r>
        <w:rPr>
          <w:rFonts w:hint="eastAsia" w:ascii="宋体" w:hAnsi="宋体" w:cs="宋体"/>
          <w:sz w:val="22"/>
          <w:highlight w:val="none"/>
          <w:lang w:eastAsia="zh-CN"/>
        </w:rPr>
        <w:t>(</w:t>
      </w:r>
      <w:r>
        <w:rPr>
          <w:rFonts w:hint="eastAsia" w:ascii="宋体" w:hAnsi="宋体" w:cs="宋体"/>
          <w:sz w:val="22"/>
          <w:highlight w:val="none"/>
        </w:rPr>
        <w:t>包括贵公司关联公司</w:t>
      </w:r>
      <w:r>
        <w:rPr>
          <w:rFonts w:hint="eastAsia" w:ascii="宋体" w:hAnsi="宋体" w:cs="宋体"/>
          <w:sz w:val="22"/>
          <w:highlight w:val="none"/>
          <w:lang w:eastAsia="zh-CN"/>
        </w:rPr>
        <w:t>)</w:t>
      </w:r>
      <w:r>
        <w:rPr>
          <w:rFonts w:hint="eastAsia" w:ascii="宋体" w:hAnsi="宋体" w:cs="宋体"/>
          <w:sz w:val="22"/>
          <w:highlight w:val="none"/>
        </w:rPr>
        <w:t>无需对此承担任何责任。</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7、我方已理解和承认，任何违反本承诺的对外泄露或擅自使用商业秘密，将对贵公司</w:t>
      </w:r>
      <w:r>
        <w:rPr>
          <w:rFonts w:hint="eastAsia" w:ascii="宋体" w:hAnsi="宋体" w:cs="宋体"/>
          <w:sz w:val="22"/>
          <w:highlight w:val="none"/>
          <w:lang w:eastAsia="zh-CN"/>
        </w:rPr>
        <w:t>(</w:t>
      </w:r>
      <w:r>
        <w:rPr>
          <w:rFonts w:hint="eastAsia" w:ascii="宋体" w:hAnsi="宋体" w:cs="宋体"/>
          <w:sz w:val="22"/>
          <w:highlight w:val="none"/>
        </w:rPr>
        <w:t>包括贵公司关联公司</w:t>
      </w:r>
      <w:r>
        <w:rPr>
          <w:rFonts w:hint="eastAsia" w:ascii="宋体" w:hAnsi="宋体" w:cs="宋体"/>
          <w:sz w:val="22"/>
          <w:highlight w:val="none"/>
          <w:lang w:eastAsia="zh-CN"/>
        </w:rPr>
        <w:t>)</w:t>
      </w:r>
      <w:r>
        <w:rPr>
          <w:rFonts w:hint="eastAsia" w:ascii="宋体" w:hAnsi="宋体" w:cs="宋体"/>
          <w:sz w:val="22"/>
          <w:highlight w:val="none"/>
        </w:rPr>
        <w:t>系统造成很难估计的、无法弥补的损害。该损失包括但不限于：</w:t>
      </w:r>
      <w:r>
        <w:rPr>
          <w:rFonts w:hint="eastAsia" w:ascii="宋体" w:hAnsi="宋体" w:cs="宋体"/>
          <w:sz w:val="22"/>
          <w:highlight w:val="none"/>
          <w:lang w:eastAsia="zh-CN"/>
        </w:rPr>
        <w:t>(</w:t>
      </w:r>
      <w:r>
        <w:rPr>
          <w:rFonts w:hint="eastAsia" w:ascii="宋体" w:hAnsi="宋体" w:cs="宋体"/>
          <w:sz w:val="22"/>
          <w:highlight w:val="none"/>
        </w:rPr>
        <w:t>1</w:t>
      </w:r>
      <w:r>
        <w:rPr>
          <w:rFonts w:hint="eastAsia" w:ascii="宋体" w:hAnsi="宋体" w:cs="宋体"/>
          <w:sz w:val="22"/>
          <w:highlight w:val="none"/>
          <w:lang w:eastAsia="zh-CN"/>
        </w:rPr>
        <w:t>)</w:t>
      </w:r>
      <w:r>
        <w:rPr>
          <w:rFonts w:hint="eastAsia" w:ascii="宋体" w:hAnsi="宋体" w:cs="宋体"/>
          <w:sz w:val="22"/>
          <w:highlight w:val="none"/>
        </w:rPr>
        <w:t>因我方侵权行为造成的贵公司利益减少，该等利益包括直接利益损失与间接利益损失；</w:t>
      </w:r>
      <w:r>
        <w:rPr>
          <w:rFonts w:hint="eastAsia" w:ascii="宋体" w:hAnsi="宋体" w:cs="宋体"/>
          <w:sz w:val="22"/>
          <w:highlight w:val="none"/>
          <w:lang w:eastAsia="zh-CN"/>
        </w:rPr>
        <w:t>(</w:t>
      </w:r>
      <w:r>
        <w:rPr>
          <w:rFonts w:hint="eastAsia" w:ascii="宋体" w:hAnsi="宋体" w:cs="宋体"/>
          <w:sz w:val="22"/>
          <w:highlight w:val="none"/>
        </w:rPr>
        <w:t>2</w:t>
      </w:r>
      <w:r>
        <w:rPr>
          <w:rFonts w:hint="eastAsia" w:ascii="宋体" w:hAnsi="宋体" w:cs="宋体"/>
          <w:sz w:val="22"/>
          <w:highlight w:val="none"/>
          <w:lang w:eastAsia="zh-CN"/>
        </w:rPr>
        <w:t>)</w:t>
      </w:r>
      <w:r>
        <w:rPr>
          <w:rFonts w:hint="eastAsia" w:ascii="宋体" w:hAnsi="宋体" w:cs="宋体"/>
          <w:sz w:val="22"/>
          <w:highlight w:val="none"/>
        </w:rPr>
        <w:t>因我方侵权行为导致贵公司调查、维权等所花费的支出</w:t>
      </w:r>
      <w:r>
        <w:rPr>
          <w:rFonts w:hint="eastAsia" w:ascii="宋体" w:hAnsi="宋体" w:cs="宋体"/>
          <w:sz w:val="22"/>
          <w:highlight w:val="none"/>
          <w:lang w:eastAsia="zh-CN"/>
        </w:rPr>
        <w:t>(</w:t>
      </w:r>
      <w:r>
        <w:rPr>
          <w:rFonts w:hint="eastAsia" w:ascii="宋体" w:hAnsi="宋体" w:cs="宋体"/>
          <w:sz w:val="22"/>
          <w:highlight w:val="none"/>
        </w:rPr>
        <w:t>包括但不限于差旅费、交通费、公证费、鉴定费、通讯费、律师费等</w:t>
      </w:r>
      <w:r>
        <w:rPr>
          <w:rFonts w:hint="eastAsia" w:ascii="宋体" w:hAnsi="宋体" w:cs="宋体"/>
          <w:sz w:val="22"/>
          <w:highlight w:val="none"/>
          <w:lang w:eastAsia="zh-CN"/>
        </w:rPr>
        <w:t>)</w:t>
      </w:r>
      <w:r>
        <w:rPr>
          <w:rFonts w:hint="eastAsia" w:ascii="宋体" w:hAnsi="宋体" w:cs="宋体"/>
          <w:sz w:val="22"/>
          <w:highlight w:val="none"/>
        </w:rPr>
        <w:t>。</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8、违约责任</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8.1因我方违反保密义务的行为造成贵公司的一切损失，我方应当全部予以赔偿。</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8.2如我方违反本承诺书下保密义务，应当承担违约责任，除赔偿损失外，还应依据合同向贵公司支付相应的违约金；</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9、本承诺书适用中华人民共和国法律，如因履行本承诺书发生争议，则双方均有权向贵公司所在地法院提起诉讼。</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textAlignment w:val="auto"/>
        <w:rPr>
          <w:rFonts w:hint="eastAsia" w:ascii="宋体" w:hAnsi="宋体" w:cs="宋体"/>
          <w:sz w:val="22"/>
          <w:highlight w:val="none"/>
        </w:rPr>
      </w:pPr>
    </w:p>
    <w:p>
      <w:pPr>
        <w:keepNext w:val="0"/>
        <w:keepLines w:val="0"/>
        <w:pageBreakBefore w:val="0"/>
        <w:widowControl w:val="0"/>
        <w:kinsoku/>
        <w:wordWrap/>
        <w:overflowPunct/>
        <w:topLinePunct w:val="0"/>
        <w:autoSpaceDE/>
        <w:autoSpaceDN/>
        <w:bidi w:val="0"/>
        <w:spacing w:line="320" w:lineRule="exact"/>
        <w:ind w:left="0" w:leftChars="0" w:right="0" w:rightChars="0"/>
        <w:textAlignment w:val="auto"/>
        <w:rPr>
          <w:rFonts w:hint="eastAsia" w:ascii="宋体" w:hAnsi="宋体" w:cs="宋体"/>
          <w:sz w:val="22"/>
          <w:highlight w:val="none"/>
        </w:rPr>
      </w:pPr>
      <w:r>
        <w:rPr>
          <w:rFonts w:hint="eastAsia" w:ascii="宋体" w:hAnsi="宋体" w:cs="宋体"/>
          <w:sz w:val="22"/>
          <w:highlight w:val="none"/>
        </w:rPr>
        <w:t xml:space="preserve">                        供应商(盖章):</w:t>
      </w:r>
    </w:p>
    <w:p>
      <w:pPr>
        <w:keepNext w:val="0"/>
        <w:keepLines w:val="0"/>
        <w:pageBreakBefore w:val="0"/>
        <w:widowControl w:val="0"/>
        <w:kinsoku/>
        <w:wordWrap/>
        <w:overflowPunct/>
        <w:topLinePunct w:val="0"/>
        <w:autoSpaceDE/>
        <w:autoSpaceDN/>
        <w:bidi w:val="0"/>
        <w:spacing w:line="320" w:lineRule="exact"/>
        <w:ind w:left="0" w:leftChars="0" w:right="0" w:rightChars="0"/>
        <w:textAlignment w:val="auto"/>
        <w:rPr>
          <w:rFonts w:hint="eastAsia"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法定代表人或授权代表：</w:t>
      </w:r>
    </w:p>
    <w:p>
      <w:pPr>
        <w:keepNext w:val="0"/>
        <w:keepLines w:val="0"/>
        <w:pageBreakBefore w:val="0"/>
        <w:widowControl w:val="0"/>
        <w:kinsoku/>
        <w:wordWrap/>
        <w:overflowPunct/>
        <w:topLinePunct w:val="0"/>
        <w:autoSpaceDE/>
        <w:autoSpaceDN/>
        <w:bidi w:val="0"/>
        <w:spacing w:line="320" w:lineRule="exact"/>
        <w:ind w:left="0" w:leftChars="0" w:right="0" w:rightChars="0"/>
        <w:textAlignment w:val="auto"/>
        <w:rPr>
          <w:rFonts w:hint="eastAsia" w:ascii="宋体" w:hAnsi="宋体" w:cs="宋体"/>
          <w:sz w:val="22"/>
          <w:highlight w:val="none"/>
        </w:rPr>
      </w:pPr>
      <w:r>
        <w:rPr>
          <w:rFonts w:hint="eastAsia" w:ascii="宋体" w:hAnsi="宋体" w:cs="宋体"/>
          <w:sz w:val="22"/>
          <w:highlight w:val="none"/>
        </w:rPr>
        <w:t xml:space="preserve">                        电话/传真：</w:t>
      </w:r>
    </w:p>
    <w:p>
      <w:pPr>
        <w:keepNext w:val="0"/>
        <w:keepLines w:val="0"/>
        <w:pageBreakBefore w:val="0"/>
        <w:widowControl w:val="0"/>
        <w:kinsoku/>
        <w:wordWrap/>
        <w:overflowPunct/>
        <w:topLinePunct w:val="0"/>
        <w:autoSpaceDE/>
        <w:autoSpaceDN/>
        <w:bidi w:val="0"/>
        <w:spacing w:line="320" w:lineRule="exact"/>
        <w:ind w:left="0" w:leftChars="0" w:right="0" w:rightChars="0"/>
        <w:textAlignment w:val="auto"/>
        <w:rPr>
          <w:rFonts w:hint="eastAsia" w:ascii="宋体" w:hAnsi="宋体" w:cs="宋体"/>
          <w:sz w:val="22"/>
          <w:highlight w:val="none"/>
        </w:rPr>
      </w:pPr>
      <w:r>
        <w:rPr>
          <w:rFonts w:hint="eastAsia" w:ascii="宋体" w:hAnsi="宋体" w:cs="宋体"/>
          <w:sz w:val="22"/>
          <w:highlight w:val="none"/>
        </w:rPr>
        <w:t xml:space="preserve">                        地址：</w:t>
      </w:r>
    </w:p>
    <w:p>
      <w:pPr>
        <w:keepNext w:val="0"/>
        <w:keepLines w:val="0"/>
        <w:pageBreakBefore w:val="0"/>
        <w:widowControl w:val="0"/>
        <w:kinsoku/>
        <w:wordWrap/>
        <w:overflowPunct/>
        <w:topLinePunct w:val="0"/>
        <w:autoSpaceDE/>
        <w:autoSpaceDN/>
        <w:bidi w:val="0"/>
        <w:snapToGrid w:val="0"/>
        <w:spacing w:line="320" w:lineRule="exact"/>
        <w:ind w:left="0" w:leftChars="0" w:right="0" w:rightChars="0"/>
        <w:jc w:val="center"/>
        <w:textAlignment w:val="auto"/>
        <w:rPr>
          <w:rFonts w:hint="eastAsia" w:ascii="宋体" w:hAnsi="宋体" w:cs="宋体"/>
          <w:sz w:val="22"/>
          <w:highlight w:val="none"/>
        </w:rPr>
      </w:pPr>
      <w:r>
        <w:rPr>
          <w:rFonts w:hint="eastAsia" w:ascii="宋体" w:hAnsi="宋体" w:cs="宋体"/>
          <w:sz w:val="22"/>
          <w:highlight w:val="none"/>
        </w:rPr>
        <w:t xml:space="preserve">                日期：     年   月   日</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jc w:val="left"/>
        <w:textAlignment w:val="auto"/>
        <w:outlineLvl w:val="0"/>
        <w:rPr>
          <w:rFonts w:hint="eastAsia" w:ascii="宋体" w:hAnsi="宋体" w:cs="宋体"/>
          <w:sz w:val="22"/>
          <w:highlight w:val="none"/>
        </w:rPr>
      </w:pPr>
      <w:r>
        <w:rPr>
          <w:rFonts w:hint="eastAsia" w:ascii="宋体" w:hAnsi="宋体" w:cs="宋体"/>
          <w:sz w:val="22"/>
          <w:highlight w:val="none"/>
        </w:rPr>
        <w:br w:type="page"/>
      </w:r>
      <w:r>
        <w:rPr>
          <w:rFonts w:hint="eastAsia" w:ascii="宋体" w:hAnsi="宋体" w:cs="宋体"/>
          <w:sz w:val="22"/>
          <w:highlight w:val="none"/>
        </w:rPr>
        <w:t>附件4：</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jc w:val="center"/>
        <w:textAlignment w:val="auto"/>
        <w:rPr>
          <w:rFonts w:hint="eastAsia" w:ascii="宋体" w:hAnsi="宋体" w:cs="宋体"/>
          <w:sz w:val="28"/>
          <w:szCs w:val="28"/>
          <w:highlight w:val="none"/>
        </w:rPr>
      </w:pPr>
      <w:r>
        <w:rPr>
          <w:rFonts w:hint="eastAsia" w:ascii="宋体" w:hAnsi="宋体" w:cs="宋体"/>
          <w:sz w:val="28"/>
          <w:szCs w:val="28"/>
          <w:highlight w:val="none"/>
        </w:rPr>
        <w:t>相关方职业健康及环境安全管理告知书</w:t>
      </w:r>
    </w:p>
    <w:p>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cs="宋体"/>
          <w:sz w:val="22"/>
          <w:highlight w:val="none"/>
        </w:rPr>
      </w:pPr>
    </w:p>
    <w:p>
      <w:pPr>
        <w:keepNext w:val="0"/>
        <w:keepLines w:val="0"/>
        <w:pageBreakBefore w:val="0"/>
        <w:widowControl w:val="0"/>
        <w:kinsoku/>
        <w:wordWrap/>
        <w:overflowPunct/>
        <w:topLinePunct w:val="0"/>
        <w:autoSpaceDE/>
        <w:autoSpaceDN/>
        <w:bidi w:val="0"/>
        <w:adjustRightInd/>
        <w:spacing w:line="400" w:lineRule="exact"/>
        <w:ind w:left="0" w:leftChars="0" w:right="0" w:rightChars="0"/>
        <w:textAlignment w:val="auto"/>
        <w:rPr>
          <w:rFonts w:hint="eastAsia" w:ascii="宋体" w:hAnsi="宋体" w:cs="宋体"/>
          <w:sz w:val="22"/>
          <w:highlight w:val="none"/>
          <w:u w:val="single"/>
        </w:rPr>
      </w:pPr>
      <w:r>
        <w:rPr>
          <w:rFonts w:hint="eastAsia" w:ascii="宋体" w:hAnsi="宋体" w:cs="宋体"/>
          <w:sz w:val="22"/>
          <w:highlight w:val="none"/>
        </w:rPr>
        <w:t>公司名称</w:t>
      </w:r>
      <w:r>
        <w:rPr>
          <w:rFonts w:hint="eastAsia" w:ascii="宋体" w:hAnsi="宋体" w:cs="宋体"/>
          <w:sz w:val="22"/>
          <w:highlight w:val="none"/>
          <w:lang w:eastAsia="zh-CN"/>
        </w:rPr>
        <w:t>(</w:t>
      </w:r>
      <w:r>
        <w:rPr>
          <w:rFonts w:hint="eastAsia" w:ascii="宋体" w:hAnsi="宋体" w:cs="宋体"/>
          <w:sz w:val="22"/>
          <w:highlight w:val="none"/>
        </w:rPr>
        <w:t>公章</w:t>
      </w:r>
      <w:r>
        <w:rPr>
          <w:rFonts w:hint="eastAsia" w:ascii="宋体" w:hAnsi="宋体" w:cs="宋体"/>
          <w:sz w:val="22"/>
          <w:highlight w:val="none"/>
          <w:lang w:eastAsia="zh-CN"/>
        </w:rPr>
        <w:t>)</w:t>
      </w:r>
      <w:r>
        <w:rPr>
          <w:rFonts w:hint="eastAsia" w:ascii="宋体" w:hAnsi="宋体" w:cs="宋体"/>
          <w:sz w:val="22"/>
          <w:highlight w:val="none"/>
        </w:rPr>
        <w:t>：</w:t>
      </w:r>
      <w:r>
        <w:rPr>
          <w:rFonts w:hint="eastAsia" w:ascii="宋体" w:hAnsi="宋体" w:cs="宋体"/>
          <w:sz w:val="22"/>
          <w:highlight w:val="none"/>
          <w:u w:val="single"/>
        </w:rPr>
        <w:t xml:space="preserve"> </w:t>
      </w:r>
      <w:r>
        <w:rPr>
          <w:rFonts w:hint="eastAsia" w:ascii="宋体" w:hAnsi="宋体" w:cs="宋体"/>
          <w:sz w:val="22"/>
          <w:highlight w:val="none"/>
          <w:u w:val="single"/>
          <w:lang w:val="en-US" w:eastAsia="zh-CN"/>
        </w:rPr>
        <w:t xml:space="preserve">                                   </w:t>
      </w:r>
      <w:r>
        <w:rPr>
          <w:rFonts w:hint="eastAsia" w:ascii="宋体" w:hAnsi="宋体" w:cs="宋体"/>
          <w:sz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为加强甲方的整体环境安全管理，提升公司形象，实现公司与各相关方的共同可持续发展，共同保护我们美好的家园。甲方建立实施 GB/T24001/GB/T45001环境/职业健康安全管理体系，在此我们希望各供应商/外包服务商遵守我公司的各项职业健康、环境和安全管理要求，各相关方应做到：</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一、严格遵守国家地方的各项环境安全法律法规要求，不违法生产，不野蛮作业。</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二、注重生产和服务过程中的职业健康管理、安全管理和环境管理，建立各项安全和环境管理制度，严格按照操作规程的要求进行作业，不违规操作。加强职工的职业防护，关注员工身体健康。</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三、产生的固体废弃物应分类收集管理，危险废弃物应单独收集并规范合法处置，遵守我公司废弃物管理的有关规定。</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四、产生的污水、噪声、废气、粉尘等应进行合理的管控和处置，应保障三废排放达到相关标准要求。</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五、尽可能做到节能降耗，减少各种能源和资源的消耗，日常工作中节约用水、节约用电、节约纸张。</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六、合理管控所使用的危险化学品，防止化学品的泄漏及其它紧急状态的出现。危险化学品相关人员应具备专业知识和能力。运输化学品的车辆应具备危险化学品运输许可证。</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七、严格遵守消防管理规定，通过适当的培训了解消防器材的使用及应急预案程序，确保不违反我单位消防管理制度。</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sz w:val="22"/>
          <w:highlight w:val="none"/>
        </w:rPr>
        <w:t>八、加强员工的环境安全管理和培训，不断提高员工的环保安全意识和自觉性。</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sz w:val="22"/>
          <w:szCs w:val="22"/>
          <w:highlight w:val="none"/>
        </w:rPr>
      </w:pPr>
      <w:r>
        <w:rPr>
          <w:rFonts w:hint="eastAsia" w:ascii="宋体" w:hAnsi="宋体" w:cs="宋体"/>
          <w:sz w:val="22"/>
          <w:highlight w:val="none"/>
        </w:rPr>
        <w:t>九、加强工作场所的环境安全监督检查，发现问题及时采取整改措施，并与我单位及时沟通。</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sz w:val="22"/>
          <w:highlight w:val="none"/>
        </w:rPr>
      </w:pPr>
      <w:r>
        <w:rPr>
          <w:rFonts w:hint="eastAsia" w:ascii="宋体" w:hAnsi="宋体" w:cs="宋体"/>
          <w:b/>
          <w:i/>
          <w:sz w:val="22"/>
          <w:highlight w:val="none"/>
        </w:rPr>
        <w:t>环境/安全方针</w:t>
      </w:r>
      <w:r>
        <w:rPr>
          <w:rFonts w:hint="eastAsia" w:ascii="宋体" w:hAnsi="宋体" w:cs="宋体"/>
          <w:sz w:val="22"/>
          <w:highlight w:val="none"/>
        </w:rPr>
        <w:t>：</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b/>
          <w:kern w:val="0"/>
          <w:sz w:val="22"/>
          <w:highlight w:val="none"/>
        </w:rPr>
      </w:pPr>
      <w:r>
        <w:rPr>
          <w:rFonts w:hint="eastAsia" w:ascii="宋体" w:hAnsi="宋体" w:cs="宋体"/>
          <w:b/>
          <w:kern w:val="0"/>
          <w:sz w:val="22"/>
          <w:highlight w:val="none"/>
        </w:rPr>
        <w:t>遵规守法、洁净空间、珍惜资源、持续改进</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440" w:firstLineChars="200"/>
        <w:textAlignment w:val="auto"/>
        <w:rPr>
          <w:rFonts w:hint="eastAsia" w:ascii="宋体" w:hAnsi="宋体" w:cs="宋体"/>
          <w:b/>
          <w:kern w:val="0"/>
          <w:sz w:val="22"/>
          <w:highlight w:val="none"/>
        </w:rPr>
      </w:pPr>
      <w:r>
        <w:rPr>
          <w:rFonts w:hint="eastAsia" w:ascii="宋体" w:hAnsi="宋体" w:cs="宋体"/>
          <w:b/>
          <w:kern w:val="0"/>
          <w:sz w:val="22"/>
          <w:highlight w:val="none"/>
        </w:rPr>
        <w:t>以人为本、预防为主、健康工作、和谐发展</w:t>
      </w:r>
    </w:p>
    <w:p>
      <w:pPr>
        <w:pStyle w:val="5"/>
        <w:keepNext w:val="0"/>
        <w:keepLines w:val="0"/>
        <w:pageBreakBefore w:val="0"/>
        <w:widowControl w:val="0"/>
        <w:kinsoku/>
        <w:wordWrap/>
        <w:overflowPunct/>
        <w:topLinePunct w:val="0"/>
        <w:autoSpaceDE/>
        <w:autoSpaceDN/>
        <w:bidi w:val="0"/>
        <w:adjustRightInd/>
        <w:spacing w:after="0" w:line="400" w:lineRule="exact"/>
        <w:ind w:left="0" w:leftChars="0" w:right="0" w:rightChars="0" w:firstLine="2860" w:firstLineChars="1300"/>
        <w:jc w:val="both"/>
        <w:textAlignment w:val="auto"/>
        <w:rPr>
          <w:rFonts w:hint="eastAsia" w:ascii="宋体" w:hAnsi="宋体" w:cs="宋体"/>
          <w:sz w:val="22"/>
          <w:highlight w:val="none"/>
        </w:rPr>
      </w:pPr>
    </w:p>
    <w:p>
      <w:pPr>
        <w:pStyle w:val="5"/>
        <w:keepNext w:val="0"/>
        <w:keepLines w:val="0"/>
        <w:pageBreakBefore w:val="0"/>
        <w:widowControl w:val="0"/>
        <w:kinsoku/>
        <w:wordWrap/>
        <w:overflowPunct/>
        <w:topLinePunct w:val="0"/>
        <w:autoSpaceDE/>
        <w:autoSpaceDN/>
        <w:bidi w:val="0"/>
        <w:adjustRightInd/>
        <w:spacing w:after="0" w:line="400" w:lineRule="exact"/>
        <w:ind w:left="0" w:leftChars="0" w:right="0" w:rightChars="0"/>
        <w:jc w:val="both"/>
        <w:textAlignment w:val="auto"/>
        <w:rPr>
          <w:rFonts w:ascii="宋体" w:hAnsi="宋体" w:cs="宋体"/>
          <w:sz w:val="22"/>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（甲方）（盖章）</w:t>
      </w:r>
      <w:r>
        <w:rPr>
          <w:rFonts w:hint="eastAsia" w:ascii="宋体" w:hAnsi="宋体" w:cs="宋体"/>
          <w:sz w:val="22"/>
          <w:highlight w:val="none"/>
          <w:lang w:eastAsia="zh-CN"/>
        </w:rPr>
        <w:t>：</w:t>
      </w:r>
      <w:r>
        <w:rPr>
          <w:rFonts w:hint="eastAsia" w:ascii="宋体" w:hAnsi="宋体" w:eastAsia="宋体" w:cs="宋体"/>
          <w:sz w:val="22"/>
          <w:highlight w:val="none"/>
        </w:rPr>
        <w:t>杭州萧山国际机场汉莎航空食品有限公司</w:t>
      </w:r>
    </w:p>
    <w:p>
      <w:pPr>
        <w:pStyle w:val="4"/>
        <w:keepNext w:val="0"/>
        <w:keepLines w:val="0"/>
        <w:pageBreakBefore w:val="0"/>
        <w:widowControl w:val="0"/>
        <w:kinsoku/>
        <w:wordWrap/>
        <w:overflowPunct/>
        <w:topLinePunct w:val="0"/>
        <w:autoSpaceDE/>
        <w:autoSpaceDN/>
        <w:bidi w:val="0"/>
        <w:adjustRightInd/>
        <w:spacing w:after="0" w:line="400" w:lineRule="exact"/>
        <w:ind w:left="0" w:leftChars="0" w:right="0" w:rightChars="0" w:firstLine="220"/>
        <w:textAlignment w:val="auto"/>
        <w:rPr>
          <w:rFonts w:hint="eastAsia" w:ascii="宋体" w:hAnsi="宋体" w:cs="宋体"/>
          <w:sz w:val="22"/>
          <w:highlight w:val="none"/>
          <w:lang w:val="en-US" w:eastAsia="zh-CN"/>
        </w:rPr>
      </w:pPr>
      <w:r>
        <w:rPr>
          <w:rFonts w:hint="eastAsia" w:ascii="宋体" w:hAnsi="宋体" w:cs="宋体"/>
          <w:sz w:val="22"/>
          <w:highlight w:val="none"/>
        </w:rPr>
        <w:t xml:space="preserve">                                             </w:t>
      </w:r>
      <w:r>
        <w:rPr>
          <w:rFonts w:hint="eastAsia" w:ascii="宋体" w:hAnsi="宋体" w:cs="宋体"/>
          <w:sz w:val="22"/>
          <w:highlight w:val="none"/>
          <w:lang w:val="en-US" w:eastAsia="zh-CN"/>
        </w:rPr>
        <w:t xml:space="preserve">  </w:t>
      </w:r>
    </w:p>
    <w:p>
      <w:pPr>
        <w:pStyle w:val="4"/>
        <w:keepNext w:val="0"/>
        <w:keepLines w:val="0"/>
        <w:pageBreakBefore w:val="0"/>
        <w:widowControl w:val="0"/>
        <w:kinsoku/>
        <w:wordWrap/>
        <w:overflowPunct/>
        <w:topLinePunct w:val="0"/>
        <w:autoSpaceDE/>
        <w:autoSpaceDN/>
        <w:bidi w:val="0"/>
        <w:adjustRightInd/>
        <w:spacing w:after="0" w:line="400" w:lineRule="exact"/>
        <w:ind w:left="0" w:leftChars="0" w:right="0" w:rightChars="0" w:firstLine="220"/>
        <w:textAlignment w:val="auto"/>
        <w:rPr>
          <w:highlight w:val="none"/>
        </w:rPr>
      </w:pPr>
      <w:r>
        <w:rPr>
          <w:rFonts w:hint="eastAsia" w:ascii="宋体" w:hAnsi="宋体" w:cs="宋体"/>
          <w:sz w:val="22"/>
          <w:highlight w:val="none"/>
          <w:lang w:val="en-US" w:eastAsia="zh-CN"/>
        </w:rPr>
        <w:t xml:space="preserve">                                                 </w:t>
      </w:r>
      <w:r>
        <w:rPr>
          <w:rFonts w:hint="eastAsia" w:ascii="宋体" w:hAnsi="宋体" w:cs="宋体"/>
          <w:sz w:val="22"/>
          <w:highlight w:val="none"/>
        </w:rPr>
        <w:t>年   月   日</w:t>
      </w:r>
    </w:p>
    <w:p>
      <w:pPr>
        <w:pStyle w:val="12"/>
        <w:jc w:val="center"/>
        <w:rPr>
          <w:rFonts w:hint="eastAsia"/>
        </w:rPr>
        <w:sectPr>
          <w:headerReference r:id="rId19" w:type="default"/>
          <w:footerReference r:id="rId20" w:type="default"/>
          <w:pgSz w:w="11906"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pPr>
    </w:p>
    <w:p>
      <w:pPr>
        <w:pStyle w:val="12"/>
        <w:jc w:val="center"/>
      </w:pPr>
      <w:r>
        <w:rPr>
          <w:rFonts w:hint="eastAsia"/>
        </w:rPr>
        <w:t>第六章 附件</w:t>
      </w:r>
    </w:p>
    <w:p>
      <w:pPr>
        <w:spacing w:line="460" w:lineRule="exact"/>
        <w:rPr>
          <w:rFonts w:ascii="宋体" w:hAnsi="宋体"/>
          <w:sz w:val="28"/>
          <w:szCs w:val="28"/>
        </w:rPr>
      </w:pPr>
    </w:p>
    <w:p>
      <w:pPr>
        <w:tabs>
          <w:tab w:val="left" w:pos="0"/>
          <w:tab w:val="left" w:pos="600"/>
        </w:tabs>
        <w:spacing w:line="400" w:lineRule="exact"/>
        <w:jc w:val="center"/>
        <w:rPr>
          <w:rFonts w:ascii="宋体" w:hAnsi="宋体"/>
          <w:b/>
          <w:sz w:val="22"/>
        </w:rPr>
      </w:pPr>
      <w:r>
        <w:rPr>
          <w:rFonts w:hint="eastAsia" w:ascii="宋体" w:hAnsi="宋体"/>
          <w:b/>
          <w:sz w:val="22"/>
        </w:rPr>
        <w:t>法定代表人授权书</w:t>
      </w:r>
    </w:p>
    <w:p>
      <w:pPr>
        <w:spacing w:line="420" w:lineRule="exact"/>
        <w:jc w:val="center"/>
        <w:rPr>
          <w:rFonts w:ascii="宋体" w:hAnsi="宋体"/>
          <w:sz w:val="22"/>
          <w:szCs w:val="22"/>
        </w:rPr>
      </w:pPr>
    </w:p>
    <w:p>
      <w:pPr>
        <w:spacing w:line="420" w:lineRule="exact"/>
        <w:rPr>
          <w:rFonts w:ascii="宋体" w:hAnsi="宋体"/>
          <w:sz w:val="22"/>
          <w:szCs w:val="22"/>
        </w:rPr>
      </w:pPr>
      <w:r>
        <w:rPr>
          <w:rFonts w:hint="eastAsia"/>
          <w:szCs w:val="21"/>
          <w:highlight w:val="none"/>
        </w:rPr>
        <w:t>杭州萧山国际机场汉莎航空食品有限公司</w:t>
      </w:r>
      <w:r>
        <w:rPr>
          <w:rFonts w:hint="eastAsia" w:ascii="宋体" w:hAnsi="宋体"/>
          <w:sz w:val="22"/>
          <w:szCs w:val="22"/>
        </w:rPr>
        <w:t>：</w:t>
      </w:r>
    </w:p>
    <w:p>
      <w:pPr>
        <w:spacing w:line="460" w:lineRule="exact"/>
        <w:ind w:firstLine="550" w:firstLineChars="250"/>
        <w:rPr>
          <w:rFonts w:ascii="宋体" w:hAnsi="宋体"/>
          <w:sz w:val="22"/>
          <w:szCs w:val="22"/>
        </w:rPr>
      </w:pPr>
      <w:r>
        <w:rPr>
          <w:rFonts w:hint="eastAsia" w:ascii="宋体" w:hAnsi="宋体"/>
          <w:sz w:val="22"/>
          <w:szCs w:val="22"/>
          <w:u w:val="single"/>
        </w:rPr>
        <w:t xml:space="preserve">                   </w:t>
      </w:r>
      <w:r>
        <w:rPr>
          <w:rFonts w:hint="eastAsia" w:ascii="宋体" w:hAnsi="宋体"/>
          <w:sz w:val="22"/>
          <w:szCs w:val="22"/>
        </w:rPr>
        <w:t>（供应商全称）法定代表人</w:t>
      </w:r>
      <w:r>
        <w:rPr>
          <w:rFonts w:hint="eastAsia" w:ascii="宋体" w:hAnsi="宋体"/>
          <w:sz w:val="22"/>
          <w:szCs w:val="22"/>
          <w:u w:val="single"/>
        </w:rPr>
        <w:t xml:space="preserve">            </w:t>
      </w:r>
      <w:r>
        <w:rPr>
          <w:rFonts w:hint="eastAsia" w:ascii="宋体" w:hAnsi="宋体"/>
          <w:sz w:val="22"/>
          <w:szCs w:val="22"/>
        </w:rPr>
        <w:t>授权</w:t>
      </w:r>
      <w:r>
        <w:rPr>
          <w:rFonts w:hint="eastAsia" w:ascii="宋体" w:hAnsi="宋体"/>
          <w:sz w:val="22"/>
          <w:szCs w:val="22"/>
          <w:u w:val="single"/>
        </w:rPr>
        <w:t xml:space="preserve">           </w:t>
      </w:r>
      <w:r>
        <w:rPr>
          <w:rFonts w:hint="eastAsia" w:ascii="宋体" w:hAnsi="宋体"/>
          <w:sz w:val="22"/>
          <w:szCs w:val="22"/>
        </w:rPr>
        <w:t>（全权代表姓名）为全权代表，参加贵处组织的</w:t>
      </w:r>
      <w:r>
        <w:rPr>
          <w:rFonts w:hint="eastAsia" w:ascii="宋体" w:hAnsi="宋体"/>
          <w:sz w:val="22"/>
          <w:szCs w:val="22"/>
          <w:u w:val="single"/>
        </w:rPr>
        <w:t xml:space="preserve">                        </w:t>
      </w:r>
      <w:r>
        <w:rPr>
          <w:rFonts w:hint="eastAsia" w:ascii="宋体" w:hAnsi="宋体"/>
          <w:sz w:val="22"/>
          <w:szCs w:val="22"/>
        </w:rPr>
        <w:t>（采购项目名称、编号）的采购活动，全权代表我方处理采购活动中的一切事宜。</w:t>
      </w:r>
    </w:p>
    <w:p>
      <w:pPr>
        <w:spacing w:line="460" w:lineRule="exact"/>
        <w:ind w:firstLine="2955"/>
        <w:rPr>
          <w:rFonts w:ascii="宋体" w:hAnsi="宋体"/>
          <w:sz w:val="22"/>
          <w:szCs w:val="22"/>
        </w:rPr>
      </w:pPr>
    </w:p>
    <w:p>
      <w:pPr>
        <w:spacing w:line="460" w:lineRule="exact"/>
        <w:ind w:firstLine="2955"/>
        <w:rPr>
          <w:rFonts w:ascii="宋体" w:hAnsi="宋体"/>
          <w:sz w:val="22"/>
          <w:szCs w:val="22"/>
        </w:rPr>
      </w:pPr>
      <w:r>
        <w:rPr>
          <w:rFonts w:hint="eastAsia" w:ascii="宋体" w:hAnsi="宋体"/>
          <w:sz w:val="22"/>
          <w:szCs w:val="22"/>
        </w:rPr>
        <w:t xml:space="preserve">         </w:t>
      </w:r>
    </w:p>
    <w:p>
      <w:pPr>
        <w:spacing w:line="460" w:lineRule="exact"/>
        <w:ind w:firstLine="3971" w:firstLineChars="1805"/>
        <w:rPr>
          <w:rFonts w:ascii="宋体" w:hAnsi="宋体"/>
          <w:sz w:val="22"/>
          <w:szCs w:val="22"/>
        </w:rPr>
      </w:pPr>
      <w:r>
        <w:rPr>
          <w:rFonts w:hint="eastAsia" w:ascii="宋体" w:hAnsi="宋体"/>
          <w:sz w:val="22"/>
          <w:szCs w:val="22"/>
        </w:rPr>
        <w:t>法定代表人 (签字)：</w:t>
      </w:r>
    </w:p>
    <w:p>
      <w:pPr>
        <w:spacing w:line="460" w:lineRule="exact"/>
        <w:ind w:firstLine="2955"/>
        <w:rPr>
          <w:rFonts w:ascii="宋体" w:hAnsi="宋体"/>
          <w:sz w:val="22"/>
          <w:szCs w:val="22"/>
        </w:rPr>
      </w:pPr>
      <w:r>
        <w:rPr>
          <w:rFonts w:hint="eastAsia" w:ascii="宋体" w:hAnsi="宋体"/>
          <w:sz w:val="22"/>
          <w:szCs w:val="22"/>
        </w:rPr>
        <w:t xml:space="preserve">         供应商全称（公章）：</w:t>
      </w:r>
    </w:p>
    <w:p>
      <w:pPr>
        <w:spacing w:line="460" w:lineRule="exact"/>
        <w:ind w:firstLine="2955"/>
        <w:rPr>
          <w:rFonts w:ascii="宋体" w:hAnsi="宋体"/>
          <w:sz w:val="22"/>
          <w:szCs w:val="22"/>
        </w:rPr>
      </w:pPr>
      <w:r>
        <w:rPr>
          <w:rFonts w:hint="eastAsia" w:ascii="宋体" w:hAnsi="宋体"/>
          <w:sz w:val="22"/>
          <w:szCs w:val="22"/>
        </w:rPr>
        <w:t xml:space="preserve">         日期：     年    月   日</w:t>
      </w:r>
    </w:p>
    <w:p>
      <w:pPr>
        <w:spacing w:line="460" w:lineRule="exact"/>
        <w:rPr>
          <w:rFonts w:ascii="宋体" w:hAnsi="宋体"/>
          <w:sz w:val="22"/>
          <w:szCs w:val="22"/>
        </w:rPr>
      </w:pPr>
    </w:p>
    <w:p>
      <w:pPr>
        <w:spacing w:line="460" w:lineRule="exact"/>
        <w:rPr>
          <w:rFonts w:ascii="宋体" w:hAnsi="宋体"/>
          <w:sz w:val="22"/>
          <w:szCs w:val="22"/>
        </w:rPr>
      </w:pPr>
      <w:r>
        <w:rPr>
          <w:rFonts w:hint="eastAsia" w:ascii="宋体" w:hAnsi="宋体"/>
          <w:sz w:val="22"/>
          <w:szCs w:val="22"/>
        </w:rPr>
        <w:t>附：</w:t>
      </w:r>
    </w:p>
    <w:p>
      <w:pPr>
        <w:spacing w:line="460" w:lineRule="exact"/>
        <w:ind w:firstLine="220" w:firstLineChars="100"/>
        <w:rPr>
          <w:rFonts w:ascii="宋体" w:hAnsi="宋体"/>
          <w:sz w:val="22"/>
          <w:szCs w:val="22"/>
        </w:rPr>
      </w:pPr>
      <w:r>
        <w:rPr>
          <w:rFonts w:hint="eastAsia" w:ascii="宋体" w:hAnsi="宋体"/>
          <w:sz w:val="22"/>
          <w:szCs w:val="22"/>
        </w:rPr>
        <w:t>授权代表（签字）：</w:t>
      </w:r>
    </w:p>
    <w:p>
      <w:pPr>
        <w:spacing w:line="460" w:lineRule="exact"/>
        <w:ind w:firstLine="220" w:firstLineChars="100"/>
        <w:rPr>
          <w:rFonts w:ascii="宋体" w:hAnsi="宋体"/>
          <w:sz w:val="22"/>
          <w:szCs w:val="22"/>
        </w:rPr>
      </w:pPr>
      <w:r>
        <w:rPr>
          <w:rFonts w:hint="eastAsia" w:ascii="宋体" w:hAnsi="宋体"/>
          <w:sz w:val="22"/>
          <w:szCs w:val="22"/>
        </w:rPr>
        <w:t>职务：</w:t>
      </w:r>
    </w:p>
    <w:p>
      <w:pPr>
        <w:spacing w:line="460" w:lineRule="exact"/>
        <w:ind w:firstLine="220" w:firstLineChars="100"/>
        <w:rPr>
          <w:rFonts w:ascii="宋体" w:hAnsi="宋体"/>
          <w:sz w:val="22"/>
          <w:szCs w:val="22"/>
        </w:rPr>
      </w:pPr>
      <w:r>
        <w:rPr>
          <w:rFonts w:hint="eastAsia" w:ascii="宋体" w:hAnsi="宋体"/>
          <w:sz w:val="22"/>
          <w:szCs w:val="22"/>
        </w:rPr>
        <w:t>详细通讯地址：</w:t>
      </w:r>
    </w:p>
    <w:p>
      <w:pPr>
        <w:spacing w:line="460" w:lineRule="exact"/>
        <w:ind w:firstLine="220" w:firstLineChars="100"/>
        <w:rPr>
          <w:rFonts w:ascii="宋体" w:hAnsi="宋体"/>
          <w:sz w:val="22"/>
          <w:szCs w:val="22"/>
        </w:rPr>
      </w:pPr>
      <w:r>
        <w:rPr>
          <w:rFonts w:hint="eastAsia" w:ascii="宋体" w:hAnsi="宋体"/>
          <w:sz w:val="22"/>
          <w:szCs w:val="22"/>
        </w:rPr>
        <w:t>电话：</w:t>
      </w:r>
    </w:p>
    <w:p>
      <w:pPr>
        <w:spacing w:line="460" w:lineRule="exact"/>
        <w:ind w:firstLine="220" w:firstLineChars="100"/>
        <w:rPr>
          <w:rFonts w:ascii="宋体" w:hAnsi="宋体"/>
          <w:sz w:val="22"/>
          <w:szCs w:val="22"/>
        </w:rPr>
      </w:pPr>
      <w:r>
        <w:rPr>
          <w:rFonts w:hint="eastAsia" w:ascii="宋体" w:hAnsi="宋体"/>
          <w:sz w:val="22"/>
          <w:szCs w:val="22"/>
        </w:rPr>
        <w:t>传真：</w:t>
      </w:r>
    </w:p>
    <w:p>
      <w:pPr>
        <w:spacing w:line="460" w:lineRule="exact"/>
        <w:ind w:firstLine="220" w:firstLineChars="100"/>
        <w:rPr>
          <w:rFonts w:ascii="宋体" w:hAnsi="宋体"/>
          <w:sz w:val="22"/>
          <w:szCs w:val="22"/>
        </w:rPr>
      </w:pPr>
      <w:r>
        <w:rPr>
          <w:rFonts w:hint="eastAsia" w:ascii="宋体" w:hAnsi="宋体"/>
          <w:sz w:val="22"/>
          <w:szCs w:val="22"/>
        </w:rPr>
        <w:t>邮政编码:</w:t>
      </w:r>
    </w:p>
    <w:p>
      <w:pPr>
        <w:spacing w:line="460" w:lineRule="exact"/>
        <w:rPr>
          <w:rFonts w:ascii="宋体" w:hAnsi="宋体"/>
          <w:b/>
          <w:bCs/>
          <w:sz w:val="22"/>
          <w:szCs w:val="22"/>
        </w:rPr>
      </w:pPr>
    </w:p>
    <w:tbl>
      <w:tblPr>
        <w:tblStyle w:val="16"/>
        <w:tblW w:w="7010" w:type="dxa"/>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4" w:hRule="atLeast"/>
        </w:trPr>
        <w:tc>
          <w:tcPr>
            <w:tcW w:w="7010" w:type="dxa"/>
          </w:tcPr>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p>
          <w:p>
            <w:pPr>
              <w:keepNext w:val="0"/>
              <w:keepLines w:val="0"/>
              <w:suppressLineNumbers w:val="0"/>
              <w:spacing w:before="0" w:beforeAutospacing="0" w:after="0" w:afterAutospacing="0" w:line="380" w:lineRule="exact"/>
              <w:ind w:left="0" w:right="0"/>
              <w:jc w:val="center"/>
              <w:rPr>
                <w:rFonts w:ascii="宋体" w:hAnsi="宋体"/>
                <w:b/>
                <w:bCs/>
                <w:sz w:val="28"/>
              </w:rPr>
            </w:pPr>
            <w:r>
              <w:rPr>
                <w:rFonts w:hint="eastAsia" w:ascii="宋体" w:hAnsi="宋体"/>
                <w:b/>
                <w:bCs/>
                <w:sz w:val="28"/>
              </w:rPr>
              <w:t>授权代表身份证复印件黏贴处</w:t>
            </w:r>
          </w:p>
          <w:p>
            <w:pPr>
              <w:keepNext w:val="0"/>
              <w:keepLines w:val="0"/>
              <w:suppressLineNumbers w:val="0"/>
              <w:spacing w:before="0" w:beforeAutospacing="0" w:after="0" w:afterAutospacing="0" w:line="600" w:lineRule="exact"/>
              <w:ind w:left="0" w:right="0"/>
              <w:rPr>
                <w:rFonts w:ascii="宋体" w:hAnsi="宋体"/>
                <w:b/>
                <w:bCs/>
                <w:sz w:val="28"/>
              </w:rPr>
            </w:pPr>
          </w:p>
        </w:tc>
      </w:tr>
    </w:tbl>
    <w:p/>
    <w:p/>
    <w:sectPr>
      <w:headerReference r:id="rId21" w:type="default"/>
      <w:footerReference r:id="rId22" w:type="default"/>
      <w:pgSz w:w="11906" w:h="16838"/>
      <w:pgMar w:top="1440" w:right="1803" w:bottom="1440" w:left="1803" w:header="850"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S?o｡ﾀ?">
    <w:altName w:val="MS Gothic"/>
    <w:panose1 w:val="00000000000000000000"/>
    <w:charset w:val="80"/>
    <w:family w:val="modern"/>
    <w:pitch w:val="default"/>
    <w:sig w:usb0="00000000" w:usb1="00000000" w:usb2="00000010" w:usb3="00000000" w:csb0="00020000" w:csb1="00000000"/>
  </w:font>
  <w:font w:name="方正仿宋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9135"/>
        <w:tab w:val="clear" w:pos="8306"/>
      </w:tabs>
      <w:ind w:left="-1785" w:leftChars="-850" w:right="-10" w:rightChars="-5"/>
      <w:rPr>
        <w:rFonts w:hint="eastAsia" w:eastAsia="宋体"/>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eastAsia="宋体"/>
                              <w:lang w:val="en-US" w:eastAsia="zh-CN"/>
                            </w:rPr>
                          </w:pPr>
                          <w:r>
                            <w:rPr>
                              <w:rFonts w:hint="eastAsia"/>
                              <w:lang w:val="en-US" w:eastAsia="zh-CN"/>
                            </w:rPr>
                            <w:t>10</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8"/>
                      <w:rPr>
                        <w:rFonts w:hint="default" w:eastAsia="宋体"/>
                        <w:lang w:val="en-US" w:eastAsia="zh-CN"/>
                      </w:rPr>
                    </w:pPr>
                    <w:r>
                      <w:rPr>
                        <w:rFonts w:hint="eastAsia"/>
                        <w:lang w:val="en-US" w:eastAsia="zh-CN"/>
                      </w:rPr>
                      <w:t>10</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9135"/>
        <w:tab w:val="clear" w:pos="8306"/>
      </w:tabs>
      <w:ind w:left="-1785" w:leftChars="-850" w:right="-10" w:rightChars="-5"/>
      <w:rPr>
        <w:rFonts w:hint="default"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eastAsia="宋体"/>
                              <w:lang w:val="en-US" w:eastAsia="zh-CN"/>
                            </w:rPr>
                          </w:pPr>
                          <w:r>
                            <w:rPr>
                              <w:rFonts w:hint="eastAsia"/>
                              <w:lang w:val="en-US" w:eastAsia="zh-CN"/>
                            </w:rPr>
                            <w:t>20</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pOhgV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bpOhgVAgAAFQQAAA4AAAAAAAAA&#10;AQAgAAAAHwEAAGRycy9lMm9Eb2MueG1sUEsFBgAAAAAGAAYAWQEAAKYFAAAAAA==&#10;">
              <v:fill on="f" focussize="0,0"/>
              <v:stroke on="f" weight="0.5pt"/>
              <v:imagedata o:title=""/>
              <o:lock v:ext="edit" aspectratio="f"/>
              <v:textbox inset="0mm,0mm,0mm,0mm" style="mso-fit-shape-to-text:t;">
                <w:txbxContent>
                  <w:p>
                    <w:pPr>
                      <w:pStyle w:val="8"/>
                      <w:rPr>
                        <w:rFonts w:hint="default" w:eastAsia="宋体"/>
                        <w:lang w:val="en-US" w:eastAsia="zh-CN"/>
                      </w:rPr>
                    </w:pPr>
                    <w:r>
                      <w:rPr>
                        <w:rFonts w:hint="eastAsia"/>
                        <w:lang w:val="en-US" w:eastAsia="zh-CN"/>
                      </w:rPr>
                      <w:t>20</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9135"/>
        <w:tab w:val="clear" w:pos="8306"/>
      </w:tabs>
      <w:ind w:left="-1785" w:leftChars="-850" w:right="-10" w:rightChars="-5"/>
      <w:rPr>
        <w:rFonts w:hint="default"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eastAsia="宋体"/>
                              <w:lang w:val="en-US" w:eastAsia="zh-CN"/>
                            </w:rPr>
                          </w:pPr>
                          <w:r>
                            <w:rPr>
                              <w:rFonts w:hint="eastAsia"/>
                              <w:lang w:val="en-US" w:eastAsia="zh-CN"/>
                            </w:rPr>
                            <w:t>21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RBrfc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5EGt9xQCAAAVBAAADgAAAAAAAAAB&#10;ACAAAAAfAQAAZHJzL2Uyb0RvYy54bWxQSwUGAAAAAAYABgBZAQAApQUAAAAA&#10;">
              <v:fill on="f" focussize="0,0"/>
              <v:stroke on="f" weight="0.5pt"/>
              <v:imagedata o:title=""/>
              <o:lock v:ext="edit" aspectratio="f"/>
              <v:textbox inset="0mm,0mm,0mm,0mm" style="mso-fit-shape-to-text:t;">
                <w:txbxContent>
                  <w:p>
                    <w:pPr>
                      <w:pStyle w:val="8"/>
                      <w:rPr>
                        <w:rFonts w:hint="default" w:eastAsia="宋体"/>
                        <w:lang w:val="en-US" w:eastAsia="zh-CN"/>
                      </w:rPr>
                    </w:pPr>
                    <w:r>
                      <w:rPr>
                        <w:rFonts w:hint="eastAsia"/>
                        <w:lang w:val="en-US" w:eastAsia="zh-CN"/>
                      </w:rPr>
                      <w:t>21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宋体"/>
                        <w:lang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val="en-US" w:eastAsia="zh-CN"/>
                            </w:rPr>
                          </w:pPr>
                          <w:r>
                            <w:rPr>
                              <w:rFonts w:hint="eastAsia"/>
                              <w:lang w:val="en-US" w:eastAsia="zh-CN"/>
                            </w:rPr>
                            <w:t>2</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eastAsia="宋体"/>
                        <w:lang w:val="en-US" w:eastAsia="zh-CN"/>
                      </w:rPr>
                    </w:pPr>
                    <w:r>
                      <w:rPr>
                        <w:rFonts w:hint="eastAsia"/>
                        <w:lang w:val="en-US" w:eastAsia="zh-CN"/>
                      </w:rPr>
                      <w:t>2</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eastAsia="宋体"/>
                              <w:lang w:val="en-US" w:eastAsia="zh-CN"/>
                            </w:rPr>
                          </w:pPr>
                          <w:r>
                            <w:rPr>
                              <w:rFonts w:hint="eastAsia"/>
                              <w:lang w:val="en-US" w:eastAsia="zh-CN"/>
                            </w:rPr>
                            <w:t>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default" w:eastAsia="宋体"/>
                        <w:lang w:val="en-US" w:eastAsia="zh-CN"/>
                      </w:rPr>
                    </w:pPr>
                    <w:r>
                      <w:rPr>
                        <w:rFonts w:hint="eastAsia"/>
                        <w:lang w:val="en-US" w:eastAsia="zh-CN"/>
                      </w:rPr>
                      <w:t>4</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eastAsia="宋体"/>
                              <w:lang w:val="en-US" w:eastAsia="zh-CN"/>
                            </w:rPr>
                          </w:pPr>
                          <w:r>
                            <w:rPr>
                              <w:rFonts w:hint="eastAsia"/>
                              <w:lang w:val="en-US" w:eastAsia="zh-CN"/>
                            </w:rPr>
                            <w:t>5</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8"/>
                      <w:rPr>
                        <w:rFonts w:hint="default" w:eastAsia="宋体"/>
                        <w:lang w:val="en-US" w:eastAsia="zh-CN"/>
                      </w:rPr>
                    </w:pPr>
                    <w:r>
                      <w:rPr>
                        <w:rFonts w:hint="eastAsia"/>
                        <w:lang w:val="en-US" w:eastAsia="zh-CN"/>
                      </w:rPr>
                      <w:t>5</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eastAsia="宋体"/>
                              <w:lang w:val="en-US" w:eastAsia="zh-CN"/>
                            </w:rPr>
                          </w:pPr>
                          <w:r>
                            <w:rPr>
                              <w:rFonts w:hint="eastAsia"/>
                              <w:lang w:val="en-US" w:eastAsia="zh-CN"/>
                            </w:rPr>
                            <w:t>8</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FfpE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gV+kRQCAAAVBAAADgAAAAAAAAAB&#10;ACAAAAAfAQAAZHJzL2Uyb0RvYy54bWxQSwUGAAAAAAYABgBZAQAApQUAAAAA&#10;">
              <v:fill on="f" focussize="0,0"/>
              <v:stroke on="f" weight="0.5pt"/>
              <v:imagedata o:title=""/>
              <o:lock v:ext="edit" aspectratio="f"/>
              <v:textbox inset="0mm,0mm,0mm,0mm" style="mso-fit-shape-to-text:t;">
                <w:txbxContent>
                  <w:p>
                    <w:pPr>
                      <w:pStyle w:val="8"/>
                      <w:rPr>
                        <w:rFonts w:hint="default" w:eastAsia="宋体"/>
                        <w:lang w:val="en-US" w:eastAsia="zh-CN"/>
                      </w:rPr>
                    </w:pPr>
                    <w:r>
                      <w:rPr>
                        <w:rFonts w:hint="eastAsia"/>
                        <w:lang w:val="en-US" w:eastAsia="zh-CN"/>
                      </w:rPr>
                      <w:t>8</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9135"/>
        <w:tab w:val="clear" w:pos="8306"/>
      </w:tabs>
      <w:ind w:left="-1785" w:leftChars="-850" w:right="-10" w:rightChars="-5"/>
      <w:rPr>
        <w:rFonts w:hint="eastAsia" w:eastAsia="宋体"/>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val="en-US" w:eastAsia="zh-CN"/>
                            </w:rPr>
                            <w:t>9</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val="en-US" w:eastAsia="zh-CN"/>
                      </w:rPr>
                      <w:t>9</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2" w:leftChars="-850" w:hanging="1783" w:hangingChars="99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2" w:leftChars="-850" w:hanging="1783" w:hangingChars="99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2" w:leftChars="-850" w:hanging="1783" w:hangingChars="99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2" w:leftChars="-850" w:hanging="1783" w:hangingChars="9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BD545F"/>
    <w:multiLevelType w:val="singleLevel"/>
    <w:tmpl w:val="82BD545F"/>
    <w:lvl w:ilvl="0" w:tentative="0">
      <w:start w:val="1"/>
      <w:numFmt w:val="decimal"/>
      <w:suff w:val="nothing"/>
      <w:lvlText w:val="%1、"/>
      <w:lvlJc w:val="left"/>
    </w:lvl>
  </w:abstractNum>
  <w:abstractNum w:abstractNumId="1">
    <w:nsid w:val="D610EC4A"/>
    <w:multiLevelType w:val="singleLevel"/>
    <w:tmpl w:val="D610EC4A"/>
    <w:lvl w:ilvl="0" w:tentative="0">
      <w:start w:val="1"/>
      <w:numFmt w:val="ideographTraditional"/>
      <w:suff w:val="nothing"/>
      <w:lvlText w:val="%1、"/>
      <w:lvlJc w:val="left"/>
      <w:rPr>
        <w:rFonts w:hint="eastAsia"/>
      </w:rPr>
    </w:lvl>
  </w:abstractNum>
  <w:abstractNum w:abstractNumId="2">
    <w:nsid w:val="D90F46E2"/>
    <w:multiLevelType w:val="singleLevel"/>
    <w:tmpl w:val="D90F46E2"/>
    <w:lvl w:ilvl="0" w:tentative="0">
      <w:start w:val="1"/>
      <w:numFmt w:val="decimal"/>
      <w:lvlText w:val="(%1)"/>
      <w:lvlJc w:val="left"/>
      <w:pPr>
        <w:ind w:left="425" w:hanging="425"/>
      </w:pPr>
      <w:rPr>
        <w:rFonts w:hint="default"/>
      </w:rPr>
    </w:lvl>
  </w:abstractNum>
  <w:abstractNum w:abstractNumId="3">
    <w:nsid w:val="624CFA1E"/>
    <w:multiLevelType w:val="singleLevel"/>
    <w:tmpl w:val="624CFA1E"/>
    <w:lvl w:ilvl="0" w:tentative="0">
      <w:start w:val="2"/>
      <w:numFmt w:val="chineseCounting"/>
      <w:suff w:val="space"/>
      <w:lvlText w:val="第%1章"/>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3ZmRiZmYyODE5MWVhMDYxZDAxNzgwNGQ1NmRmNDQifQ=="/>
  </w:docVars>
  <w:rsids>
    <w:rsidRoot w:val="24EE3286"/>
    <w:rsid w:val="014109B7"/>
    <w:rsid w:val="14D975C2"/>
    <w:rsid w:val="16524818"/>
    <w:rsid w:val="20A753B6"/>
    <w:rsid w:val="243629BD"/>
    <w:rsid w:val="24EE3286"/>
    <w:rsid w:val="2A791750"/>
    <w:rsid w:val="31057993"/>
    <w:rsid w:val="31775F73"/>
    <w:rsid w:val="340D6638"/>
    <w:rsid w:val="35D33380"/>
    <w:rsid w:val="3AE27230"/>
    <w:rsid w:val="3F0D7D60"/>
    <w:rsid w:val="411D3C4C"/>
    <w:rsid w:val="414065EC"/>
    <w:rsid w:val="43880F0D"/>
    <w:rsid w:val="43F51500"/>
    <w:rsid w:val="512169BC"/>
    <w:rsid w:val="534D4CD3"/>
    <w:rsid w:val="547A5885"/>
    <w:rsid w:val="5C0F7695"/>
    <w:rsid w:val="5F4D2D21"/>
    <w:rsid w:val="5FE912AA"/>
    <w:rsid w:val="60720944"/>
    <w:rsid w:val="645B7695"/>
    <w:rsid w:val="6CC03768"/>
    <w:rsid w:val="751129FF"/>
    <w:rsid w:val="76757287"/>
    <w:rsid w:val="7AD4706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4">
    <w:name w:val="Body Text First Indent"/>
    <w:basedOn w:val="5"/>
    <w:qFormat/>
    <w:uiPriority w:val="0"/>
    <w:pPr>
      <w:ind w:firstLine="420" w:firstLineChars="100"/>
    </w:pPr>
    <w:rPr>
      <w:rFonts w:ascii="Times New Roman" w:hAnsi="Times New Roman"/>
    </w:rPr>
  </w:style>
  <w:style w:type="paragraph" w:styleId="5">
    <w:name w:val="Body Text"/>
    <w:basedOn w:val="1"/>
    <w:next w:val="4"/>
    <w:qFormat/>
    <w:uiPriority w:val="0"/>
    <w:pPr>
      <w:spacing w:after="120"/>
    </w:pPr>
    <w:rPr>
      <w:sz w:val="28"/>
    </w:rPr>
  </w:style>
  <w:style w:type="paragraph" w:styleId="6">
    <w:name w:val="annotation text"/>
    <w:basedOn w:val="1"/>
    <w:qFormat/>
    <w:uiPriority w:val="0"/>
    <w:pPr>
      <w:jc w:val="left"/>
    </w:pPr>
    <w:rPr>
      <w:rFonts w:ascii="Times New Roman" w:hAnsi="Times New Roman"/>
      <w:szCs w:val="24"/>
    </w:rPr>
  </w:style>
  <w:style w:type="paragraph" w:styleId="7">
    <w:name w:val="Plain Text"/>
    <w:basedOn w:val="1"/>
    <w:qFormat/>
    <w:uiPriority w:val="0"/>
    <w:pPr>
      <w:spacing w:beforeLines="50" w:afterLines="50" w:line="400" w:lineRule="atLeast"/>
    </w:pPr>
    <w:rPr>
      <w:rFonts w:ascii="宋体" w:hAnsi="Courier New"/>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toc 1"/>
    <w:basedOn w:val="1"/>
    <w:next w:val="1"/>
    <w:qFormat/>
    <w:uiPriority w:val="0"/>
    <w:pPr>
      <w:widowControl/>
      <w:spacing w:after="100" w:line="276" w:lineRule="auto"/>
      <w:jc w:val="left"/>
    </w:pPr>
    <w:rPr>
      <w:rFonts w:ascii="Calibri" w:hAnsi="Calibri"/>
      <w:kern w:val="0"/>
      <w:sz w:val="22"/>
      <w:szCs w:val="22"/>
    </w:rPr>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Title"/>
    <w:basedOn w:val="1"/>
    <w:next w:val="1"/>
    <w:qFormat/>
    <w:uiPriority w:val="0"/>
    <w:pPr>
      <w:spacing w:before="480" w:after="300"/>
      <w:jc w:val="center"/>
      <w:outlineLvl w:val="0"/>
    </w:pPr>
    <w:rPr>
      <w:rFonts w:ascii="Cambria" w:hAnsi="Cambria"/>
      <w:b/>
      <w:bCs/>
      <w:sz w:val="32"/>
      <w:szCs w:val="32"/>
    </w:rPr>
  </w:style>
  <w:style w:type="character" w:styleId="14">
    <w:name w:val="Strong"/>
    <w:basedOn w:val="13"/>
    <w:qFormat/>
    <w:uiPriority w:val="0"/>
    <w:rPr>
      <w:b/>
    </w:rPr>
  </w:style>
  <w:style w:type="character" w:styleId="15">
    <w:name w:val="Hyperlink"/>
    <w:basedOn w:val="13"/>
    <w:qFormat/>
    <w:uiPriority w:val="0"/>
    <w:rPr>
      <w:rFonts w:ascii="Times New Roman" w:hAnsi="Times New Roman" w:eastAsia="宋体" w:cs="Times New Roman"/>
      <w:color w:val="333333"/>
      <w:u w:val="none"/>
    </w:rPr>
  </w:style>
  <w:style w:type="paragraph" w:customStyle="1" w:styleId="17">
    <w:name w:val="Default"/>
    <w:next w:val="18"/>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8">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19">
    <w:name w:val="TOC Heading"/>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正文段"/>
    <w:basedOn w:val="1"/>
    <w:qFormat/>
    <w:uiPriority w:val="0"/>
    <w:pPr>
      <w:widowControl/>
      <w:snapToGrid w:val="0"/>
      <w:spacing w:afterLines="50"/>
      <w:ind w:firstLine="200" w:firstLineChars="200"/>
    </w:pPr>
    <w:rPr>
      <w:kern w:val="0"/>
      <w:sz w:val="24"/>
      <w:szCs w:val="20"/>
    </w:rPr>
  </w:style>
  <w:style w:type="paragraph" w:customStyle="1" w:styleId="21">
    <w:name w:val="正文2"/>
    <w:basedOn w:val="1"/>
    <w:qFormat/>
    <w:uiPriority w:val="0"/>
    <w:pPr>
      <w:spacing w:before="156" w:line="360" w:lineRule="auto"/>
      <w:ind w:left="567" w:firstLine="510"/>
    </w:pPr>
    <w:rPr>
      <w:kern w:val="0"/>
      <w:sz w:val="24"/>
      <w:szCs w:val="20"/>
      <w:lang w:val="zh-CN"/>
    </w:rPr>
  </w:style>
  <w:style w:type="paragraph" w:customStyle="1" w:styleId="22">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23">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24">
    <w:name w:val="样式 样式1 + 首行缩进:  2 字符"/>
    <w:basedOn w:val="1"/>
    <w:qFormat/>
    <w:uiPriority w:val="0"/>
    <w:pPr>
      <w:spacing w:line="360" w:lineRule="exact"/>
      <w:ind w:firstLine="420" w:firstLineChars="200"/>
    </w:pPr>
    <w:rPr>
      <w:rFonts w:ascii="Arial" w:hAnsi="Arial"/>
      <w:szCs w:val="20"/>
    </w:rPr>
  </w:style>
  <w:style w:type="paragraph" w:customStyle="1" w:styleId="25">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9376</Words>
  <Characters>10121</Characters>
  <Lines>0</Lines>
  <Paragraphs>0</Paragraphs>
  <ScaleCrop>false</ScaleCrop>
  <LinksUpToDate>false</LinksUpToDate>
  <CharactersWithSpaces>11313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2022-04-08T01:45:00Z</dcterms:created>
  <dc:creator>陈来</dc:creator>
  <cp:lastModifiedBy>陈来</cp:lastModifiedBy>
  <dcterms:modified xsi:type="dcterms:W3CDTF">2023-04-04T01:09:34Z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1DBD5F2400454F4BBFD307B1462FCD0F_12</vt:lpwstr>
  </property>
</Properties>
</file>