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52"/>
          <w:szCs w:val="52"/>
        </w:rPr>
      </w:pPr>
    </w:p>
    <w:p>
      <w:pPr>
        <w:widowControl/>
        <w:autoSpaceDE w:val="0"/>
        <w:autoSpaceDN w:val="0"/>
        <w:jc w:val="center"/>
        <w:textAlignment w:val="bottom"/>
        <w:rPr>
          <w:rFonts w:ascii="黑体" w:hAnsi="黑体" w:eastAsia="黑体"/>
          <w:sz w:val="52"/>
          <w:szCs w:val="52"/>
        </w:rPr>
      </w:pPr>
      <w:r>
        <w:rPr>
          <w:rFonts w:hint="eastAsia" w:ascii="黑体" w:hAnsi="黑体" w:eastAsia="黑体" w:cs="黑体"/>
          <w:b/>
          <w:bCs/>
          <w:i w:val="0"/>
          <w:caps w:val="0"/>
          <w:color w:val="333333"/>
          <w:spacing w:val="0"/>
          <w:sz w:val="52"/>
          <w:szCs w:val="52"/>
          <w:u w:val="none"/>
          <w:shd w:val="clear" w:color="auto" w:fill="FFFFFF"/>
        </w:rPr>
        <w:t>交通中心C楼多联机空调集中控制器</w:t>
      </w:r>
      <w:r>
        <w:rPr>
          <w:rFonts w:hint="eastAsia" w:ascii="黑体" w:hAnsi="黑体" w:eastAsia="黑体" w:cs="黑体"/>
          <w:b/>
          <w:bCs/>
          <w:sz w:val="52"/>
          <w:szCs w:val="52"/>
          <w:u w:val="none"/>
          <w:lang w:eastAsia="zh-CN"/>
        </w:rPr>
        <w:t>采购</w:t>
      </w:r>
      <w:r>
        <w:rPr>
          <w:rFonts w:hint="eastAsia" w:ascii="黑体" w:hAnsi="黑体" w:eastAsia="黑体" w:cs="黑体"/>
          <w:b/>
          <w:bCs/>
          <w:sz w:val="52"/>
          <w:szCs w:val="52"/>
          <w:u w:val="none"/>
          <w:lang w:val="en-US" w:eastAsia="zh-CN"/>
        </w:rPr>
        <w:t>安装</w:t>
      </w:r>
      <w:r>
        <w:rPr>
          <w:rFonts w:hint="eastAsia" w:ascii="黑体" w:hAnsi="黑体" w:eastAsia="黑体" w:cs="黑体"/>
          <w:b/>
          <w:bCs/>
          <w:sz w:val="52"/>
          <w:szCs w:val="52"/>
          <w:u w:val="none"/>
          <w:lang w:eastAsia="zh-CN"/>
        </w:rPr>
        <w:t>项目</w:t>
      </w:r>
      <w:r>
        <w:rPr>
          <w:rFonts w:ascii="黑体" w:hAnsi="黑体" w:eastAsia="黑体"/>
          <w:b/>
          <w:sz w:val="52"/>
          <w:szCs w:val="52"/>
        </w:rPr>
        <w:t>招标文件</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eastAsia="黑体" w:cs="Calibri"/>
          <w:sz w:val="32"/>
          <w:szCs w:val="32"/>
        </w:rPr>
      </w:pPr>
    </w:p>
    <w:p>
      <w:pPr>
        <w:jc w:val="center"/>
        <w:rPr>
          <w:rFonts w:eastAsia="黑体" w:cs="Calibri"/>
          <w:sz w:val="32"/>
          <w:szCs w:val="32"/>
        </w:rPr>
      </w:pPr>
    </w:p>
    <w:p>
      <w:pPr>
        <w:jc w:val="center"/>
        <w:rPr>
          <w:rFonts w:eastAsia="黑体" w:cs="Calibri"/>
          <w:sz w:val="32"/>
          <w:szCs w:val="32"/>
        </w:rPr>
      </w:pPr>
    </w:p>
    <w:p>
      <w:pPr>
        <w:jc w:val="center"/>
        <w:rPr>
          <w:rFonts w:eastAsia="黑体" w:cs="Calibri"/>
          <w:sz w:val="32"/>
          <w:szCs w:val="32"/>
        </w:rPr>
      </w:pPr>
    </w:p>
    <w:p>
      <w:pPr>
        <w:jc w:val="center"/>
        <w:rPr>
          <w:rFonts w:eastAsia="黑体" w:cs="Calibri"/>
          <w:sz w:val="32"/>
          <w:szCs w:val="32"/>
        </w:rPr>
      </w:pPr>
    </w:p>
    <w:p>
      <w:pPr>
        <w:jc w:val="center"/>
        <w:rPr>
          <w:rFonts w:eastAsia="黑体" w:cs="Calibri"/>
          <w:sz w:val="32"/>
          <w:szCs w:val="32"/>
        </w:rPr>
      </w:pPr>
    </w:p>
    <w:p>
      <w:pPr>
        <w:jc w:val="center"/>
        <w:rPr>
          <w:rFonts w:eastAsia="黑体" w:cs="Calibri"/>
          <w:sz w:val="32"/>
          <w:szCs w:val="32"/>
        </w:rPr>
      </w:pPr>
    </w:p>
    <w:p>
      <w:pPr>
        <w:rPr>
          <w:rFonts w:eastAsia="黑体" w:cs="Calibri"/>
          <w:sz w:val="32"/>
          <w:szCs w:val="32"/>
        </w:rPr>
      </w:pPr>
      <w:r>
        <w:rPr>
          <w:rFonts w:hint="eastAsia" w:eastAsia="黑体" w:cs="Calibri"/>
          <w:sz w:val="32"/>
          <w:szCs w:val="32"/>
        </w:rPr>
        <w:t xml:space="preserve">                杭州萧山国际机场有限公司</w:t>
      </w:r>
    </w:p>
    <w:p>
      <w:pPr>
        <w:pStyle w:val="7"/>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Calibri" w:hAnsi="Calibri" w:eastAsia="黑体" w:cs="Calibri"/>
          <w:sz w:val="32"/>
          <w:szCs w:val="32"/>
          <w:lang w:val="en-US" w:eastAsia="zh-CN"/>
        </w:rPr>
        <w:t>三</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 xml:space="preserve">四 </w:t>
      </w:r>
      <w:r>
        <w:rPr>
          <w:rFonts w:ascii="Calibri" w:hAnsi="Calibri" w:eastAsia="黑体" w:cs="Calibri"/>
          <w:sz w:val="32"/>
          <w:szCs w:val="32"/>
        </w:rPr>
        <w:t>月</w:t>
      </w:r>
    </w:p>
    <w:p>
      <w:pPr>
        <w:pStyle w:val="2"/>
        <w:jc w:val="both"/>
      </w:pPr>
    </w:p>
    <w:p>
      <w:pPr>
        <w:snapToGrid w:val="0"/>
        <w:jc w:val="center"/>
        <w:rPr>
          <w:rStyle w:val="16"/>
        </w:rPr>
      </w:pPr>
      <w:bookmarkStart w:id="0" w:name="_Toc6901"/>
      <w:bookmarkStart w:id="1" w:name="_Toc452"/>
      <w:bookmarkStart w:id="2" w:name="_Toc29043"/>
    </w:p>
    <w:p>
      <w:pPr>
        <w:snapToGrid w:val="0"/>
        <w:jc w:val="center"/>
        <w:rPr>
          <w:rStyle w:val="16"/>
        </w:rPr>
        <w:sectPr>
          <w:headerReference r:id="rId3" w:type="default"/>
          <w:footerReference r:id="rId4" w:type="default"/>
          <w:pgSz w:w="12240" w:h="15840"/>
          <w:pgMar w:top="1400" w:right="1680" w:bottom="1120" w:left="1580" w:header="0" w:footer="921" w:gutter="0"/>
          <w:pgNumType w:start="1"/>
          <w:cols w:space="720" w:num="1"/>
        </w:sectPr>
      </w:pPr>
    </w:p>
    <w:bookmarkEnd w:id="0"/>
    <w:bookmarkEnd w:id="1"/>
    <w:bookmarkEnd w:id="2"/>
    <w:p>
      <w:pPr>
        <w:jc w:val="center"/>
        <w:rPr>
          <w:rFonts w:ascii="宋体" w:hAnsi="宋体" w:eastAsia="宋体" w:cs="宋体"/>
          <w:sz w:val="44"/>
          <w:szCs w:val="44"/>
        </w:rPr>
      </w:pPr>
      <w:bookmarkStart w:id="3" w:name="_Toc5786_WPSOffice_Type1"/>
      <w:r>
        <w:rPr>
          <w:rFonts w:hint="eastAsia" w:ascii="宋体" w:hAnsi="宋体" w:eastAsia="宋体" w:cs="宋体"/>
          <w:sz w:val="44"/>
          <w:szCs w:val="44"/>
        </w:rPr>
        <w:t>目录</w:t>
      </w:r>
    </w:p>
    <w:p>
      <w:pPr>
        <w:pStyle w:val="11"/>
        <w:tabs>
          <w:tab w:val="right" w:leader="dot" w:pos="8980"/>
        </w:tabs>
        <w:rPr>
          <w:rFonts w:hint="eastAsia" w:ascii="宋体" w:hAnsi="宋体" w:eastAsia="宋体" w:cs="宋体"/>
          <w:lang w:val="en-US" w:eastAsia="zh-CN" w:bidi="ar-SA"/>
        </w:rPr>
      </w:pPr>
      <w:r>
        <w:fldChar w:fldCharType="begin"/>
      </w:r>
      <w:r>
        <w:instrText xml:space="preserve">TOC \o "1-2" \t "标题 3,1" \h \u </w:instrText>
      </w:r>
      <w:r>
        <w:fldChar w:fldCharType="separate"/>
      </w:r>
      <w:r>
        <w:rPr>
          <w:rFonts w:hint="eastAsia" w:ascii="宋体" w:hAnsi="宋体" w:eastAsia="宋体" w:cs="宋体"/>
          <w:lang w:val="en-US" w:eastAsia="zh-CN" w:bidi="ar-SA"/>
        </w:rPr>
        <w:fldChar w:fldCharType="begin"/>
      </w:r>
      <w:r>
        <w:rPr>
          <w:rFonts w:hint="eastAsia" w:ascii="宋体" w:hAnsi="宋体" w:eastAsia="宋体" w:cs="宋体"/>
          <w:lang w:val="en-US" w:eastAsia="zh-CN" w:bidi="ar-SA"/>
        </w:rPr>
        <w:instrText xml:space="preserve"> HYPERLINK \l _Toc4718 </w:instrText>
      </w:r>
      <w:r>
        <w:rPr>
          <w:rFonts w:hint="eastAsia" w:ascii="宋体" w:hAnsi="宋体" w:eastAsia="宋体" w:cs="宋体"/>
          <w:lang w:val="en-US" w:eastAsia="zh-CN" w:bidi="ar-SA"/>
        </w:rPr>
        <w:fldChar w:fldCharType="separate"/>
      </w:r>
      <w:r>
        <w:rPr>
          <w:rFonts w:hint="eastAsia" w:ascii="宋体" w:hAnsi="宋体" w:eastAsia="宋体" w:cs="宋体"/>
          <w:lang w:val="en-US" w:eastAsia="zh-CN" w:bidi="ar-SA"/>
        </w:rPr>
        <w:t>第</w:t>
      </w:r>
      <w:r>
        <w:rPr>
          <w:rFonts w:hint="eastAsia" w:ascii="宋体" w:hAnsi="宋体" w:eastAsia="宋体" w:cs="宋体"/>
          <w:bCs/>
          <w:kern w:val="0"/>
          <w:szCs w:val="32"/>
          <w:lang w:val="en-US" w:eastAsia="zh-CN" w:bidi="ar-SA"/>
        </w:rPr>
        <w:t xml:space="preserve">一章 </w:t>
      </w:r>
      <w:r>
        <w:rPr>
          <w:rFonts w:hint="eastAsia" w:ascii="宋体" w:hAnsi="宋体" w:eastAsia="宋体" w:cs="宋体"/>
          <w:lang w:val="en-US" w:eastAsia="zh-CN" w:bidi="ar-SA"/>
        </w:rPr>
        <w:t>招标公告</w:t>
      </w:r>
      <w:r>
        <w:rPr>
          <w:rFonts w:hint="eastAsia" w:ascii="宋体" w:hAnsi="宋体" w:eastAsia="宋体" w:cs="宋体"/>
          <w:lang w:val="en-US" w:eastAsia="zh-CN" w:bidi="ar-SA"/>
        </w:rPr>
        <w:tab/>
      </w:r>
      <w:r>
        <w:rPr>
          <w:rFonts w:hint="eastAsia" w:ascii="宋体" w:hAnsi="宋体" w:eastAsia="宋体" w:cs="宋体"/>
          <w:lang w:val="en-US" w:eastAsia="zh-CN" w:bidi="ar-SA"/>
        </w:rPr>
        <w:fldChar w:fldCharType="begin"/>
      </w:r>
      <w:r>
        <w:rPr>
          <w:rFonts w:hint="eastAsia" w:ascii="宋体" w:hAnsi="宋体" w:eastAsia="宋体" w:cs="宋体"/>
          <w:lang w:val="en-US" w:eastAsia="zh-CN" w:bidi="ar-SA"/>
        </w:rPr>
        <w:instrText xml:space="preserve"> PAGEREF _Toc4718 </w:instrText>
      </w:r>
      <w:r>
        <w:rPr>
          <w:rFonts w:hint="eastAsia" w:ascii="宋体" w:hAnsi="宋体" w:eastAsia="宋体" w:cs="宋体"/>
          <w:lang w:val="en-US" w:eastAsia="zh-CN" w:bidi="ar-SA"/>
        </w:rPr>
        <w:fldChar w:fldCharType="separate"/>
      </w:r>
      <w:r>
        <w:rPr>
          <w:rFonts w:hint="eastAsia" w:ascii="宋体" w:hAnsi="宋体" w:eastAsia="宋体" w:cs="宋体"/>
          <w:lang w:val="en-US" w:eastAsia="zh-CN" w:bidi="ar-SA"/>
        </w:rPr>
        <w:t>3</w:t>
      </w:r>
      <w:r>
        <w:rPr>
          <w:rFonts w:hint="eastAsia" w:ascii="宋体" w:hAnsi="宋体" w:eastAsia="宋体" w:cs="宋体"/>
          <w:lang w:val="en-US" w:eastAsia="zh-CN" w:bidi="ar-SA"/>
        </w:rPr>
        <w:fldChar w:fldCharType="end"/>
      </w:r>
      <w:r>
        <w:rPr>
          <w:rFonts w:hint="eastAsia" w:ascii="宋体" w:hAnsi="宋体" w:eastAsia="宋体" w:cs="宋体"/>
          <w:bCs/>
          <w:kern w:val="0"/>
          <w:szCs w:val="32"/>
          <w:lang w:val="en-US" w:eastAsia="zh-CN" w:bidi="ar-SA"/>
        </w:rPr>
        <w:fldChar w:fldCharType="end"/>
      </w:r>
    </w:p>
    <w:p>
      <w:pPr>
        <w:pStyle w:val="11"/>
        <w:tabs>
          <w:tab w:val="right" w:leader="dot" w:pos="8980"/>
        </w:tabs>
        <w:rPr>
          <w:rFonts w:hint="eastAsia" w:ascii="宋体" w:hAnsi="宋体" w:eastAsia="宋体" w:cs="宋体"/>
          <w:lang w:val="en-US" w:eastAsia="zh-CN" w:bidi="ar-SA"/>
        </w:rPr>
      </w:pPr>
      <w:r>
        <w:rPr>
          <w:rFonts w:hint="eastAsia" w:ascii="宋体" w:hAnsi="宋体" w:eastAsia="宋体" w:cs="宋体"/>
          <w:lang w:val="en-US" w:eastAsia="zh-CN" w:bidi="ar-SA"/>
        </w:rPr>
        <w:fldChar w:fldCharType="begin"/>
      </w:r>
      <w:r>
        <w:rPr>
          <w:rFonts w:hint="eastAsia" w:ascii="宋体" w:hAnsi="宋体" w:eastAsia="宋体" w:cs="宋体"/>
          <w:lang w:val="en-US" w:eastAsia="zh-CN" w:bidi="ar-SA"/>
        </w:rPr>
        <w:instrText xml:space="preserve"> HYPERLINK \l _Toc4706 </w:instrText>
      </w:r>
      <w:r>
        <w:rPr>
          <w:rFonts w:hint="eastAsia" w:ascii="宋体" w:hAnsi="宋体" w:eastAsia="宋体" w:cs="宋体"/>
          <w:lang w:val="en-US" w:eastAsia="zh-CN" w:bidi="ar-SA"/>
        </w:rPr>
        <w:fldChar w:fldCharType="separate"/>
      </w:r>
      <w:r>
        <w:rPr>
          <w:rFonts w:hint="eastAsia" w:ascii="宋体" w:hAnsi="宋体" w:eastAsia="宋体" w:cs="宋体"/>
          <w:lang w:val="en-US" w:eastAsia="zh-CN" w:bidi="ar-SA"/>
        </w:rPr>
        <w:t>第二章  评标办法</w:t>
      </w:r>
      <w:r>
        <w:rPr>
          <w:rFonts w:hint="eastAsia" w:ascii="宋体" w:hAnsi="宋体" w:eastAsia="宋体" w:cs="宋体"/>
          <w:lang w:val="en-US" w:eastAsia="zh-CN" w:bidi="ar-SA"/>
        </w:rPr>
        <w:tab/>
      </w:r>
      <w:r>
        <w:rPr>
          <w:rFonts w:hint="eastAsia" w:ascii="宋体" w:hAnsi="宋体" w:eastAsia="宋体" w:cs="宋体"/>
          <w:lang w:val="en-US" w:eastAsia="zh-CN" w:bidi="ar-SA"/>
        </w:rPr>
        <w:fldChar w:fldCharType="begin"/>
      </w:r>
      <w:r>
        <w:rPr>
          <w:rFonts w:hint="eastAsia" w:ascii="宋体" w:hAnsi="宋体" w:eastAsia="宋体" w:cs="宋体"/>
          <w:lang w:val="en-US" w:eastAsia="zh-CN" w:bidi="ar-SA"/>
        </w:rPr>
        <w:instrText xml:space="preserve"> PAGEREF _Toc4706 </w:instrText>
      </w:r>
      <w:r>
        <w:rPr>
          <w:rFonts w:hint="eastAsia" w:ascii="宋体" w:hAnsi="宋体" w:eastAsia="宋体" w:cs="宋体"/>
          <w:lang w:val="en-US" w:eastAsia="zh-CN" w:bidi="ar-SA"/>
        </w:rPr>
        <w:fldChar w:fldCharType="separate"/>
      </w:r>
      <w:r>
        <w:rPr>
          <w:rFonts w:hint="eastAsia" w:ascii="宋体" w:hAnsi="宋体" w:eastAsia="宋体" w:cs="宋体"/>
          <w:lang w:val="en-US" w:eastAsia="zh-CN" w:bidi="ar-SA"/>
        </w:rPr>
        <w:t>5</w:t>
      </w:r>
      <w:r>
        <w:rPr>
          <w:rFonts w:hint="eastAsia" w:ascii="宋体" w:hAnsi="宋体" w:eastAsia="宋体" w:cs="宋体"/>
          <w:lang w:val="en-US" w:eastAsia="zh-CN" w:bidi="ar-SA"/>
        </w:rPr>
        <w:fldChar w:fldCharType="end"/>
      </w:r>
      <w:r>
        <w:rPr>
          <w:rFonts w:hint="eastAsia" w:ascii="宋体" w:hAnsi="宋体" w:eastAsia="宋体" w:cs="宋体"/>
          <w:lang w:val="en-US" w:eastAsia="zh-CN" w:bidi="ar-SA"/>
        </w:rPr>
        <w:fldChar w:fldCharType="end"/>
      </w:r>
    </w:p>
    <w:p>
      <w:pPr>
        <w:pStyle w:val="11"/>
        <w:tabs>
          <w:tab w:val="right" w:leader="dot" w:pos="8980"/>
        </w:tabs>
        <w:rPr>
          <w:rFonts w:hint="eastAsia" w:ascii="宋体" w:hAnsi="宋体" w:eastAsia="宋体" w:cs="宋体"/>
          <w:lang w:val="en-US" w:eastAsia="zh-CN" w:bidi="ar-SA"/>
        </w:rPr>
      </w:pPr>
      <w:r>
        <w:rPr>
          <w:rFonts w:hint="eastAsia" w:ascii="宋体" w:hAnsi="宋体" w:eastAsia="宋体" w:cs="宋体"/>
          <w:lang w:val="en-US" w:eastAsia="zh-CN" w:bidi="ar-SA"/>
        </w:rPr>
        <w:fldChar w:fldCharType="begin"/>
      </w:r>
      <w:r>
        <w:rPr>
          <w:rFonts w:hint="eastAsia" w:ascii="宋体" w:hAnsi="宋体" w:eastAsia="宋体" w:cs="宋体"/>
          <w:lang w:val="en-US" w:eastAsia="zh-CN" w:bidi="ar-SA"/>
        </w:rPr>
        <w:instrText xml:space="preserve"> HYPERLINK \l _Toc14338 </w:instrText>
      </w:r>
      <w:r>
        <w:rPr>
          <w:rFonts w:hint="eastAsia" w:ascii="宋体" w:hAnsi="宋体" w:eastAsia="宋体" w:cs="宋体"/>
          <w:lang w:val="en-US" w:eastAsia="zh-CN" w:bidi="ar-SA"/>
        </w:rPr>
        <w:fldChar w:fldCharType="separate"/>
      </w:r>
      <w:r>
        <w:rPr>
          <w:rFonts w:hint="eastAsia" w:ascii="宋体" w:hAnsi="宋体" w:eastAsia="宋体" w:cs="宋体"/>
          <w:lang w:val="en-US" w:eastAsia="zh-CN" w:bidi="ar-SA"/>
        </w:rPr>
        <w:t>第三章  合同条款及格式</w:t>
      </w:r>
      <w:r>
        <w:rPr>
          <w:rFonts w:hint="eastAsia" w:ascii="宋体" w:hAnsi="宋体" w:eastAsia="宋体" w:cs="宋体"/>
          <w:lang w:val="en-US" w:eastAsia="zh-CN" w:bidi="ar-SA"/>
        </w:rPr>
        <w:tab/>
      </w:r>
      <w:r>
        <w:rPr>
          <w:rFonts w:hint="eastAsia" w:ascii="宋体" w:hAnsi="宋体" w:eastAsia="宋体" w:cs="宋体"/>
          <w:lang w:val="en-US" w:eastAsia="zh-CN" w:bidi="ar-SA"/>
        </w:rPr>
        <w:fldChar w:fldCharType="begin"/>
      </w:r>
      <w:r>
        <w:rPr>
          <w:rFonts w:hint="eastAsia" w:ascii="宋体" w:hAnsi="宋体" w:eastAsia="宋体" w:cs="宋体"/>
          <w:lang w:val="en-US" w:eastAsia="zh-CN" w:bidi="ar-SA"/>
        </w:rPr>
        <w:instrText xml:space="preserve"> PAGEREF _Toc14338 </w:instrText>
      </w:r>
      <w:r>
        <w:rPr>
          <w:rFonts w:hint="eastAsia" w:ascii="宋体" w:hAnsi="宋体" w:eastAsia="宋体" w:cs="宋体"/>
          <w:lang w:val="en-US" w:eastAsia="zh-CN" w:bidi="ar-SA"/>
        </w:rPr>
        <w:fldChar w:fldCharType="separate"/>
      </w:r>
      <w:r>
        <w:rPr>
          <w:rFonts w:hint="eastAsia" w:ascii="宋体" w:hAnsi="宋体" w:eastAsia="宋体" w:cs="宋体"/>
          <w:lang w:val="en-US" w:eastAsia="zh-CN" w:bidi="ar-SA"/>
        </w:rPr>
        <w:t>7</w:t>
      </w:r>
      <w:r>
        <w:rPr>
          <w:rFonts w:hint="eastAsia" w:ascii="宋体" w:hAnsi="宋体" w:eastAsia="宋体" w:cs="宋体"/>
          <w:lang w:val="en-US" w:eastAsia="zh-CN" w:bidi="ar-SA"/>
        </w:rPr>
        <w:fldChar w:fldCharType="end"/>
      </w:r>
      <w:r>
        <w:rPr>
          <w:rFonts w:hint="eastAsia" w:ascii="宋体" w:hAnsi="宋体" w:eastAsia="宋体" w:cs="宋体"/>
          <w:lang w:val="en-US" w:eastAsia="zh-CN" w:bidi="ar-SA"/>
        </w:rPr>
        <w:fldChar w:fldCharType="end"/>
      </w:r>
    </w:p>
    <w:p>
      <w:pPr>
        <w:pStyle w:val="11"/>
        <w:tabs>
          <w:tab w:val="right" w:leader="dot" w:pos="8980"/>
        </w:tabs>
        <w:rPr>
          <w:rFonts w:hint="eastAsia" w:ascii="宋体" w:hAnsi="宋体" w:eastAsia="宋体" w:cs="宋体"/>
          <w:lang w:val="en-US" w:eastAsia="zh-CN" w:bidi="ar-SA"/>
        </w:rPr>
      </w:pPr>
      <w:r>
        <w:rPr>
          <w:rFonts w:hint="eastAsia" w:ascii="宋体" w:hAnsi="宋体" w:eastAsia="宋体" w:cs="宋体"/>
          <w:lang w:val="en-US" w:eastAsia="zh-CN" w:bidi="ar-SA"/>
        </w:rPr>
        <w:fldChar w:fldCharType="begin"/>
      </w:r>
      <w:r>
        <w:rPr>
          <w:rFonts w:hint="eastAsia" w:ascii="宋体" w:hAnsi="宋体" w:eastAsia="宋体" w:cs="宋体"/>
          <w:lang w:val="en-US" w:eastAsia="zh-CN" w:bidi="ar-SA"/>
        </w:rPr>
        <w:instrText xml:space="preserve"> HYPERLINK \l _Toc24419 </w:instrText>
      </w:r>
      <w:r>
        <w:rPr>
          <w:rFonts w:hint="eastAsia" w:ascii="宋体" w:hAnsi="宋体" w:eastAsia="宋体" w:cs="宋体"/>
          <w:lang w:val="en-US" w:eastAsia="zh-CN" w:bidi="ar-SA"/>
        </w:rPr>
        <w:fldChar w:fldCharType="separate"/>
      </w:r>
      <w:r>
        <w:rPr>
          <w:rFonts w:hint="eastAsia" w:ascii="宋体" w:hAnsi="宋体" w:eastAsia="宋体" w:cs="宋体"/>
          <w:lang w:val="en-US" w:eastAsia="zh-CN" w:bidi="ar-SA"/>
        </w:rPr>
        <w:t>第</w:t>
      </w:r>
      <w:r>
        <w:rPr>
          <w:rFonts w:hint="eastAsia" w:ascii="宋体" w:hAnsi="宋体" w:eastAsia="宋体" w:cs="宋体"/>
          <w:bCs/>
          <w:kern w:val="0"/>
          <w:szCs w:val="32"/>
          <w:lang w:val="en-US" w:eastAsia="zh-CN" w:bidi="ar-SA"/>
        </w:rPr>
        <w:t xml:space="preserve">四章 </w:t>
      </w:r>
      <w:r>
        <w:rPr>
          <w:rFonts w:hint="eastAsia" w:ascii="宋体" w:hAnsi="宋体" w:eastAsia="宋体" w:cs="宋体"/>
          <w:lang w:val="en-US" w:eastAsia="zh-CN" w:bidi="ar-SA"/>
        </w:rPr>
        <w:t>用户需求书</w:t>
      </w:r>
      <w:r>
        <w:rPr>
          <w:rFonts w:hint="eastAsia" w:ascii="宋体" w:hAnsi="宋体" w:eastAsia="宋体" w:cs="宋体"/>
          <w:lang w:val="en-US" w:eastAsia="zh-CN" w:bidi="ar-SA"/>
        </w:rPr>
        <w:tab/>
      </w:r>
      <w:r>
        <w:rPr>
          <w:rFonts w:hint="eastAsia" w:ascii="宋体" w:hAnsi="宋体" w:eastAsia="宋体" w:cs="宋体"/>
          <w:lang w:val="en-US" w:eastAsia="zh-CN" w:bidi="ar-SA"/>
        </w:rPr>
        <w:fldChar w:fldCharType="begin"/>
      </w:r>
      <w:r>
        <w:rPr>
          <w:rFonts w:hint="eastAsia" w:ascii="宋体" w:hAnsi="宋体" w:eastAsia="宋体" w:cs="宋体"/>
          <w:lang w:val="en-US" w:eastAsia="zh-CN" w:bidi="ar-SA"/>
        </w:rPr>
        <w:instrText xml:space="preserve"> PAGEREF _Toc24419 </w:instrText>
      </w:r>
      <w:r>
        <w:rPr>
          <w:rFonts w:hint="eastAsia" w:ascii="宋体" w:hAnsi="宋体" w:eastAsia="宋体" w:cs="宋体"/>
          <w:lang w:val="en-US" w:eastAsia="zh-CN" w:bidi="ar-SA"/>
        </w:rPr>
        <w:fldChar w:fldCharType="separate"/>
      </w:r>
      <w:r>
        <w:rPr>
          <w:rFonts w:hint="eastAsia" w:ascii="宋体" w:hAnsi="宋体" w:eastAsia="宋体" w:cs="宋体"/>
          <w:lang w:val="en-US" w:eastAsia="zh-CN" w:bidi="ar-SA"/>
        </w:rPr>
        <w:t>21</w:t>
      </w:r>
      <w:r>
        <w:rPr>
          <w:rFonts w:hint="eastAsia" w:ascii="宋体" w:hAnsi="宋体" w:eastAsia="宋体" w:cs="宋体"/>
          <w:lang w:val="en-US" w:eastAsia="zh-CN" w:bidi="ar-SA"/>
        </w:rPr>
        <w:fldChar w:fldCharType="end"/>
      </w:r>
      <w:r>
        <w:rPr>
          <w:rFonts w:hint="eastAsia" w:ascii="宋体" w:hAnsi="宋体" w:eastAsia="宋体" w:cs="宋体"/>
          <w:bCs/>
          <w:kern w:val="0"/>
          <w:szCs w:val="32"/>
          <w:lang w:val="en-US" w:eastAsia="zh-CN" w:bidi="ar-SA"/>
        </w:rPr>
        <w:fldChar w:fldCharType="end"/>
      </w:r>
    </w:p>
    <w:p>
      <w:pPr>
        <w:pStyle w:val="11"/>
        <w:tabs>
          <w:tab w:val="right" w:leader="dot" w:pos="8980"/>
        </w:tabs>
        <w:rPr>
          <w:rFonts w:hint="eastAsia" w:ascii="宋体" w:hAnsi="宋体" w:eastAsia="宋体" w:cs="宋体"/>
          <w:lang w:val="en-US" w:eastAsia="zh-CN" w:bidi="ar-SA"/>
        </w:rPr>
      </w:pPr>
      <w:r>
        <w:rPr>
          <w:rFonts w:hint="eastAsia" w:ascii="宋体" w:hAnsi="宋体" w:eastAsia="宋体" w:cs="宋体"/>
          <w:lang w:val="en-US" w:eastAsia="zh-CN" w:bidi="ar-SA"/>
        </w:rPr>
        <w:fldChar w:fldCharType="begin"/>
      </w:r>
      <w:r>
        <w:rPr>
          <w:rFonts w:hint="eastAsia" w:ascii="宋体" w:hAnsi="宋体" w:eastAsia="宋体" w:cs="宋体"/>
          <w:lang w:val="en-US" w:eastAsia="zh-CN" w:bidi="ar-SA"/>
        </w:rPr>
        <w:instrText xml:space="preserve"> HYPERLINK \l _Toc21902 </w:instrText>
      </w:r>
      <w:r>
        <w:rPr>
          <w:rFonts w:hint="eastAsia" w:ascii="宋体" w:hAnsi="宋体" w:eastAsia="宋体" w:cs="宋体"/>
          <w:lang w:val="en-US" w:eastAsia="zh-CN" w:bidi="ar-SA"/>
        </w:rPr>
        <w:fldChar w:fldCharType="separate"/>
      </w:r>
      <w:r>
        <w:rPr>
          <w:rFonts w:hint="eastAsia" w:ascii="宋体" w:hAnsi="宋体" w:eastAsia="宋体" w:cs="宋体"/>
          <w:lang w:val="en-US" w:eastAsia="zh-CN" w:bidi="ar-SA"/>
        </w:rPr>
        <w:t>第</w:t>
      </w:r>
      <w:r>
        <w:rPr>
          <w:rFonts w:hint="eastAsia" w:ascii="宋体" w:hAnsi="宋体" w:eastAsia="宋体" w:cs="宋体"/>
          <w:bCs/>
          <w:kern w:val="44"/>
          <w:szCs w:val="32"/>
          <w:lang w:val="en-US" w:eastAsia="zh-CN" w:bidi="ar-SA"/>
        </w:rPr>
        <w:t xml:space="preserve">五章 </w:t>
      </w:r>
      <w:r>
        <w:rPr>
          <w:rFonts w:hint="eastAsia" w:ascii="宋体" w:hAnsi="宋体" w:eastAsia="宋体" w:cs="宋体"/>
          <w:szCs w:val="32"/>
          <w:lang w:val="en-US" w:eastAsia="zh-CN" w:bidi="ar-SA"/>
        </w:rPr>
        <w:t>投标文件格式</w:t>
      </w:r>
      <w:r>
        <w:rPr>
          <w:rFonts w:hint="eastAsia" w:ascii="宋体" w:hAnsi="宋体" w:eastAsia="宋体" w:cs="宋体"/>
          <w:lang w:val="en-US" w:eastAsia="zh-CN" w:bidi="ar-SA"/>
        </w:rPr>
        <w:tab/>
      </w:r>
      <w:r>
        <w:rPr>
          <w:rFonts w:hint="eastAsia" w:ascii="宋体" w:hAnsi="宋体" w:eastAsia="宋体" w:cs="宋体"/>
          <w:lang w:val="en-US" w:eastAsia="zh-CN" w:bidi="ar-SA"/>
        </w:rPr>
        <w:fldChar w:fldCharType="begin"/>
      </w:r>
      <w:r>
        <w:rPr>
          <w:rFonts w:hint="eastAsia" w:ascii="宋体" w:hAnsi="宋体" w:eastAsia="宋体" w:cs="宋体"/>
          <w:lang w:val="en-US" w:eastAsia="zh-CN" w:bidi="ar-SA"/>
        </w:rPr>
        <w:instrText xml:space="preserve"> PAGEREF _Toc21902 </w:instrText>
      </w:r>
      <w:r>
        <w:rPr>
          <w:rFonts w:hint="eastAsia" w:ascii="宋体" w:hAnsi="宋体" w:eastAsia="宋体" w:cs="宋体"/>
          <w:lang w:val="en-US" w:eastAsia="zh-CN" w:bidi="ar-SA"/>
        </w:rPr>
        <w:fldChar w:fldCharType="separate"/>
      </w:r>
      <w:r>
        <w:rPr>
          <w:rFonts w:hint="eastAsia" w:ascii="宋体" w:hAnsi="宋体" w:eastAsia="宋体" w:cs="宋体"/>
          <w:lang w:val="en-US" w:eastAsia="zh-CN" w:bidi="ar-SA"/>
        </w:rPr>
        <w:t>22</w:t>
      </w:r>
      <w:r>
        <w:rPr>
          <w:rFonts w:hint="eastAsia" w:ascii="宋体" w:hAnsi="宋体" w:eastAsia="宋体" w:cs="宋体"/>
          <w:lang w:val="en-US" w:eastAsia="zh-CN" w:bidi="ar-SA"/>
        </w:rPr>
        <w:fldChar w:fldCharType="end"/>
      </w:r>
      <w:r>
        <w:rPr>
          <w:rFonts w:hint="eastAsia" w:ascii="宋体" w:hAnsi="宋体" w:eastAsia="宋体" w:cs="宋体"/>
          <w:bCs/>
          <w:kern w:val="44"/>
          <w:szCs w:val="32"/>
          <w:lang w:val="en-US" w:eastAsia="zh-CN" w:bidi="ar-SA"/>
        </w:rPr>
        <w:fldChar w:fldCharType="end"/>
      </w:r>
    </w:p>
    <w:p>
      <w:pPr>
        <w:pStyle w:val="11"/>
        <w:tabs>
          <w:tab w:val="right" w:leader="dot" w:pos="8980"/>
        </w:tabs>
        <w:rPr>
          <w:rFonts w:ascii="Times New Roman" w:hAnsi="Times New Roman" w:eastAsia="宋体" w:cs="Times New Roman"/>
          <w:lang w:val="en-US" w:eastAsia="zh-CN" w:bidi="ar-SA"/>
        </w:rPr>
      </w:pPr>
      <w:r>
        <w:rPr>
          <w:rFonts w:ascii="Times New Roman" w:hAnsi="Times New Roman" w:eastAsia="宋体" w:cs="Times New Roman"/>
          <w:lang w:val="en-US" w:eastAsia="zh-CN" w:bidi="ar-SA"/>
        </w:rPr>
        <w:fldChar w:fldCharType="begin"/>
      </w:r>
      <w:r>
        <w:rPr>
          <w:rFonts w:ascii="Times New Roman" w:hAnsi="Times New Roman" w:eastAsia="宋体" w:cs="Times New Roman"/>
          <w:lang w:val="en-US" w:eastAsia="zh-CN" w:bidi="ar-SA"/>
        </w:rPr>
        <w:instrText xml:space="preserve"> HYPERLINK \l _Toc14250 </w:instrText>
      </w:r>
      <w:r>
        <w:rPr>
          <w:rFonts w:ascii="Times New Roman" w:hAnsi="Times New Roman" w:eastAsia="宋体" w:cs="Times New Roman"/>
          <w:lang w:val="en-US" w:eastAsia="zh-CN" w:bidi="ar-SA"/>
        </w:rPr>
        <w:fldChar w:fldCharType="separate"/>
      </w:r>
      <w:r>
        <w:rPr>
          <w:rFonts w:ascii="Times New Roman" w:hAnsi="Times New Roman" w:eastAsia="宋体" w:cs="Times New Roman"/>
          <w:lang w:val="en-US" w:eastAsia="zh-CN" w:bidi="ar-SA"/>
        </w:rPr>
        <w:fldChar w:fldCharType="end"/>
      </w:r>
    </w:p>
    <w:p>
      <w:pPr>
        <w:pStyle w:val="17"/>
        <w:tabs>
          <w:tab w:val="right" w:leader="dot" w:pos="8980"/>
        </w:tabs>
      </w:pPr>
      <w:r>
        <w:rPr>
          <w:rFonts w:ascii="Times New Roman" w:hAnsi="Times New Roman" w:eastAsia="宋体" w:cs="Times New Roman"/>
          <w:lang w:val="en-US" w:eastAsia="zh-CN" w:bidi="ar-SA"/>
        </w:rPr>
        <w:fldChar w:fldCharType="end"/>
      </w:r>
    </w:p>
    <w:bookmarkEnd w:id="3"/>
    <w:p>
      <w:pPr>
        <w:spacing w:line="560" w:lineRule="exact"/>
        <w:jc w:val="center"/>
        <w:rPr>
          <w:rFonts w:ascii="宋体" w:hAnsi="宋体" w:eastAsia="宋体" w:cs="宋体"/>
          <w:b/>
          <w:bCs/>
          <w:sz w:val="28"/>
          <w:szCs w:val="28"/>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rPr>
          <w:b/>
          <w:bCs/>
          <w:sz w:val="44"/>
          <w:szCs w:val="44"/>
        </w:rPr>
      </w:pPr>
    </w:p>
    <w:p>
      <w:pPr>
        <w:pStyle w:val="2"/>
        <w:rPr>
          <w:sz w:val="44"/>
          <w:szCs w:val="44"/>
        </w:rPr>
      </w:pPr>
    </w:p>
    <w:p/>
    <w:p/>
    <w:p>
      <w:pPr>
        <w:pStyle w:val="2"/>
        <w:pageBreakBefore/>
        <w:numPr>
          <w:ilvl w:val="0"/>
          <w:numId w:val="2"/>
        </w:numPr>
      </w:pPr>
      <w:bookmarkStart w:id="4" w:name="_Toc25748"/>
      <w:bookmarkStart w:id="5" w:name="_Toc7894"/>
      <w:bookmarkStart w:id="6" w:name="_Toc448097401"/>
      <w:bookmarkStart w:id="7" w:name="_Toc19086"/>
      <w:bookmarkStart w:id="8" w:name="_Toc26825_WPSOffice_Level1"/>
      <w:bookmarkStart w:id="9" w:name="_Toc4718"/>
      <w:r>
        <w:rPr>
          <w:rFonts w:hint="eastAsia"/>
        </w:rPr>
        <w:t>招标公告</w:t>
      </w:r>
      <w:bookmarkEnd w:id="4"/>
      <w:bookmarkEnd w:id="5"/>
      <w:bookmarkEnd w:id="6"/>
      <w:bookmarkEnd w:id="7"/>
      <w:bookmarkEnd w:id="8"/>
      <w:bookmarkEnd w:id="9"/>
    </w:p>
    <w:p>
      <w:pPr>
        <w:pStyle w:val="4"/>
        <w:numPr>
          <w:ilvl w:val="0"/>
          <w:numId w:val="0"/>
        </w:numPr>
        <w:tabs>
          <w:tab w:val="clear" w:pos="1275"/>
        </w:tabs>
        <w:snapToGrid w:val="0"/>
        <w:spacing w:line="360" w:lineRule="exact"/>
        <w:rPr>
          <w:rFonts w:ascii="宋体" w:hAnsi="宋体"/>
          <w:sz w:val="22"/>
          <w:szCs w:val="22"/>
        </w:rPr>
      </w:pPr>
      <w:bookmarkStart w:id="10" w:name="_bookmark2"/>
      <w:bookmarkEnd w:id="10"/>
      <w:bookmarkStart w:id="11" w:name="_Toc31582"/>
      <w:bookmarkStart w:id="12" w:name="_Toc30260"/>
      <w:bookmarkStart w:id="13" w:name="_Toc30016"/>
      <w:bookmarkStart w:id="14" w:name="_Toc22995"/>
      <w:bookmarkStart w:id="15" w:name="_Toc5786_WPSOffice_Level1"/>
      <w:bookmarkStart w:id="16" w:name="_Toc13238"/>
      <w:bookmarkStart w:id="17" w:name="_Toc448097404"/>
      <w:bookmarkStart w:id="18" w:name="_Toc24237"/>
      <w:r>
        <w:rPr>
          <w:rFonts w:ascii="宋体" w:hAnsi="宋体"/>
          <w:sz w:val="22"/>
          <w:szCs w:val="22"/>
        </w:rPr>
        <w:t>1.招标条件</w:t>
      </w:r>
      <w:bookmarkEnd w:id="11"/>
      <w:bookmarkEnd w:id="12"/>
      <w:bookmarkEnd w:id="13"/>
    </w:p>
    <w:p>
      <w:pPr>
        <w:pStyle w:val="6"/>
        <w:tabs>
          <w:tab w:val="left" w:pos="2388"/>
          <w:tab w:val="left" w:pos="2832"/>
          <w:tab w:val="left" w:pos="3472"/>
          <w:tab w:val="left" w:pos="6667"/>
          <w:tab w:val="left" w:pos="7270"/>
        </w:tabs>
        <w:snapToGrid w:val="0"/>
        <w:spacing w:after="0" w:line="360" w:lineRule="exact"/>
        <w:ind w:firstLine="420" w:firstLineChars="200"/>
        <w:rPr>
          <w:rFonts w:ascii="宋体" w:hAnsi="宋体"/>
          <w:spacing w:val="-2"/>
          <w:sz w:val="22"/>
          <w:szCs w:val="22"/>
        </w:rPr>
      </w:pPr>
      <w:r>
        <w:rPr>
          <w:rFonts w:hint="eastAsia" w:ascii="宋体" w:hAnsi="宋体" w:eastAsia="宋体" w:cs="宋体"/>
          <w:b w:val="0"/>
          <w:bCs w:val="0"/>
          <w:i w:val="0"/>
          <w:caps w:val="0"/>
          <w:color w:val="333333"/>
          <w:spacing w:val="0"/>
          <w:sz w:val="21"/>
          <w:szCs w:val="21"/>
          <w:u w:val="single"/>
          <w:shd w:val="clear" w:color="auto" w:fill="FFFFFF"/>
        </w:rPr>
        <w:t>交通中心C楼多联机空调集中控制器</w:t>
      </w:r>
      <w:r>
        <w:rPr>
          <w:rFonts w:hint="eastAsia" w:ascii="宋体" w:hAnsi="宋体" w:eastAsia="宋体" w:cs="宋体"/>
          <w:b w:val="0"/>
          <w:bCs w:val="0"/>
          <w:sz w:val="21"/>
          <w:szCs w:val="21"/>
          <w:u w:val="single"/>
          <w:lang w:eastAsia="zh-CN"/>
        </w:rPr>
        <w:t>采购</w:t>
      </w:r>
      <w:r>
        <w:rPr>
          <w:rFonts w:hint="eastAsia" w:ascii="宋体" w:hAnsi="宋体" w:eastAsia="宋体" w:cs="宋体"/>
          <w:b w:val="0"/>
          <w:bCs w:val="0"/>
          <w:sz w:val="21"/>
          <w:szCs w:val="21"/>
          <w:u w:val="single"/>
          <w:lang w:val="en-US" w:eastAsia="zh-CN"/>
        </w:rPr>
        <w:t>安装</w:t>
      </w:r>
      <w:r>
        <w:rPr>
          <w:rFonts w:hint="eastAsia" w:ascii="宋体" w:hAnsi="宋体" w:eastAsia="宋体" w:cs="宋体"/>
          <w:b w:val="0"/>
          <w:bCs w:val="0"/>
          <w:sz w:val="21"/>
          <w:szCs w:val="21"/>
          <w:u w:val="single"/>
          <w:lang w:eastAsia="zh-CN"/>
        </w:rPr>
        <w:t>项目</w:t>
      </w:r>
      <w:r>
        <w:rPr>
          <w:rFonts w:ascii="宋体" w:hAnsi="宋体"/>
          <w:spacing w:val="-1"/>
          <w:sz w:val="22"/>
          <w:szCs w:val="22"/>
        </w:rPr>
        <w:t>(项目名称)招标人为</w:t>
      </w:r>
      <w:r>
        <w:rPr>
          <w:rFonts w:hint="eastAsia" w:ascii="宋体" w:hAnsi="宋体"/>
          <w:spacing w:val="-1"/>
          <w:sz w:val="22"/>
          <w:szCs w:val="22"/>
          <w:u w:val="single"/>
          <w:lang w:val="en-US" w:eastAsia="zh-CN"/>
        </w:rPr>
        <w:t>杭州萧山国际机场有限公司</w:t>
      </w:r>
      <w:r>
        <w:rPr>
          <w:rFonts w:ascii="宋体" w:hAnsi="宋体"/>
          <w:spacing w:val="-1"/>
          <w:sz w:val="22"/>
          <w:szCs w:val="22"/>
        </w:rPr>
        <w:t>，招标项目资金</w:t>
      </w:r>
      <w:r>
        <w:rPr>
          <w:rFonts w:hint="eastAsia" w:ascii="宋体" w:hAnsi="宋体"/>
          <w:spacing w:val="-13"/>
          <w:sz w:val="22"/>
          <w:szCs w:val="22"/>
          <w:u w:val="single"/>
        </w:rPr>
        <w:t>自筹</w:t>
      </w:r>
      <w:r>
        <w:rPr>
          <w:rFonts w:ascii="宋体" w:hAnsi="宋体"/>
          <w:spacing w:val="-13"/>
          <w:sz w:val="22"/>
          <w:szCs w:val="22"/>
        </w:rPr>
        <w:t>，出资比例为</w:t>
      </w:r>
      <w:r>
        <w:rPr>
          <w:rFonts w:hint="eastAsia" w:ascii="宋体" w:hAnsi="宋体"/>
          <w:spacing w:val="-13"/>
          <w:sz w:val="22"/>
          <w:szCs w:val="22"/>
          <w:u w:val="single" w:color="000000"/>
          <w:lang w:val="en-US" w:eastAsia="zh-CN"/>
        </w:rPr>
        <w:t>100</w:t>
      </w:r>
      <w:r>
        <w:rPr>
          <w:rFonts w:ascii="宋体" w:hAnsi="宋体"/>
          <w:spacing w:val="-13"/>
          <w:sz w:val="22"/>
          <w:szCs w:val="22"/>
        </w:rPr>
        <w:t>%</w:t>
      </w:r>
      <w:r>
        <w:rPr>
          <w:rFonts w:ascii="宋体" w:hAnsi="宋体"/>
          <w:spacing w:val="-4"/>
          <w:sz w:val="22"/>
          <w:szCs w:val="22"/>
        </w:rPr>
        <w:t>。该项目已具备招标条</w:t>
      </w:r>
      <w:r>
        <w:rPr>
          <w:rFonts w:ascii="宋体" w:hAnsi="宋体"/>
          <w:spacing w:val="-92"/>
          <w:sz w:val="22"/>
          <w:szCs w:val="22"/>
        </w:rPr>
        <w:t xml:space="preserve"> </w:t>
      </w:r>
      <w:r>
        <w:rPr>
          <w:rFonts w:ascii="宋体" w:hAnsi="宋体"/>
          <w:spacing w:val="-1"/>
          <w:sz w:val="22"/>
          <w:szCs w:val="22"/>
        </w:rPr>
        <w:t>件，现对本项目</w:t>
      </w:r>
      <w:r>
        <w:rPr>
          <w:rFonts w:ascii="宋体" w:hAnsi="宋体"/>
          <w:spacing w:val="-2"/>
          <w:sz w:val="22"/>
          <w:szCs w:val="22"/>
        </w:rPr>
        <w:t>进行公开招标。</w:t>
      </w:r>
    </w:p>
    <w:p>
      <w:pPr>
        <w:pStyle w:val="4"/>
        <w:numPr>
          <w:ilvl w:val="0"/>
          <w:numId w:val="0"/>
        </w:numPr>
        <w:tabs>
          <w:tab w:val="clear" w:pos="1275"/>
        </w:tabs>
        <w:snapToGrid w:val="0"/>
        <w:spacing w:line="360" w:lineRule="exact"/>
        <w:rPr>
          <w:rFonts w:ascii="宋体" w:hAnsi="宋体"/>
          <w:sz w:val="22"/>
          <w:szCs w:val="22"/>
        </w:rPr>
      </w:pPr>
      <w:bookmarkStart w:id="19" w:name="_bookmark3"/>
      <w:bookmarkEnd w:id="19"/>
      <w:bookmarkStart w:id="20" w:name="_Toc27576"/>
      <w:bookmarkStart w:id="21" w:name="_Toc17236"/>
      <w:bookmarkStart w:id="22" w:name="_Toc29606"/>
      <w:r>
        <w:rPr>
          <w:rFonts w:ascii="宋体" w:hAnsi="宋体"/>
          <w:sz w:val="22"/>
          <w:szCs w:val="22"/>
        </w:rPr>
        <w:t>2.项目概况与招标范围</w:t>
      </w:r>
      <w:bookmarkEnd w:id="20"/>
      <w:bookmarkEnd w:id="21"/>
      <w:bookmarkEnd w:id="22"/>
    </w:p>
    <w:p>
      <w:pPr>
        <w:pStyle w:val="6"/>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sz w:val="22"/>
        </w:rPr>
      </w:pPr>
      <w:bookmarkStart w:id="23" w:name="_bookmark4"/>
      <w:bookmarkEnd w:id="23"/>
      <w:r>
        <w:rPr>
          <w:rFonts w:hint="eastAsia" w:ascii="宋体" w:hAnsi="宋体"/>
          <w:sz w:val="22"/>
        </w:rPr>
        <w:t>招标货物名称、数量及主要技术规格：</w:t>
      </w:r>
    </w:p>
    <w:tbl>
      <w:tblPr>
        <w:tblStyle w:val="14"/>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1078"/>
        <w:gridCol w:w="1701"/>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jc w:val="center"/>
              <w:rPr>
                <w:rFonts w:ascii="宋体" w:hAnsi="宋体"/>
                <w:szCs w:val="21"/>
              </w:rPr>
            </w:pPr>
            <w:r>
              <w:rPr>
                <w:rFonts w:ascii="宋体" w:hAnsi="宋体"/>
                <w:szCs w:val="21"/>
              </w:rPr>
              <w:t>货物名称</w:t>
            </w:r>
          </w:p>
        </w:tc>
        <w:tc>
          <w:tcPr>
            <w:tcW w:w="1078" w:type="dxa"/>
            <w:vAlign w:val="center"/>
          </w:tcPr>
          <w:p>
            <w:pPr>
              <w:adjustRightInd w:val="0"/>
              <w:snapToGrid w:val="0"/>
              <w:jc w:val="center"/>
              <w:rPr>
                <w:rFonts w:ascii="宋体" w:hAnsi="宋体"/>
                <w:szCs w:val="21"/>
              </w:rPr>
            </w:pPr>
            <w:r>
              <w:rPr>
                <w:rFonts w:ascii="宋体" w:hAnsi="宋体"/>
                <w:szCs w:val="21"/>
              </w:rPr>
              <w:t>数 量</w:t>
            </w:r>
          </w:p>
        </w:tc>
        <w:tc>
          <w:tcPr>
            <w:tcW w:w="1701" w:type="dxa"/>
            <w:vAlign w:val="center"/>
          </w:tcPr>
          <w:p>
            <w:pPr>
              <w:adjustRightInd w:val="0"/>
              <w:snapToGrid w:val="0"/>
              <w:jc w:val="center"/>
              <w:rPr>
                <w:rFonts w:ascii="宋体" w:hAnsi="宋体"/>
                <w:szCs w:val="21"/>
              </w:rPr>
            </w:pPr>
            <w:r>
              <w:rPr>
                <w:rFonts w:ascii="宋体" w:hAnsi="宋体"/>
                <w:szCs w:val="21"/>
              </w:rPr>
              <w:t>主要技术规格</w:t>
            </w:r>
          </w:p>
        </w:tc>
        <w:tc>
          <w:tcPr>
            <w:tcW w:w="2835" w:type="dxa"/>
            <w:vAlign w:val="center"/>
          </w:tcPr>
          <w:p>
            <w:pPr>
              <w:adjustRightInd w:val="0"/>
              <w:snapToGrid w:val="0"/>
              <w:jc w:val="center"/>
              <w:rPr>
                <w:rFonts w:ascii="宋体" w:hAnsi="宋体"/>
                <w:szCs w:val="21"/>
              </w:rPr>
            </w:pPr>
            <w:r>
              <w:rPr>
                <w:rFonts w:ascii="宋体" w:hAnsi="宋体"/>
                <w:szCs w:val="21"/>
              </w:rPr>
              <w:t>供货期</w:t>
            </w:r>
          </w:p>
        </w:tc>
        <w:tc>
          <w:tcPr>
            <w:tcW w:w="1908"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snapToGrid w:val="0"/>
              <w:ind w:firstLine="240"/>
              <w:jc w:val="center"/>
              <w:rPr>
                <w:rFonts w:hint="eastAsia" w:ascii="宋体" w:hAnsi="宋体" w:eastAsia="宋体"/>
                <w:szCs w:val="21"/>
                <w:lang w:eastAsia="zh-CN"/>
              </w:rPr>
            </w:pPr>
            <w:r>
              <w:rPr>
                <w:rFonts w:hint="eastAsia" w:ascii="宋体" w:hAnsi="宋体"/>
                <w:szCs w:val="21"/>
                <w:lang w:val="en-US" w:eastAsia="zh-CN"/>
              </w:rPr>
              <w:t>东芝多联机空调集中控制器</w:t>
            </w:r>
          </w:p>
        </w:tc>
        <w:tc>
          <w:tcPr>
            <w:tcW w:w="1078" w:type="dxa"/>
            <w:vAlign w:val="center"/>
          </w:tcPr>
          <w:p>
            <w:pPr>
              <w:snapToGrid w:val="0"/>
              <w:ind w:firstLine="240"/>
              <w:jc w:val="center"/>
              <w:rPr>
                <w:rFonts w:hint="eastAsia" w:ascii="宋体" w:hAnsi="宋体" w:eastAsia="宋体"/>
                <w:szCs w:val="21"/>
                <w:lang w:val="en-US" w:eastAsia="zh-CN"/>
              </w:rPr>
            </w:pPr>
            <w:r>
              <w:rPr>
                <w:rFonts w:hint="eastAsia" w:ascii="宋体" w:hAnsi="宋体"/>
                <w:szCs w:val="21"/>
                <w:lang w:val="en-US" w:eastAsia="zh-CN"/>
              </w:rPr>
              <w:t>4</w:t>
            </w:r>
          </w:p>
        </w:tc>
        <w:tc>
          <w:tcPr>
            <w:tcW w:w="1701" w:type="dxa"/>
            <w:vAlign w:val="center"/>
          </w:tcPr>
          <w:p>
            <w:pPr>
              <w:snapToGrid w:val="0"/>
              <w:jc w:val="center"/>
              <w:rPr>
                <w:rFonts w:ascii="宋体" w:hAnsi="宋体"/>
                <w:kern w:val="0"/>
                <w:szCs w:val="21"/>
              </w:rPr>
            </w:pPr>
            <w:r>
              <w:rPr>
                <w:rFonts w:hint="eastAsia" w:ascii="宋体" w:hAnsi="宋体"/>
                <w:kern w:val="0"/>
                <w:szCs w:val="21"/>
              </w:rPr>
              <w:t>详见第</w:t>
            </w:r>
            <w:r>
              <w:rPr>
                <w:rFonts w:hint="eastAsia" w:ascii="宋体" w:hAnsi="宋体"/>
                <w:kern w:val="0"/>
                <w:szCs w:val="21"/>
                <w:lang w:val="en-US" w:eastAsia="zh-CN"/>
              </w:rPr>
              <w:t>四</w:t>
            </w:r>
            <w:r>
              <w:rPr>
                <w:rFonts w:hint="eastAsia" w:ascii="宋体" w:hAnsi="宋体"/>
                <w:kern w:val="0"/>
                <w:szCs w:val="21"/>
              </w:rPr>
              <w:t>章</w:t>
            </w:r>
          </w:p>
        </w:tc>
        <w:tc>
          <w:tcPr>
            <w:tcW w:w="2835" w:type="dxa"/>
            <w:vAlign w:val="center"/>
          </w:tcPr>
          <w:p>
            <w:pPr>
              <w:adjustRightInd w:val="0"/>
              <w:snapToGrid w:val="0"/>
              <w:jc w:val="center"/>
              <w:rPr>
                <w:rFonts w:ascii="宋体" w:hAnsi="宋体"/>
                <w:szCs w:val="21"/>
              </w:rPr>
            </w:pPr>
            <w:r>
              <w:rPr>
                <w:rFonts w:hint="eastAsia" w:ascii="宋体" w:hAnsi="宋体"/>
                <w:szCs w:val="21"/>
              </w:rPr>
              <w:t>合同签订之日起</w:t>
            </w:r>
            <w:r>
              <w:rPr>
                <w:rFonts w:hint="eastAsia" w:ascii="宋体" w:hAnsi="宋体"/>
                <w:szCs w:val="21"/>
                <w:u w:val="single"/>
                <w:lang w:val="en-US" w:eastAsia="zh-CN"/>
              </w:rPr>
              <w:t>15</w:t>
            </w:r>
            <w:r>
              <w:rPr>
                <w:rFonts w:hint="eastAsia" w:ascii="宋体" w:hAnsi="宋体"/>
                <w:szCs w:val="21"/>
              </w:rPr>
              <w:t>日历天内</w:t>
            </w:r>
          </w:p>
        </w:tc>
        <w:tc>
          <w:tcPr>
            <w:tcW w:w="1908" w:type="dxa"/>
            <w:vAlign w:val="center"/>
          </w:tcPr>
          <w:p>
            <w:pPr>
              <w:adjustRightInd w:val="0"/>
              <w:snapToGrid w:val="0"/>
              <w:jc w:val="center"/>
              <w:rPr>
                <w:rFonts w:hint="default" w:ascii="宋体" w:hAnsi="宋体" w:eastAsia="宋体"/>
                <w:szCs w:val="21"/>
                <w:lang w:val="en-US" w:eastAsia="zh-CN"/>
              </w:rPr>
            </w:pPr>
            <w:r>
              <w:rPr>
                <w:rFonts w:hint="eastAsia" w:ascii="宋体" w:hAnsi="宋体"/>
                <w:szCs w:val="21"/>
                <w:lang w:val="en-US" w:eastAsia="zh-CN"/>
              </w:rPr>
              <w:t>杭州萧山国际机场内</w:t>
            </w:r>
          </w:p>
        </w:tc>
      </w:tr>
    </w:tbl>
    <w:p>
      <w:pPr>
        <w:pStyle w:val="4"/>
        <w:numPr>
          <w:ilvl w:val="0"/>
          <w:numId w:val="0"/>
        </w:numPr>
        <w:tabs>
          <w:tab w:val="clear" w:pos="1275"/>
        </w:tabs>
        <w:snapToGrid w:val="0"/>
        <w:spacing w:line="360" w:lineRule="exact"/>
        <w:rPr>
          <w:rFonts w:ascii="宋体" w:hAnsi="宋体"/>
          <w:sz w:val="22"/>
          <w:szCs w:val="22"/>
        </w:rPr>
      </w:pPr>
      <w:bookmarkStart w:id="24" w:name="_Toc2482"/>
      <w:bookmarkStart w:id="25" w:name="_Toc10355"/>
      <w:bookmarkStart w:id="26" w:name="_Toc1555"/>
      <w:r>
        <w:rPr>
          <w:rFonts w:ascii="宋体" w:hAnsi="宋体"/>
          <w:sz w:val="22"/>
          <w:szCs w:val="22"/>
        </w:rPr>
        <w:t>3.投标人资格要求</w:t>
      </w:r>
      <w:bookmarkEnd w:id="24"/>
      <w:bookmarkEnd w:id="25"/>
      <w:bookmarkEnd w:id="26"/>
    </w:p>
    <w:p>
      <w:pPr>
        <w:pStyle w:val="6"/>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r>
        <w:rPr>
          <w:rFonts w:ascii="宋体" w:hAnsi="宋体"/>
          <w:spacing w:val="-1"/>
          <w:sz w:val="22"/>
          <w:szCs w:val="22"/>
        </w:rPr>
        <w:t>3.1</w:t>
      </w:r>
      <w:r>
        <w:rPr>
          <w:rFonts w:ascii="宋体" w:hAnsi="宋体"/>
          <w:sz w:val="22"/>
          <w:szCs w:val="22"/>
        </w:rPr>
        <w:t>本次招标要求投标人须：</w:t>
      </w:r>
    </w:p>
    <w:p>
      <w:pPr>
        <w:pStyle w:val="6"/>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spacing w:val="-1"/>
          <w:sz w:val="22"/>
          <w:szCs w:val="22"/>
        </w:rPr>
        <w:t>①具有独立法人资格的</w:t>
      </w:r>
      <w:r>
        <w:rPr>
          <w:rFonts w:hint="eastAsia" w:cs="宋体"/>
          <w:sz w:val="24"/>
          <w:szCs w:val="24"/>
        </w:rPr>
        <w:t>制造商或</w:t>
      </w:r>
      <w:r>
        <w:rPr>
          <w:rFonts w:hint="eastAsia" w:cs="宋体"/>
          <w:sz w:val="24"/>
          <w:szCs w:val="24"/>
          <w:lang w:val="en-US" w:eastAsia="zh-CN"/>
        </w:rPr>
        <w:t>经销</w:t>
      </w:r>
      <w:r>
        <w:rPr>
          <w:rFonts w:hint="eastAsia" w:cs="宋体"/>
          <w:sz w:val="24"/>
          <w:szCs w:val="24"/>
        </w:rPr>
        <w:t>商</w:t>
      </w:r>
      <w:r>
        <w:rPr>
          <w:rFonts w:hint="eastAsia" w:ascii="宋体" w:hAnsi="宋体"/>
          <w:spacing w:val="-1"/>
          <w:sz w:val="22"/>
          <w:szCs w:val="22"/>
        </w:rPr>
        <w:t>，</w:t>
      </w:r>
      <w:bookmarkStart w:id="27" w:name="_Hlk48136343"/>
      <w:r>
        <w:rPr>
          <w:rFonts w:hint="eastAsia" w:ascii="宋体" w:hAnsi="宋体" w:cs="宋体"/>
          <w:sz w:val="22"/>
          <w:szCs w:val="22"/>
        </w:rPr>
        <w:t>注册资金不少于人民币</w:t>
      </w:r>
      <w:r>
        <w:rPr>
          <w:rFonts w:hint="eastAsia" w:ascii="宋体" w:hAnsi="宋体"/>
          <w:sz w:val="22"/>
          <w:szCs w:val="22"/>
          <w:u w:val="single"/>
          <w:lang w:val="en-US" w:eastAsia="zh-CN"/>
        </w:rPr>
        <w:t>100</w:t>
      </w:r>
      <w:r>
        <w:rPr>
          <w:rFonts w:hint="eastAsia" w:ascii="宋体" w:hAnsi="宋体" w:cs="宋体"/>
          <w:sz w:val="22"/>
          <w:szCs w:val="22"/>
        </w:rPr>
        <w:t>万元或等值外币</w:t>
      </w:r>
      <w:r>
        <w:rPr>
          <w:rFonts w:hint="eastAsia" w:ascii="宋体" w:hAnsi="宋体"/>
          <w:sz w:val="22"/>
          <w:szCs w:val="22"/>
        </w:rPr>
        <w:t>(</w:t>
      </w:r>
      <w:bookmarkStart w:id="28" w:name="EBce7a64c612554a0c9f00fd85054c3138"/>
      <w:r>
        <w:rPr>
          <w:rFonts w:hint="eastAsia" w:ascii="宋体" w:hAnsi="宋体" w:cs="宋体"/>
          <w:sz w:val="22"/>
          <w:szCs w:val="22"/>
        </w:rPr>
        <w:t>按中国银行官网发布的离投标截止时间最近时间点的外汇牌价“中行折算价”换算</w:t>
      </w:r>
      <w:bookmarkEnd w:id="28"/>
      <w:r>
        <w:rPr>
          <w:rFonts w:hint="eastAsia" w:ascii="宋体" w:hAnsi="宋体"/>
          <w:sz w:val="22"/>
          <w:szCs w:val="22"/>
        </w:rPr>
        <w:t>)，</w:t>
      </w:r>
      <w:r>
        <w:rPr>
          <w:rFonts w:hint="eastAsia" w:ascii="宋体" w:hAnsi="宋体" w:cs="宋体"/>
          <w:sz w:val="22"/>
          <w:szCs w:val="22"/>
        </w:rPr>
        <w:t>需提供营业执照作为证明材料，如营业执照未登记注册资金的，须另外提供证明材料；</w:t>
      </w:r>
      <w:bookmarkEnd w:id="27"/>
    </w:p>
    <w:p>
      <w:pPr>
        <w:pStyle w:val="6"/>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29" w:name="_Hlk48136463"/>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bookmarkEnd w:id="29"/>
      <w:r>
        <w:rPr>
          <w:rFonts w:hint="eastAsia" w:ascii="宋体" w:hAnsi="宋体" w:cs="宋体"/>
          <w:sz w:val="22"/>
          <w:szCs w:val="22"/>
        </w:rPr>
        <w:t>；</w:t>
      </w:r>
    </w:p>
    <w:p>
      <w:pPr>
        <w:pStyle w:val="6"/>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30" w:name="_Hlk48136548"/>
      <w:r>
        <w:rPr>
          <w:rFonts w:ascii="宋体" w:hAnsi="宋体" w:cs="宋体"/>
          <w:sz w:val="22"/>
          <w:szCs w:val="22"/>
        </w:rPr>
        <w:t>20</w:t>
      </w:r>
      <w:r>
        <w:rPr>
          <w:rFonts w:hint="eastAsia" w:ascii="宋体" w:hAnsi="宋体" w:cs="宋体"/>
          <w:sz w:val="22"/>
          <w:szCs w:val="22"/>
          <w:lang w:val="en-US" w:eastAsia="zh-CN"/>
        </w:rPr>
        <w:t>20</w:t>
      </w:r>
      <w:r>
        <w:rPr>
          <w:rFonts w:ascii="宋体" w:hAnsi="宋体" w:cs="宋体"/>
          <w:sz w:val="22"/>
          <w:szCs w:val="22"/>
        </w:rPr>
        <w:t>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、拟派项目负责人无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30"/>
      <w:r>
        <w:rPr>
          <w:rFonts w:hint="eastAsia" w:ascii="宋体" w:hAnsi="宋体" w:cs="宋体"/>
          <w:sz w:val="22"/>
          <w:szCs w:val="22"/>
        </w:rPr>
        <w:t>；</w:t>
      </w:r>
    </w:p>
    <w:p>
      <w:pPr>
        <w:pStyle w:val="6"/>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spacing w:val="-1"/>
          <w:sz w:val="22"/>
          <w:szCs w:val="22"/>
          <w:highlight w:val="yellow"/>
        </w:rPr>
      </w:pPr>
      <w:r>
        <w:rPr>
          <w:rFonts w:hint="eastAsia" w:ascii="宋体" w:hAnsi="宋体" w:cs="宋体"/>
          <w:sz w:val="22"/>
          <w:szCs w:val="22"/>
        </w:rPr>
        <w:t>④具有一般纳税人资格，可提供增值税专用发票(需提供下列三项证明材料中任意一项：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w:t>
      </w:r>
    </w:p>
    <w:p>
      <w:pPr>
        <w:pStyle w:val="6"/>
        <w:tabs>
          <w:tab w:val="left" w:pos="2388"/>
          <w:tab w:val="left" w:pos="2832"/>
          <w:tab w:val="left" w:pos="3472"/>
          <w:tab w:val="left" w:pos="6667"/>
          <w:tab w:val="left" w:pos="7270"/>
        </w:tabs>
        <w:adjustRightInd w:val="0"/>
        <w:snapToGrid w:val="0"/>
        <w:spacing w:after="0" w:line="360" w:lineRule="exact"/>
        <w:ind w:firstLine="420" w:firstLineChars="200"/>
        <w:rPr>
          <w:rFonts w:hint="eastAsia" w:ascii="宋体" w:hAnsi="宋体" w:cs="宋体"/>
          <w:sz w:val="22"/>
          <w:szCs w:val="22"/>
        </w:rPr>
      </w:pPr>
      <w:r>
        <w:rPr>
          <w:rFonts w:hint="eastAsia" w:cs="宋体"/>
        </w:rPr>
        <w:t>⑤</w:t>
      </w:r>
      <w:r>
        <w:rPr>
          <w:rFonts w:hint="eastAsia" w:ascii="宋体" w:hAnsi="宋体" w:cs="宋体"/>
          <w:sz w:val="22"/>
          <w:szCs w:val="22"/>
          <w:lang w:val="en-US" w:eastAsia="zh-CN"/>
        </w:rPr>
        <w:t>投标单位需提供东芝品牌经销商证书资质。</w:t>
      </w:r>
    </w:p>
    <w:p>
      <w:pPr>
        <w:tabs>
          <w:tab w:val="left" w:pos="4394"/>
          <w:tab w:val="left" w:pos="5990"/>
        </w:tabs>
        <w:adjustRightInd w:val="0"/>
        <w:snapToGrid w:val="0"/>
        <w:spacing w:line="360" w:lineRule="exact"/>
        <w:ind w:firstLine="436" w:firstLineChars="200"/>
        <w:rPr>
          <w:rFonts w:hint="eastAsia" w:ascii="宋体" w:hAnsi="宋体" w:cs="宋体"/>
          <w:kern w:val="0"/>
          <w:position w:val="-2"/>
          <w:sz w:val="22"/>
        </w:rPr>
      </w:pPr>
      <w:r>
        <w:rPr>
          <w:rFonts w:ascii="宋体" w:hAnsi="宋体"/>
          <w:spacing w:val="-1"/>
          <w:sz w:val="22"/>
        </w:rPr>
        <w:t>3.</w:t>
      </w:r>
      <w:r>
        <w:rPr>
          <w:rFonts w:hint="eastAsia" w:ascii="宋体" w:hAnsi="宋体"/>
          <w:spacing w:val="-1"/>
          <w:sz w:val="22"/>
          <w:lang w:val="en-US" w:eastAsia="zh-CN"/>
        </w:rPr>
        <w:t>2</w:t>
      </w:r>
      <w:r>
        <w:rPr>
          <w:rFonts w:hint="eastAsia" w:ascii="宋体" w:hAnsi="宋体"/>
          <w:sz w:val="22"/>
        </w:rPr>
        <w:t>拟派项目负责人</w:t>
      </w:r>
      <w:r>
        <w:rPr>
          <w:rFonts w:hint="eastAsia" w:ascii="宋体" w:hAnsi="宋体" w:cs="宋体"/>
          <w:kern w:val="0"/>
          <w:position w:val="-2"/>
          <w:sz w:val="22"/>
        </w:rPr>
        <w:t>必须是投标人单位正式员工(</w:t>
      </w:r>
      <w:r>
        <w:rPr>
          <w:rFonts w:hint="eastAsia" w:ascii="宋体" w:hAnsi="宋体" w:cs="宋体"/>
          <w:bCs/>
          <w:kern w:val="0"/>
          <w:position w:val="-2"/>
          <w:sz w:val="22"/>
        </w:rPr>
        <w:t>即拟派负责人的当前参保单位信息显示为投标人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r>
        <w:rPr>
          <w:rFonts w:hint="eastAsia" w:hAnsi="宋体" w:cs="Courier New"/>
          <w:b/>
          <w:sz w:val="22"/>
        </w:rPr>
        <w:t>，且参保单位与投标人企业名称一致</w:t>
      </w:r>
      <w:r>
        <w:rPr>
          <w:rFonts w:hint="eastAsia" w:ascii="宋体" w:hAnsi="宋体" w:cs="宋体"/>
          <w:b/>
          <w:bCs/>
          <w:kern w:val="0"/>
          <w:position w:val="-2"/>
          <w:sz w:val="22"/>
        </w:rPr>
        <w:t>)；</w:t>
      </w:r>
    </w:p>
    <w:p>
      <w:pPr>
        <w:tabs>
          <w:tab w:val="left" w:pos="4394"/>
          <w:tab w:val="left" w:pos="5990"/>
        </w:tabs>
        <w:adjustRightInd w:val="0"/>
        <w:snapToGrid w:val="0"/>
        <w:spacing w:line="360" w:lineRule="exact"/>
        <w:ind w:firstLine="440" w:firstLineChars="200"/>
        <w:rPr>
          <w:rFonts w:ascii="宋体" w:hAnsi="宋体" w:cs="宋体"/>
          <w:sz w:val="22"/>
        </w:rPr>
      </w:pPr>
      <w:r>
        <w:rPr>
          <w:rFonts w:ascii="宋体" w:hAnsi="宋体"/>
          <w:sz w:val="22"/>
        </w:rPr>
        <w:t>3.</w:t>
      </w:r>
      <w:r>
        <w:rPr>
          <w:rFonts w:hint="eastAsia" w:ascii="宋体" w:hAnsi="宋体"/>
          <w:sz w:val="22"/>
          <w:lang w:val="en-US" w:eastAsia="zh-CN"/>
        </w:rPr>
        <w:t>3</w:t>
      </w:r>
      <w:r>
        <w:rPr>
          <w:rFonts w:ascii="宋体" w:hAnsi="宋体"/>
          <w:spacing w:val="7"/>
          <w:sz w:val="22"/>
        </w:rPr>
        <w:t>本次招标</w:t>
      </w:r>
      <w:r>
        <w:rPr>
          <w:rFonts w:hint="eastAsia" w:ascii="宋体" w:hAnsi="宋体" w:cs="宋体"/>
          <w:spacing w:val="7"/>
          <w:sz w:val="22"/>
          <w:u w:val="single" w:color="000000"/>
          <w:lang w:val="en-US" w:eastAsia="zh-CN"/>
        </w:rPr>
        <w:t>不接受</w:t>
      </w:r>
      <w:r>
        <w:rPr>
          <w:rFonts w:ascii="宋体" w:hAnsi="宋体"/>
          <w:spacing w:val="6"/>
          <w:sz w:val="22"/>
        </w:rPr>
        <w:t>联合体投标。</w:t>
      </w:r>
    </w:p>
    <w:p>
      <w:pPr>
        <w:tabs>
          <w:tab w:val="left" w:pos="4394"/>
          <w:tab w:val="left" w:pos="5990"/>
        </w:tabs>
        <w:adjustRightInd w:val="0"/>
        <w:snapToGrid w:val="0"/>
        <w:spacing w:line="360" w:lineRule="exact"/>
        <w:ind w:firstLine="440" w:firstLineChars="200"/>
        <w:rPr>
          <w:rFonts w:hint="eastAsia" w:ascii="宋体" w:hAnsi="宋体" w:cs="宋体"/>
          <w:sz w:val="22"/>
        </w:rPr>
      </w:pPr>
      <w:r>
        <w:rPr>
          <w:rFonts w:ascii="宋体" w:hAnsi="宋体"/>
          <w:sz w:val="22"/>
        </w:rPr>
        <w:t>3.</w:t>
      </w:r>
      <w:r>
        <w:rPr>
          <w:rFonts w:hint="eastAsia" w:ascii="宋体" w:hAnsi="宋体"/>
          <w:sz w:val="22"/>
          <w:lang w:val="en-US" w:eastAsia="zh-CN"/>
        </w:rPr>
        <w:t>4</w:t>
      </w:r>
      <w:r>
        <w:rPr>
          <w:rFonts w:hint="eastAsia" w:ascii="宋体" w:hAnsi="宋体" w:cs="宋体"/>
          <w:sz w:val="22"/>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numPr>
          <w:ilvl w:val="0"/>
          <w:numId w:val="0"/>
        </w:numPr>
        <w:tabs>
          <w:tab w:val="clear" w:pos="1275"/>
        </w:tabs>
        <w:snapToGrid w:val="0"/>
        <w:spacing w:line="360" w:lineRule="exact"/>
        <w:rPr>
          <w:rFonts w:ascii="宋体" w:hAnsi="宋体"/>
          <w:sz w:val="22"/>
          <w:szCs w:val="22"/>
        </w:rPr>
      </w:pPr>
      <w:bookmarkStart w:id="31" w:name="_bookmark5"/>
      <w:bookmarkEnd w:id="31"/>
      <w:r>
        <w:rPr>
          <w:rFonts w:hint="eastAsia" w:hAnsi="宋体"/>
          <w:sz w:val="22"/>
          <w:szCs w:val="22"/>
          <w:lang w:val="en-US" w:eastAsia="zh-CN"/>
        </w:rPr>
        <w:t xml:space="preserve">    </w:t>
      </w:r>
      <w:bookmarkStart w:id="32" w:name="_Toc7557"/>
      <w:bookmarkStart w:id="33" w:name="_Toc24414"/>
      <w:bookmarkStart w:id="34" w:name="_Toc31524"/>
      <w:r>
        <w:rPr>
          <w:rFonts w:ascii="宋体" w:hAnsi="宋体"/>
          <w:sz w:val="22"/>
          <w:szCs w:val="22"/>
        </w:rPr>
        <w:t>4.招标文件的获取</w:t>
      </w:r>
      <w:bookmarkEnd w:id="32"/>
      <w:bookmarkEnd w:id="33"/>
      <w:bookmarkEnd w:id="34"/>
    </w:p>
    <w:p>
      <w:pPr>
        <w:pStyle w:val="4"/>
        <w:numPr>
          <w:ilvl w:val="0"/>
          <w:numId w:val="0"/>
        </w:numPr>
        <w:tabs>
          <w:tab w:val="clear" w:pos="1275"/>
        </w:tabs>
        <w:snapToGrid w:val="0"/>
        <w:spacing w:line="360" w:lineRule="exact"/>
        <w:ind w:firstLine="441"/>
        <w:rPr>
          <w:rFonts w:hint="eastAsia" w:ascii="宋体" w:hAnsi="宋体" w:cs="宋体"/>
          <w:b w:val="0"/>
          <w:bCs/>
          <w:kern w:val="0"/>
          <w:position w:val="-2"/>
          <w:sz w:val="22"/>
        </w:rPr>
      </w:pPr>
      <w:bookmarkStart w:id="35" w:name="_bookmark6"/>
      <w:bookmarkEnd w:id="35"/>
      <w:bookmarkStart w:id="36" w:name="_Toc13689"/>
      <w:bookmarkStart w:id="37" w:name="_Toc12252"/>
      <w:bookmarkStart w:id="38" w:name="_Toc32431"/>
      <w:r>
        <w:rPr>
          <w:rFonts w:hint="eastAsia" w:ascii="宋体" w:hAnsi="宋体" w:cs="宋体"/>
          <w:b w:val="0"/>
          <w:bCs/>
          <w:kern w:val="0"/>
          <w:position w:val="-2"/>
          <w:sz w:val="22"/>
        </w:rPr>
        <w:t>凡符合资格条件并有投标意向的潜在投标人，请通过杭州萧山机场有限公司主页http://www.hzairport.com/zbxx.aspx自行下载招标文件。</w:t>
      </w:r>
      <w:bookmarkEnd w:id="36"/>
      <w:bookmarkEnd w:id="37"/>
      <w:bookmarkEnd w:id="38"/>
    </w:p>
    <w:p>
      <w:pPr>
        <w:rPr>
          <w:rFonts w:hint="eastAsia" w:ascii="宋体" w:hAnsi="宋体" w:cs="宋体"/>
          <w:b/>
          <w:bCs/>
          <w:kern w:val="0"/>
          <w:position w:val="-2"/>
          <w:sz w:val="22"/>
          <w:lang w:val="en-US" w:eastAsia="zh-CN"/>
        </w:rPr>
      </w:pPr>
      <w:r>
        <w:rPr>
          <w:rFonts w:hint="eastAsia" w:ascii="宋体" w:hAnsi="宋体" w:cs="宋体"/>
          <w:kern w:val="0"/>
          <w:position w:val="-2"/>
          <w:sz w:val="22"/>
          <w:lang w:val="en-US" w:eastAsia="zh-CN"/>
        </w:rPr>
        <w:t xml:space="preserve">    </w:t>
      </w:r>
      <w:r>
        <w:rPr>
          <w:rFonts w:hint="eastAsia" w:ascii="宋体" w:hAnsi="宋体" w:cs="宋体"/>
          <w:b/>
          <w:bCs/>
          <w:kern w:val="0"/>
          <w:position w:val="-2"/>
          <w:sz w:val="22"/>
          <w:lang w:val="en-US" w:eastAsia="zh-CN"/>
        </w:rPr>
        <w:t>5.踏勘现场</w:t>
      </w:r>
    </w:p>
    <w:p>
      <w:pPr>
        <w:rPr>
          <w:rFonts w:hint="eastAsia" w:ascii="宋体" w:hAnsi="宋体" w:cs="宋体"/>
          <w:b w:val="0"/>
          <w:bCs w:val="0"/>
          <w:kern w:val="0"/>
          <w:position w:val="-2"/>
          <w:sz w:val="22"/>
          <w:lang w:val="en-US" w:eastAsia="zh-CN"/>
        </w:rPr>
      </w:pPr>
      <w:r>
        <w:rPr>
          <w:rFonts w:hint="eastAsia" w:ascii="宋体" w:hAnsi="宋体" w:cs="宋体"/>
          <w:b/>
          <w:bCs/>
          <w:kern w:val="0"/>
          <w:position w:val="-2"/>
          <w:sz w:val="22"/>
          <w:lang w:val="en-US" w:eastAsia="zh-CN"/>
        </w:rPr>
        <w:t xml:space="preserve">   </w:t>
      </w:r>
      <w:r>
        <w:rPr>
          <w:rFonts w:hint="eastAsia" w:ascii="宋体" w:hAnsi="宋体" w:cs="宋体"/>
          <w:b w:val="0"/>
          <w:bCs w:val="0"/>
          <w:kern w:val="0"/>
          <w:position w:val="-2"/>
          <w:sz w:val="22"/>
          <w:lang w:val="en-US" w:eastAsia="zh-CN"/>
        </w:rPr>
        <w:t>招标人组织踏勘现场，集中踏勘时间为</w:t>
      </w:r>
      <w:r>
        <w:rPr>
          <w:rFonts w:hint="eastAsia" w:ascii="宋体" w:hAnsi="宋体" w:cs="宋体"/>
          <w:b w:val="0"/>
          <w:bCs w:val="0"/>
          <w:kern w:val="0"/>
          <w:position w:val="-2"/>
          <w:sz w:val="22"/>
          <w:u w:val="single"/>
          <w:lang w:val="en-US" w:eastAsia="zh-CN"/>
        </w:rPr>
        <w:t>2023</w:t>
      </w:r>
      <w:r>
        <w:rPr>
          <w:rFonts w:hint="eastAsia" w:ascii="宋体" w:hAnsi="宋体" w:cs="宋体"/>
          <w:b w:val="0"/>
          <w:bCs w:val="0"/>
          <w:kern w:val="0"/>
          <w:position w:val="-2"/>
          <w:sz w:val="22"/>
          <w:lang w:val="en-US" w:eastAsia="zh-CN"/>
        </w:rPr>
        <w:t>年</w:t>
      </w:r>
      <w:r>
        <w:rPr>
          <w:rFonts w:hint="eastAsia" w:ascii="宋体" w:hAnsi="宋体" w:cs="宋体"/>
          <w:b w:val="0"/>
          <w:bCs w:val="0"/>
          <w:kern w:val="0"/>
          <w:position w:val="-2"/>
          <w:sz w:val="22"/>
          <w:u w:val="single"/>
          <w:lang w:val="en-US" w:eastAsia="zh-CN"/>
        </w:rPr>
        <w:t xml:space="preserve">   5  </w:t>
      </w:r>
      <w:r>
        <w:rPr>
          <w:rFonts w:hint="eastAsia" w:ascii="宋体" w:hAnsi="宋体" w:cs="宋体"/>
          <w:b w:val="0"/>
          <w:bCs w:val="0"/>
          <w:kern w:val="0"/>
          <w:position w:val="-2"/>
          <w:sz w:val="22"/>
          <w:lang w:val="en-US" w:eastAsia="zh-CN"/>
        </w:rPr>
        <w:t>月</w:t>
      </w:r>
      <w:r>
        <w:rPr>
          <w:rFonts w:hint="eastAsia" w:ascii="宋体" w:hAnsi="宋体" w:cs="宋体"/>
          <w:b w:val="0"/>
          <w:bCs w:val="0"/>
          <w:kern w:val="0"/>
          <w:position w:val="-2"/>
          <w:sz w:val="22"/>
          <w:u w:val="single"/>
          <w:lang w:val="en-US" w:eastAsia="zh-CN"/>
        </w:rPr>
        <w:t xml:space="preserve">   5  </w:t>
      </w:r>
      <w:r>
        <w:rPr>
          <w:rFonts w:hint="eastAsia" w:ascii="宋体" w:hAnsi="宋体" w:cs="宋体"/>
          <w:b w:val="0"/>
          <w:bCs w:val="0"/>
          <w:kern w:val="0"/>
          <w:position w:val="-2"/>
          <w:sz w:val="22"/>
          <w:lang w:val="en-US" w:eastAsia="zh-CN"/>
        </w:rPr>
        <w:t>日</w:t>
      </w:r>
      <w:r>
        <w:rPr>
          <w:rFonts w:hint="eastAsia" w:ascii="宋体" w:hAnsi="宋体" w:cs="宋体"/>
          <w:b w:val="0"/>
          <w:bCs w:val="0"/>
          <w:kern w:val="0"/>
          <w:position w:val="-2"/>
          <w:sz w:val="22"/>
          <w:u w:val="single"/>
          <w:lang w:val="en-US" w:eastAsia="zh-CN"/>
        </w:rPr>
        <w:t xml:space="preserve">  9   </w:t>
      </w:r>
      <w:r>
        <w:rPr>
          <w:rFonts w:hint="eastAsia" w:ascii="宋体" w:hAnsi="宋体" w:cs="宋体"/>
          <w:b w:val="0"/>
          <w:bCs w:val="0"/>
          <w:kern w:val="0"/>
          <w:position w:val="-2"/>
          <w:sz w:val="22"/>
          <w:lang w:val="en-US" w:eastAsia="zh-CN"/>
        </w:rPr>
        <w:t>时</w:t>
      </w:r>
      <w:r>
        <w:rPr>
          <w:rFonts w:hint="eastAsia" w:ascii="宋体" w:hAnsi="宋体" w:cs="宋体"/>
          <w:b w:val="0"/>
          <w:bCs w:val="0"/>
          <w:kern w:val="0"/>
          <w:position w:val="-2"/>
          <w:sz w:val="22"/>
          <w:u w:val="single"/>
          <w:lang w:val="en-US" w:eastAsia="zh-CN"/>
        </w:rPr>
        <w:t xml:space="preserve">   30 </w:t>
      </w:r>
      <w:r>
        <w:rPr>
          <w:rFonts w:hint="eastAsia" w:ascii="宋体" w:hAnsi="宋体" w:cs="宋体"/>
          <w:b w:val="0"/>
          <w:bCs w:val="0"/>
          <w:kern w:val="0"/>
          <w:position w:val="-2"/>
          <w:sz w:val="22"/>
          <w:lang w:val="en-US" w:eastAsia="zh-CN"/>
        </w:rPr>
        <w:t>分（北京时间）。踏勘集中地点为</w:t>
      </w:r>
      <w:r>
        <w:rPr>
          <w:rFonts w:hint="eastAsia" w:ascii="宋体" w:hAnsi="宋体" w:cs="宋体"/>
          <w:b w:val="0"/>
          <w:bCs w:val="0"/>
          <w:kern w:val="0"/>
          <w:position w:val="-2"/>
          <w:sz w:val="22"/>
          <w:u w:val="single"/>
          <w:lang w:val="en-US" w:eastAsia="zh-CN"/>
        </w:rPr>
        <w:t>杭州萧山国际机场物业维修中心</w:t>
      </w:r>
      <w:r>
        <w:rPr>
          <w:rFonts w:hint="eastAsia" w:ascii="宋体" w:hAnsi="宋体" w:cs="宋体"/>
          <w:b w:val="0"/>
          <w:bCs w:val="0"/>
          <w:kern w:val="0"/>
          <w:position w:val="-2"/>
          <w:sz w:val="22"/>
          <w:lang w:val="en-US" w:eastAsia="zh-CN"/>
        </w:rPr>
        <w:t>，由于未参加现场踏勘引起的报价失误等责任由投标人自负。</w:t>
      </w:r>
    </w:p>
    <w:p>
      <w:pPr>
        <w:pStyle w:val="2"/>
        <w:ind w:firstLine="440"/>
        <w:jc w:val="both"/>
        <w:rPr>
          <w:rFonts w:hint="eastAsia" w:ascii="宋体" w:hAnsi="宋体" w:eastAsia="宋体" w:cs="Times New Roman"/>
          <w:b/>
          <w:bCs w:val="0"/>
          <w:kern w:val="0"/>
          <w:sz w:val="22"/>
          <w:szCs w:val="22"/>
          <w:lang w:val="en-US" w:eastAsia="zh-CN" w:bidi="ar-SA"/>
        </w:rPr>
      </w:pPr>
      <w:bookmarkStart w:id="39" w:name="_Toc7828"/>
      <w:bookmarkStart w:id="40" w:name="_Toc4641"/>
      <w:bookmarkStart w:id="41" w:name="_Toc29950"/>
      <w:bookmarkStart w:id="42" w:name="_Toc20734"/>
      <w:r>
        <w:rPr>
          <w:rFonts w:hint="eastAsia" w:ascii="宋体" w:hAnsi="宋体" w:eastAsia="宋体" w:cs="Times New Roman"/>
          <w:b/>
          <w:bCs w:val="0"/>
          <w:kern w:val="0"/>
          <w:sz w:val="22"/>
          <w:szCs w:val="22"/>
          <w:lang w:val="en-US" w:eastAsia="zh-CN" w:bidi="ar-SA"/>
        </w:rPr>
        <w:t>6.招标答疑</w:t>
      </w:r>
      <w:bookmarkEnd w:id="39"/>
      <w:bookmarkEnd w:id="40"/>
      <w:bookmarkEnd w:id="41"/>
      <w:bookmarkEnd w:id="42"/>
    </w:p>
    <w:p>
      <w:pPr>
        <w:pStyle w:val="2"/>
        <w:ind w:firstLine="440"/>
        <w:jc w:val="both"/>
        <w:rPr>
          <w:rFonts w:hint="eastAsia" w:ascii="宋体" w:hAnsi="宋体" w:eastAsia="宋体" w:cs="宋体"/>
          <w:b w:val="0"/>
          <w:bCs w:val="0"/>
          <w:kern w:val="0"/>
          <w:position w:val="-2"/>
          <w:sz w:val="22"/>
          <w:szCs w:val="22"/>
          <w:lang w:val="en-US" w:eastAsia="zh-CN"/>
        </w:rPr>
      </w:pPr>
      <w:r>
        <w:rPr>
          <w:rFonts w:hint="eastAsia" w:ascii="宋体" w:hAnsi="宋体" w:eastAsia="宋体" w:cs="宋体"/>
          <w:b w:val="0"/>
          <w:bCs w:val="0"/>
          <w:kern w:val="0"/>
          <w:position w:val="-2"/>
          <w:sz w:val="22"/>
          <w:szCs w:val="22"/>
          <w:u w:val="single"/>
          <w:lang w:val="en-US" w:eastAsia="zh-CN"/>
        </w:rPr>
        <w:t xml:space="preserve">  2023  </w:t>
      </w:r>
      <w:r>
        <w:rPr>
          <w:rFonts w:hint="eastAsia" w:ascii="宋体" w:hAnsi="宋体" w:eastAsia="宋体" w:cs="宋体"/>
          <w:b w:val="0"/>
          <w:bCs w:val="0"/>
          <w:kern w:val="0"/>
          <w:position w:val="-2"/>
          <w:sz w:val="22"/>
          <w:szCs w:val="22"/>
          <w:lang w:val="en-US" w:eastAsia="zh-CN"/>
        </w:rPr>
        <w:t>年</w:t>
      </w:r>
      <w:r>
        <w:rPr>
          <w:rFonts w:hint="eastAsia" w:ascii="宋体" w:hAnsi="宋体" w:eastAsia="宋体" w:cs="宋体"/>
          <w:b w:val="0"/>
          <w:bCs w:val="0"/>
          <w:kern w:val="0"/>
          <w:position w:val="-2"/>
          <w:sz w:val="22"/>
          <w:szCs w:val="22"/>
          <w:u w:val="single"/>
          <w:lang w:val="en-US" w:eastAsia="zh-CN"/>
        </w:rPr>
        <w:t xml:space="preserve">  5  </w:t>
      </w:r>
      <w:r>
        <w:rPr>
          <w:rFonts w:hint="eastAsia" w:ascii="宋体" w:hAnsi="宋体" w:eastAsia="宋体" w:cs="宋体"/>
          <w:b w:val="0"/>
          <w:bCs w:val="0"/>
          <w:kern w:val="0"/>
          <w:position w:val="-2"/>
          <w:sz w:val="22"/>
          <w:szCs w:val="22"/>
          <w:lang w:val="en-US" w:eastAsia="zh-CN"/>
        </w:rPr>
        <w:t>月</w:t>
      </w:r>
      <w:r>
        <w:rPr>
          <w:rFonts w:hint="eastAsia" w:ascii="宋体" w:hAnsi="宋体" w:eastAsia="宋体" w:cs="宋体"/>
          <w:b w:val="0"/>
          <w:bCs w:val="0"/>
          <w:kern w:val="0"/>
          <w:position w:val="-2"/>
          <w:sz w:val="22"/>
          <w:szCs w:val="22"/>
          <w:u w:val="single"/>
          <w:lang w:val="en-US" w:eastAsia="zh-CN"/>
        </w:rPr>
        <w:t xml:space="preserve">   6  </w:t>
      </w:r>
      <w:r>
        <w:rPr>
          <w:rFonts w:hint="eastAsia" w:ascii="宋体" w:hAnsi="宋体" w:eastAsia="宋体" w:cs="宋体"/>
          <w:b w:val="0"/>
          <w:bCs w:val="0"/>
          <w:kern w:val="0"/>
          <w:position w:val="-2"/>
          <w:sz w:val="22"/>
          <w:szCs w:val="22"/>
          <w:lang w:val="en-US" w:eastAsia="zh-CN"/>
        </w:rPr>
        <w:t>日</w:t>
      </w:r>
      <w:r>
        <w:rPr>
          <w:rFonts w:hint="eastAsia" w:ascii="宋体" w:hAnsi="宋体" w:eastAsia="宋体" w:cs="宋体"/>
          <w:b w:val="0"/>
          <w:bCs w:val="0"/>
          <w:kern w:val="0"/>
          <w:position w:val="-2"/>
          <w:sz w:val="22"/>
          <w:szCs w:val="22"/>
          <w:u w:val="single"/>
          <w:lang w:val="en-US" w:eastAsia="zh-CN"/>
        </w:rPr>
        <w:t xml:space="preserve">  9  </w:t>
      </w:r>
      <w:r>
        <w:rPr>
          <w:rFonts w:hint="eastAsia" w:ascii="宋体" w:hAnsi="宋体" w:eastAsia="宋体" w:cs="宋体"/>
          <w:b w:val="0"/>
          <w:bCs w:val="0"/>
          <w:kern w:val="0"/>
          <w:position w:val="-2"/>
          <w:sz w:val="22"/>
          <w:szCs w:val="22"/>
          <w:lang w:val="en-US" w:eastAsia="zh-CN"/>
        </w:rPr>
        <w:t>时</w:t>
      </w:r>
      <w:r>
        <w:rPr>
          <w:rFonts w:hint="eastAsia" w:ascii="宋体" w:hAnsi="宋体" w:eastAsia="宋体" w:cs="宋体"/>
          <w:b w:val="0"/>
          <w:bCs w:val="0"/>
          <w:kern w:val="0"/>
          <w:position w:val="-2"/>
          <w:sz w:val="22"/>
          <w:szCs w:val="22"/>
          <w:u w:val="single"/>
          <w:lang w:val="en-US" w:eastAsia="zh-CN"/>
        </w:rPr>
        <w:t xml:space="preserve">  30   </w:t>
      </w:r>
      <w:r>
        <w:rPr>
          <w:rFonts w:hint="eastAsia" w:ascii="宋体" w:hAnsi="宋体" w:eastAsia="宋体" w:cs="宋体"/>
          <w:b w:val="0"/>
          <w:bCs w:val="0"/>
          <w:kern w:val="0"/>
          <w:position w:val="-2"/>
          <w:sz w:val="22"/>
          <w:szCs w:val="22"/>
          <w:lang w:val="en-US" w:eastAsia="zh-CN"/>
        </w:rPr>
        <w:t>分前，以E-mail及书面形式提交给招标人（邮箱：451852836@qq.com，联系人：戴健忠）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Times New Roman"/>
          <w:b/>
          <w:bCs w:val="0"/>
          <w:kern w:val="0"/>
          <w:sz w:val="22"/>
          <w:szCs w:val="22"/>
          <w:lang w:val="en-US" w:eastAsia="zh-CN" w:bidi="ar-SA"/>
        </w:rPr>
      </w:pPr>
      <w:r>
        <w:rPr>
          <w:rFonts w:hint="eastAsia" w:ascii="宋体" w:hAnsi="宋体" w:cs="宋体"/>
          <w:b w:val="0"/>
          <w:bCs w:val="0"/>
          <w:kern w:val="0"/>
          <w:position w:val="-2"/>
          <w:sz w:val="22"/>
          <w:szCs w:val="22"/>
          <w:lang w:val="en-US" w:eastAsia="zh-CN"/>
        </w:rPr>
        <w:t xml:space="preserve">   </w:t>
      </w:r>
      <w:r>
        <w:rPr>
          <w:rFonts w:hint="eastAsia" w:ascii="宋体" w:hAnsi="宋体" w:eastAsia="宋体" w:cs="Times New Roman"/>
          <w:b/>
          <w:bCs w:val="0"/>
          <w:kern w:val="0"/>
          <w:sz w:val="22"/>
          <w:szCs w:val="22"/>
          <w:lang w:val="en-US" w:eastAsia="zh-CN" w:bidi="ar-SA"/>
        </w:rPr>
        <w:t xml:space="preserve"> 7.投标文件的递交</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宋体" w:hAnsi="宋体" w:eastAsia="宋体" w:cs="宋体"/>
          <w:b w:val="0"/>
          <w:bCs w:val="0"/>
          <w:color w:val="auto"/>
          <w:kern w:val="0"/>
          <w:sz w:val="22"/>
          <w:szCs w:val="22"/>
        </w:rPr>
      </w:pPr>
      <w:r>
        <w:rPr>
          <w:rFonts w:hint="eastAsia" w:ascii="宋体" w:hAnsi="宋体" w:eastAsia="宋体" w:cs="宋体"/>
          <w:b w:val="0"/>
          <w:bCs w:val="0"/>
          <w:color w:val="auto"/>
          <w:kern w:val="0"/>
          <w:sz w:val="22"/>
          <w:szCs w:val="22"/>
        </w:rPr>
        <w:t>（1）投标文件递交截止时间</w:t>
      </w:r>
      <w:r>
        <w:rPr>
          <w:rFonts w:hint="eastAsia" w:ascii="宋体" w:hAnsi="宋体" w:eastAsia="宋体" w:cs="宋体"/>
          <w:b w:val="0"/>
          <w:bCs w:val="0"/>
          <w:color w:val="auto"/>
          <w:kern w:val="0"/>
          <w:sz w:val="22"/>
          <w:szCs w:val="22"/>
          <w:lang w:eastAsia="zh-CN"/>
        </w:rPr>
        <w:t>：</w:t>
      </w:r>
      <w:r>
        <w:rPr>
          <w:rFonts w:hint="eastAsia" w:ascii="宋体" w:hAnsi="宋体" w:cs="宋体"/>
          <w:b w:val="0"/>
          <w:bCs w:val="0"/>
          <w:color w:val="auto"/>
          <w:kern w:val="0"/>
          <w:sz w:val="22"/>
          <w:szCs w:val="22"/>
          <w:u w:val="single"/>
          <w:lang w:val="en-US" w:eastAsia="zh-CN"/>
        </w:rPr>
        <w:t xml:space="preserve">  2023   </w:t>
      </w:r>
      <w:r>
        <w:rPr>
          <w:rFonts w:hint="eastAsia" w:ascii="宋体" w:hAnsi="宋体" w:eastAsia="宋体" w:cs="宋体"/>
          <w:b w:val="0"/>
          <w:bCs w:val="0"/>
          <w:color w:val="auto"/>
          <w:kern w:val="0"/>
          <w:sz w:val="22"/>
          <w:szCs w:val="22"/>
        </w:rPr>
        <w:t>年</w:t>
      </w:r>
      <w:r>
        <w:rPr>
          <w:rFonts w:hint="eastAsia" w:ascii="宋体" w:hAnsi="宋体" w:cs="宋体"/>
          <w:b w:val="0"/>
          <w:bCs w:val="0"/>
          <w:color w:val="auto"/>
          <w:kern w:val="0"/>
          <w:sz w:val="22"/>
          <w:szCs w:val="22"/>
          <w:u w:val="single"/>
          <w:lang w:val="en-US" w:eastAsia="zh-CN"/>
        </w:rPr>
        <w:t xml:space="preserve">  5  </w:t>
      </w:r>
      <w:r>
        <w:rPr>
          <w:rFonts w:hint="eastAsia" w:ascii="宋体" w:hAnsi="宋体" w:eastAsia="宋体" w:cs="宋体"/>
          <w:b w:val="0"/>
          <w:bCs w:val="0"/>
          <w:color w:val="auto"/>
          <w:kern w:val="0"/>
          <w:sz w:val="22"/>
          <w:szCs w:val="22"/>
        </w:rPr>
        <w:t>月</w:t>
      </w:r>
      <w:r>
        <w:rPr>
          <w:rFonts w:hint="eastAsia" w:ascii="宋体" w:hAnsi="宋体" w:cs="宋体"/>
          <w:b w:val="0"/>
          <w:bCs w:val="0"/>
          <w:color w:val="auto"/>
          <w:kern w:val="0"/>
          <w:sz w:val="22"/>
          <w:szCs w:val="22"/>
          <w:u w:val="single"/>
          <w:lang w:val="en-US" w:eastAsia="zh-CN"/>
        </w:rPr>
        <w:t xml:space="preserve">   10  </w:t>
      </w:r>
      <w:r>
        <w:rPr>
          <w:rFonts w:hint="eastAsia" w:ascii="宋体" w:hAnsi="宋体" w:eastAsia="宋体" w:cs="宋体"/>
          <w:b w:val="0"/>
          <w:bCs w:val="0"/>
          <w:color w:val="auto"/>
          <w:kern w:val="0"/>
          <w:sz w:val="22"/>
          <w:szCs w:val="22"/>
        </w:rPr>
        <w:t xml:space="preserve"> 日</w:t>
      </w:r>
      <w:r>
        <w:rPr>
          <w:rFonts w:hint="eastAsia" w:ascii="宋体" w:hAnsi="宋体" w:cs="宋体"/>
          <w:b w:val="0"/>
          <w:bCs w:val="0"/>
          <w:color w:val="auto"/>
          <w:kern w:val="0"/>
          <w:sz w:val="22"/>
          <w:szCs w:val="22"/>
          <w:u w:val="single"/>
          <w:lang w:val="en-US" w:eastAsia="zh-CN"/>
        </w:rPr>
        <w:t xml:space="preserve">   9  </w:t>
      </w:r>
      <w:r>
        <w:rPr>
          <w:rFonts w:hint="eastAsia" w:ascii="宋体" w:hAnsi="宋体" w:eastAsia="宋体" w:cs="宋体"/>
          <w:b w:val="0"/>
          <w:bCs w:val="0"/>
          <w:color w:val="auto"/>
          <w:kern w:val="0"/>
          <w:sz w:val="22"/>
          <w:szCs w:val="22"/>
        </w:rPr>
        <w:t>时</w:t>
      </w:r>
      <w:r>
        <w:rPr>
          <w:rFonts w:hint="eastAsia" w:ascii="宋体" w:hAnsi="宋体" w:cs="宋体"/>
          <w:b w:val="0"/>
          <w:bCs w:val="0"/>
          <w:color w:val="auto"/>
          <w:kern w:val="0"/>
          <w:sz w:val="22"/>
          <w:szCs w:val="22"/>
          <w:u w:val="single"/>
          <w:lang w:val="en-US" w:eastAsia="zh-CN"/>
        </w:rPr>
        <w:t xml:space="preserve">   30  </w:t>
      </w:r>
      <w:r>
        <w:rPr>
          <w:rFonts w:hint="eastAsia" w:ascii="宋体" w:hAnsi="宋体" w:eastAsia="宋体" w:cs="宋体"/>
          <w:b w:val="0"/>
          <w:bCs w:val="0"/>
          <w:color w:val="auto"/>
          <w:kern w:val="0"/>
          <w:sz w:val="22"/>
          <w:szCs w:val="22"/>
          <w:lang w:val="en-US" w:eastAsia="zh-CN"/>
        </w:rPr>
        <w:t xml:space="preserve"> </w:t>
      </w:r>
      <w:r>
        <w:rPr>
          <w:rFonts w:hint="eastAsia" w:ascii="宋体" w:hAnsi="宋体" w:eastAsia="宋体" w:cs="宋体"/>
          <w:b w:val="0"/>
          <w:bCs w:val="0"/>
          <w:color w:val="auto"/>
          <w:kern w:val="0"/>
          <w:sz w:val="22"/>
          <w:szCs w:val="22"/>
        </w:rPr>
        <w:t>分（北京时间）。投标文件在封口处加盖公章</w:t>
      </w:r>
      <w:r>
        <w:rPr>
          <w:rFonts w:hint="eastAsia" w:ascii="宋体" w:hAnsi="宋体" w:eastAsia="宋体" w:cs="宋体"/>
          <w:b w:val="0"/>
          <w:bCs w:val="0"/>
          <w:color w:val="auto"/>
          <w:kern w:val="0"/>
          <w:sz w:val="22"/>
          <w:szCs w:val="22"/>
          <w:lang w:val="en-US" w:eastAsia="zh-CN"/>
        </w:rPr>
        <w:t>并注明是：</w:t>
      </w:r>
      <w:r>
        <w:rPr>
          <w:rFonts w:hint="eastAsia" w:ascii="宋体" w:hAnsi="宋体" w:eastAsia="宋体" w:cs="宋体"/>
          <w:b w:val="0"/>
          <w:bCs w:val="0"/>
          <w:i w:val="0"/>
          <w:caps w:val="0"/>
          <w:color w:val="333333"/>
          <w:spacing w:val="0"/>
          <w:sz w:val="21"/>
          <w:szCs w:val="21"/>
          <w:u w:val="single"/>
          <w:shd w:val="clear" w:color="auto" w:fill="FFFFFF"/>
        </w:rPr>
        <w:t>交通中心C楼多联机空调集中控制器</w:t>
      </w:r>
      <w:r>
        <w:rPr>
          <w:rFonts w:hint="eastAsia" w:ascii="宋体" w:hAnsi="宋体" w:eastAsia="宋体" w:cs="宋体"/>
          <w:b w:val="0"/>
          <w:bCs w:val="0"/>
          <w:sz w:val="21"/>
          <w:szCs w:val="21"/>
          <w:u w:val="single"/>
          <w:lang w:eastAsia="zh-CN"/>
        </w:rPr>
        <w:t>采购</w:t>
      </w:r>
      <w:r>
        <w:rPr>
          <w:rFonts w:hint="eastAsia" w:ascii="宋体" w:hAnsi="宋体" w:eastAsia="宋体" w:cs="宋体"/>
          <w:b w:val="0"/>
          <w:bCs w:val="0"/>
          <w:sz w:val="21"/>
          <w:szCs w:val="21"/>
          <w:u w:val="single"/>
          <w:lang w:val="en-US" w:eastAsia="zh-CN"/>
        </w:rPr>
        <w:t>安装</w:t>
      </w:r>
      <w:r>
        <w:rPr>
          <w:rFonts w:hint="eastAsia" w:ascii="宋体" w:hAnsi="宋体" w:eastAsia="宋体" w:cs="宋体"/>
          <w:b w:val="0"/>
          <w:bCs w:val="0"/>
          <w:sz w:val="21"/>
          <w:szCs w:val="21"/>
          <w:u w:val="single"/>
          <w:lang w:eastAsia="zh-CN"/>
        </w:rPr>
        <w:t>项目</w:t>
      </w:r>
      <w:r>
        <w:rPr>
          <w:rFonts w:hint="eastAsia" w:ascii="宋体" w:hAnsi="宋体" w:eastAsia="宋体" w:cs="宋体"/>
          <w:b w:val="0"/>
          <w:bCs w:val="0"/>
          <w:color w:val="auto"/>
          <w:kern w:val="0"/>
          <w:sz w:val="22"/>
          <w:szCs w:val="22"/>
          <w:u w:val="single"/>
          <w:lang w:val="en-US" w:eastAsia="zh-CN"/>
        </w:rPr>
        <w:t>投标文件</w:t>
      </w:r>
      <w:r>
        <w:rPr>
          <w:rFonts w:hint="eastAsia" w:ascii="宋体" w:hAnsi="宋体" w:eastAsia="宋体" w:cs="宋体"/>
          <w:b w:val="0"/>
          <w:bCs w:val="0"/>
          <w:color w:val="auto"/>
          <w:kern w:val="0"/>
          <w:sz w:val="22"/>
          <w:szCs w:val="22"/>
        </w:rPr>
        <w:t>，并派专人于</w:t>
      </w:r>
      <w:r>
        <w:rPr>
          <w:rFonts w:hint="eastAsia" w:ascii="宋体" w:hAnsi="宋体" w:cs="宋体"/>
          <w:b w:val="0"/>
          <w:bCs w:val="0"/>
          <w:color w:val="auto"/>
          <w:kern w:val="0"/>
          <w:sz w:val="22"/>
          <w:szCs w:val="22"/>
          <w:u w:val="single"/>
          <w:lang w:val="en-US" w:eastAsia="zh-CN"/>
        </w:rPr>
        <w:t xml:space="preserve">  2023   </w:t>
      </w:r>
      <w:r>
        <w:rPr>
          <w:rFonts w:hint="eastAsia" w:ascii="宋体" w:hAnsi="宋体" w:eastAsia="宋体" w:cs="宋体"/>
          <w:b w:val="0"/>
          <w:bCs w:val="0"/>
          <w:color w:val="auto"/>
          <w:kern w:val="0"/>
          <w:sz w:val="22"/>
          <w:szCs w:val="22"/>
        </w:rPr>
        <w:t>年</w:t>
      </w:r>
      <w:r>
        <w:rPr>
          <w:rFonts w:hint="eastAsia" w:ascii="宋体" w:hAnsi="宋体" w:cs="宋体"/>
          <w:b w:val="0"/>
          <w:bCs w:val="0"/>
          <w:color w:val="auto"/>
          <w:kern w:val="0"/>
          <w:sz w:val="22"/>
          <w:szCs w:val="22"/>
          <w:u w:val="single"/>
          <w:lang w:val="en-US" w:eastAsia="zh-CN"/>
        </w:rPr>
        <w:t xml:space="preserve">  5  </w:t>
      </w:r>
      <w:r>
        <w:rPr>
          <w:rFonts w:hint="eastAsia" w:ascii="宋体" w:hAnsi="宋体" w:eastAsia="宋体" w:cs="宋体"/>
          <w:b w:val="0"/>
          <w:bCs w:val="0"/>
          <w:color w:val="auto"/>
          <w:kern w:val="0"/>
          <w:sz w:val="22"/>
          <w:szCs w:val="22"/>
        </w:rPr>
        <w:t>月</w:t>
      </w:r>
      <w:r>
        <w:rPr>
          <w:rFonts w:hint="eastAsia" w:ascii="宋体" w:hAnsi="宋体" w:cs="宋体"/>
          <w:b w:val="0"/>
          <w:bCs w:val="0"/>
          <w:color w:val="auto"/>
          <w:kern w:val="0"/>
          <w:sz w:val="22"/>
          <w:szCs w:val="22"/>
          <w:u w:val="single"/>
          <w:lang w:val="en-US" w:eastAsia="zh-CN"/>
        </w:rPr>
        <w:t xml:space="preserve">   10  </w:t>
      </w:r>
      <w:r>
        <w:rPr>
          <w:rFonts w:hint="eastAsia" w:ascii="宋体" w:hAnsi="宋体" w:eastAsia="宋体" w:cs="宋体"/>
          <w:b w:val="0"/>
          <w:bCs w:val="0"/>
          <w:color w:val="auto"/>
          <w:kern w:val="0"/>
          <w:sz w:val="22"/>
          <w:szCs w:val="22"/>
        </w:rPr>
        <w:t xml:space="preserve"> 日</w:t>
      </w:r>
      <w:r>
        <w:rPr>
          <w:rFonts w:hint="eastAsia" w:ascii="宋体" w:hAnsi="宋体" w:cs="宋体"/>
          <w:b w:val="0"/>
          <w:bCs w:val="0"/>
          <w:color w:val="auto"/>
          <w:kern w:val="0"/>
          <w:sz w:val="22"/>
          <w:szCs w:val="22"/>
          <w:u w:val="single"/>
          <w:lang w:val="en-US" w:eastAsia="zh-CN"/>
        </w:rPr>
        <w:t xml:space="preserve">   9  </w:t>
      </w:r>
      <w:r>
        <w:rPr>
          <w:rFonts w:hint="eastAsia" w:ascii="宋体" w:hAnsi="宋体" w:eastAsia="宋体" w:cs="宋体"/>
          <w:b w:val="0"/>
          <w:bCs w:val="0"/>
          <w:color w:val="auto"/>
          <w:kern w:val="0"/>
          <w:sz w:val="22"/>
          <w:szCs w:val="22"/>
        </w:rPr>
        <w:t>时</w:t>
      </w:r>
      <w:r>
        <w:rPr>
          <w:rFonts w:hint="eastAsia" w:ascii="宋体" w:hAnsi="宋体" w:cs="宋体"/>
          <w:b w:val="0"/>
          <w:bCs w:val="0"/>
          <w:color w:val="auto"/>
          <w:kern w:val="0"/>
          <w:sz w:val="22"/>
          <w:szCs w:val="22"/>
          <w:u w:val="single"/>
          <w:lang w:val="en-US" w:eastAsia="zh-CN"/>
        </w:rPr>
        <w:t xml:space="preserve">   30  </w:t>
      </w:r>
      <w:r>
        <w:rPr>
          <w:rFonts w:hint="eastAsia" w:ascii="宋体" w:hAnsi="宋体" w:eastAsia="宋体" w:cs="宋体"/>
          <w:b w:val="0"/>
          <w:bCs w:val="0"/>
          <w:color w:val="auto"/>
          <w:kern w:val="0"/>
          <w:sz w:val="22"/>
          <w:szCs w:val="22"/>
          <w:lang w:val="en-US" w:eastAsia="zh-CN"/>
        </w:rPr>
        <w:t xml:space="preserve"> </w:t>
      </w:r>
      <w:r>
        <w:rPr>
          <w:rFonts w:hint="eastAsia" w:ascii="宋体" w:hAnsi="宋体" w:eastAsia="宋体" w:cs="宋体"/>
          <w:b w:val="0"/>
          <w:bCs w:val="0"/>
          <w:color w:val="auto"/>
          <w:kern w:val="0"/>
          <w:sz w:val="22"/>
          <w:szCs w:val="22"/>
        </w:rPr>
        <w:t>分（北京时间）前送至</w:t>
      </w:r>
      <w:r>
        <w:rPr>
          <w:rFonts w:hint="eastAsia" w:ascii="宋体" w:hAnsi="宋体" w:cs="宋体"/>
          <w:b w:val="0"/>
          <w:bCs w:val="0"/>
          <w:color w:val="auto"/>
          <w:kern w:val="0"/>
          <w:sz w:val="22"/>
          <w:szCs w:val="22"/>
          <w:u w:val="single"/>
          <w:lang w:val="en-US" w:eastAsia="zh-CN"/>
        </w:rPr>
        <w:t>杭州萧山国际机场物业维修中心</w:t>
      </w:r>
      <w:r>
        <w:rPr>
          <w:rFonts w:hint="eastAsia" w:ascii="宋体" w:hAnsi="宋体" w:eastAsia="宋体" w:cs="宋体"/>
          <w:b w:val="0"/>
          <w:bCs w:val="0"/>
          <w:color w:val="auto"/>
          <w:kern w:val="0"/>
          <w:sz w:val="22"/>
          <w:szCs w:val="22"/>
          <w:lang w:val="en-US" w:eastAsia="zh-CN"/>
        </w:rPr>
        <w:t>，</w:t>
      </w:r>
      <w:r>
        <w:rPr>
          <w:rFonts w:hint="eastAsia" w:ascii="宋体" w:hAnsi="宋体" w:eastAsia="宋体" w:cs="宋体"/>
          <w:b w:val="0"/>
          <w:bCs w:val="0"/>
          <w:color w:val="auto"/>
          <w:kern w:val="0"/>
          <w:sz w:val="22"/>
          <w:szCs w:val="22"/>
        </w:rPr>
        <w:t>逾期无效；若采用投递方式的，请于</w:t>
      </w:r>
      <w:r>
        <w:rPr>
          <w:rFonts w:hint="eastAsia" w:ascii="宋体" w:hAnsi="宋体" w:cs="宋体"/>
          <w:b w:val="0"/>
          <w:bCs w:val="0"/>
          <w:color w:val="auto"/>
          <w:kern w:val="0"/>
          <w:sz w:val="22"/>
          <w:szCs w:val="22"/>
          <w:u w:val="single"/>
          <w:lang w:val="en-US" w:eastAsia="zh-CN"/>
        </w:rPr>
        <w:t xml:space="preserve">  2023   </w:t>
      </w:r>
      <w:r>
        <w:rPr>
          <w:rFonts w:hint="eastAsia" w:ascii="宋体" w:hAnsi="宋体" w:eastAsia="宋体" w:cs="宋体"/>
          <w:b w:val="0"/>
          <w:bCs w:val="0"/>
          <w:color w:val="auto"/>
          <w:kern w:val="0"/>
          <w:sz w:val="22"/>
          <w:szCs w:val="22"/>
        </w:rPr>
        <w:t>年</w:t>
      </w:r>
      <w:r>
        <w:rPr>
          <w:rFonts w:hint="eastAsia" w:ascii="宋体" w:hAnsi="宋体" w:cs="宋体"/>
          <w:b w:val="0"/>
          <w:bCs w:val="0"/>
          <w:color w:val="auto"/>
          <w:kern w:val="0"/>
          <w:sz w:val="22"/>
          <w:szCs w:val="22"/>
          <w:u w:val="single"/>
          <w:lang w:val="en-US" w:eastAsia="zh-CN"/>
        </w:rPr>
        <w:t xml:space="preserve">  5  </w:t>
      </w:r>
      <w:r>
        <w:rPr>
          <w:rFonts w:hint="eastAsia" w:ascii="宋体" w:hAnsi="宋体" w:eastAsia="宋体" w:cs="宋体"/>
          <w:b w:val="0"/>
          <w:bCs w:val="0"/>
          <w:color w:val="auto"/>
          <w:kern w:val="0"/>
          <w:sz w:val="22"/>
          <w:szCs w:val="22"/>
        </w:rPr>
        <w:t>月</w:t>
      </w:r>
      <w:r>
        <w:rPr>
          <w:rFonts w:hint="eastAsia" w:ascii="宋体" w:hAnsi="宋体" w:cs="宋体"/>
          <w:b w:val="0"/>
          <w:bCs w:val="0"/>
          <w:color w:val="auto"/>
          <w:kern w:val="0"/>
          <w:sz w:val="22"/>
          <w:szCs w:val="22"/>
          <w:u w:val="single"/>
          <w:lang w:val="en-US" w:eastAsia="zh-CN"/>
        </w:rPr>
        <w:t xml:space="preserve">   10  </w:t>
      </w:r>
      <w:r>
        <w:rPr>
          <w:rFonts w:hint="eastAsia" w:ascii="宋体" w:hAnsi="宋体" w:eastAsia="宋体" w:cs="宋体"/>
          <w:b w:val="0"/>
          <w:bCs w:val="0"/>
          <w:color w:val="auto"/>
          <w:kern w:val="0"/>
          <w:sz w:val="22"/>
          <w:szCs w:val="22"/>
        </w:rPr>
        <w:t xml:space="preserve"> 日</w:t>
      </w:r>
      <w:r>
        <w:rPr>
          <w:rFonts w:hint="eastAsia" w:ascii="宋体" w:hAnsi="宋体" w:cs="宋体"/>
          <w:b w:val="0"/>
          <w:bCs w:val="0"/>
          <w:color w:val="auto"/>
          <w:kern w:val="0"/>
          <w:sz w:val="22"/>
          <w:szCs w:val="22"/>
          <w:u w:val="single"/>
          <w:lang w:val="en-US" w:eastAsia="zh-CN"/>
        </w:rPr>
        <w:t xml:space="preserve">   9  </w:t>
      </w:r>
      <w:r>
        <w:rPr>
          <w:rFonts w:hint="eastAsia" w:ascii="宋体" w:hAnsi="宋体" w:eastAsia="宋体" w:cs="宋体"/>
          <w:b w:val="0"/>
          <w:bCs w:val="0"/>
          <w:color w:val="auto"/>
          <w:kern w:val="0"/>
          <w:sz w:val="22"/>
          <w:szCs w:val="22"/>
        </w:rPr>
        <w:t>时</w:t>
      </w:r>
      <w:r>
        <w:rPr>
          <w:rFonts w:hint="eastAsia" w:ascii="宋体" w:hAnsi="宋体" w:cs="宋体"/>
          <w:b w:val="0"/>
          <w:bCs w:val="0"/>
          <w:color w:val="auto"/>
          <w:kern w:val="0"/>
          <w:sz w:val="22"/>
          <w:szCs w:val="22"/>
          <w:u w:val="single"/>
          <w:lang w:val="en-US" w:eastAsia="zh-CN"/>
        </w:rPr>
        <w:t xml:space="preserve">   30  </w:t>
      </w:r>
      <w:r>
        <w:rPr>
          <w:rFonts w:hint="eastAsia" w:ascii="宋体" w:hAnsi="宋体" w:eastAsia="宋体" w:cs="宋体"/>
          <w:b w:val="0"/>
          <w:bCs w:val="0"/>
          <w:color w:val="auto"/>
          <w:kern w:val="0"/>
          <w:sz w:val="22"/>
          <w:szCs w:val="22"/>
          <w:lang w:val="en-US" w:eastAsia="zh-CN"/>
        </w:rPr>
        <w:t xml:space="preserve"> </w:t>
      </w:r>
      <w:r>
        <w:rPr>
          <w:rFonts w:hint="eastAsia" w:ascii="宋体" w:hAnsi="宋体" w:eastAsia="宋体" w:cs="宋体"/>
          <w:b w:val="0"/>
          <w:bCs w:val="0"/>
          <w:color w:val="auto"/>
          <w:kern w:val="0"/>
          <w:sz w:val="22"/>
          <w:szCs w:val="22"/>
        </w:rPr>
        <w:t>分（北京时间）前投递至杭州萧山国际机场</w:t>
      </w:r>
      <w:r>
        <w:rPr>
          <w:rFonts w:hint="eastAsia" w:ascii="宋体" w:hAnsi="宋体" w:eastAsia="宋体" w:cs="宋体"/>
          <w:b w:val="0"/>
          <w:bCs w:val="0"/>
          <w:color w:val="auto"/>
          <w:kern w:val="0"/>
          <w:sz w:val="22"/>
          <w:szCs w:val="22"/>
          <w:lang w:val="en-US" w:eastAsia="zh-CN"/>
        </w:rPr>
        <w:t>物业维修中心</w:t>
      </w:r>
      <w:r>
        <w:rPr>
          <w:rFonts w:hint="eastAsia" w:ascii="宋体" w:hAnsi="宋体" w:eastAsia="宋体" w:cs="宋体"/>
          <w:b w:val="0"/>
          <w:bCs w:val="0"/>
          <w:color w:val="auto"/>
          <w:kern w:val="0"/>
          <w:sz w:val="22"/>
          <w:szCs w:val="22"/>
        </w:rPr>
        <w:t>，</w:t>
      </w:r>
      <w:r>
        <w:rPr>
          <w:rFonts w:hint="eastAsia" w:ascii="宋体" w:hAnsi="宋体" w:eastAsia="宋体" w:cs="宋体"/>
          <w:b w:val="0"/>
          <w:bCs w:val="0"/>
          <w:color w:val="auto"/>
          <w:kern w:val="0"/>
          <w:sz w:val="22"/>
          <w:szCs w:val="22"/>
          <w:lang w:val="en-US" w:eastAsia="zh-CN"/>
        </w:rPr>
        <w:t>快递面单上注明是：</w:t>
      </w:r>
      <w:r>
        <w:rPr>
          <w:rFonts w:hint="eastAsia" w:ascii="宋体" w:hAnsi="宋体" w:cs="宋体"/>
          <w:b w:val="0"/>
          <w:bCs w:val="0"/>
          <w:color w:val="auto"/>
          <w:kern w:val="0"/>
          <w:sz w:val="22"/>
          <w:szCs w:val="22"/>
          <w:u w:val="single"/>
          <w:lang w:val="en-US" w:eastAsia="zh-CN"/>
        </w:rPr>
        <w:t>交通中心C楼多联机空调集中控制器采购安装项目投标文件</w:t>
      </w:r>
      <w:r>
        <w:rPr>
          <w:rFonts w:hint="eastAsia" w:ascii="宋体" w:hAnsi="宋体" w:eastAsia="宋体" w:cs="宋体"/>
          <w:b w:val="0"/>
          <w:bCs w:val="0"/>
          <w:color w:val="auto"/>
          <w:kern w:val="0"/>
          <w:sz w:val="22"/>
          <w:szCs w:val="22"/>
          <w:lang w:val="en-US"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宋体" w:hAnsi="宋体" w:eastAsia="宋体" w:cs="宋体"/>
          <w:b w:val="0"/>
          <w:bCs w:val="0"/>
          <w:sz w:val="22"/>
          <w:szCs w:val="22"/>
        </w:rPr>
      </w:pPr>
      <w:r>
        <w:rPr>
          <w:rFonts w:hint="eastAsia" w:ascii="宋体" w:hAnsi="宋体" w:eastAsia="宋体" w:cs="宋体"/>
          <w:b w:val="0"/>
          <w:bCs w:val="0"/>
          <w:kern w:val="0"/>
          <w:sz w:val="22"/>
          <w:szCs w:val="22"/>
        </w:rPr>
        <w:t>（2）</w:t>
      </w:r>
      <w:r>
        <w:rPr>
          <w:rFonts w:hint="eastAsia" w:ascii="宋体" w:hAnsi="宋体" w:eastAsia="宋体" w:cs="宋体"/>
          <w:b w:val="0"/>
          <w:bCs w:val="0"/>
          <w:sz w:val="22"/>
          <w:szCs w:val="22"/>
        </w:rPr>
        <w:t>逾期送达或者未送达指定地点的投标文件，招标人不予受理。</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（3）投标文件正本一份，副本二份。</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（4）投标文件封面（或扉页）、投标函以及各类报价表均须加盖投标人单位章，并经法定代表人（或其委托代理人）签字或盖章。</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（5）装订要求为不分册装订，每册采用 胶装等方式装订，装订应牢固、不易拆散和换页，不得采用活页装订。</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宋体" w:hAnsi="宋体" w:eastAsia="宋体" w:cs="宋体"/>
          <w:b w:val="0"/>
          <w:bCs w:val="0"/>
          <w:kern w:val="0"/>
          <w:sz w:val="22"/>
          <w:szCs w:val="22"/>
          <w:lang w:eastAsia="zh-CN"/>
        </w:rPr>
      </w:pPr>
      <w:r>
        <w:rPr>
          <w:rFonts w:hint="eastAsia" w:ascii="宋体" w:hAnsi="宋体" w:eastAsia="宋体" w:cs="宋体"/>
          <w:b w:val="0"/>
          <w:bCs w:val="0"/>
          <w:sz w:val="22"/>
          <w:szCs w:val="22"/>
          <w:lang w:val="en-US" w:eastAsia="zh-CN"/>
        </w:rPr>
        <w:t>（6）</w:t>
      </w:r>
      <w:r>
        <w:rPr>
          <w:rFonts w:hint="eastAsia" w:ascii="宋体" w:hAnsi="宋体" w:eastAsia="宋体" w:cs="宋体"/>
          <w:b w:val="0"/>
          <w:bCs w:val="0"/>
          <w:kern w:val="0"/>
          <w:sz w:val="22"/>
          <w:szCs w:val="22"/>
        </w:rPr>
        <w:t>封套上写明</w:t>
      </w:r>
      <w:r>
        <w:rPr>
          <w:rFonts w:hint="eastAsia" w:ascii="宋体" w:hAnsi="宋体" w:eastAsia="宋体" w:cs="宋体"/>
          <w:b w:val="0"/>
          <w:bCs w:val="0"/>
          <w:kern w:val="0"/>
          <w:sz w:val="22"/>
          <w:szCs w:val="22"/>
          <w:lang w:eastAsia="zh-CN"/>
        </w:rPr>
        <w:t>：</w:t>
      </w:r>
    </w:p>
    <w:p>
      <w:pPr>
        <w:autoSpaceDE w:val="0"/>
        <w:autoSpaceDN w:val="0"/>
        <w:adjustRightInd w:val="0"/>
        <w:snapToGrid w:val="0"/>
        <w:rPr>
          <w:rFonts w:hint="eastAsia" w:ascii="宋体" w:hAnsi="宋体" w:eastAsia="宋体" w:cs="宋体"/>
          <w:b w:val="0"/>
          <w:bCs w:val="0"/>
          <w:kern w:val="0"/>
          <w:sz w:val="22"/>
          <w:szCs w:val="22"/>
        </w:rPr>
      </w:pPr>
      <w:r>
        <w:rPr>
          <w:rFonts w:hint="eastAsia" w:ascii="宋体" w:hAnsi="宋体" w:eastAsia="宋体" w:cs="宋体"/>
          <w:b w:val="0"/>
          <w:bCs w:val="0"/>
          <w:kern w:val="0"/>
          <w:sz w:val="22"/>
          <w:szCs w:val="22"/>
        </w:rPr>
        <w:t>招标人的地址：</w:t>
      </w:r>
      <w:r>
        <w:rPr>
          <w:rFonts w:hint="eastAsia" w:ascii="宋体" w:hAnsi="宋体" w:eastAsia="宋体" w:cs="宋体"/>
          <w:b w:val="0"/>
          <w:bCs w:val="0"/>
          <w:sz w:val="22"/>
          <w:szCs w:val="22"/>
          <w:u w:val="single"/>
        </w:rPr>
        <w:t>杭州萧山国际机场内</w:t>
      </w:r>
    </w:p>
    <w:p>
      <w:pPr>
        <w:autoSpaceDE w:val="0"/>
        <w:autoSpaceDN w:val="0"/>
        <w:adjustRightInd w:val="0"/>
        <w:snapToGrid w:val="0"/>
        <w:rPr>
          <w:rFonts w:hint="eastAsia" w:ascii="宋体" w:hAnsi="宋体" w:eastAsia="宋体" w:cs="宋体"/>
          <w:b w:val="0"/>
          <w:bCs w:val="0"/>
          <w:kern w:val="0"/>
          <w:sz w:val="22"/>
          <w:szCs w:val="22"/>
        </w:rPr>
      </w:pPr>
      <w:r>
        <w:rPr>
          <w:rFonts w:hint="eastAsia" w:ascii="宋体" w:hAnsi="宋体" w:eastAsia="宋体" w:cs="宋体"/>
          <w:b w:val="0"/>
          <w:bCs w:val="0"/>
          <w:kern w:val="0"/>
          <w:sz w:val="22"/>
          <w:szCs w:val="22"/>
        </w:rPr>
        <w:t>招标人名称：</w:t>
      </w:r>
      <w:r>
        <w:rPr>
          <w:rFonts w:hint="eastAsia" w:ascii="宋体" w:hAnsi="宋体" w:eastAsia="宋体" w:cs="宋体"/>
          <w:b w:val="0"/>
          <w:bCs w:val="0"/>
          <w:kern w:val="0"/>
          <w:sz w:val="22"/>
          <w:szCs w:val="22"/>
          <w:u w:val="single"/>
        </w:rPr>
        <w:t>杭州萧山国际机场有限公司</w:t>
      </w:r>
    </w:p>
    <w:p>
      <w:pPr>
        <w:autoSpaceDE w:val="0"/>
        <w:autoSpaceDN w:val="0"/>
        <w:adjustRightInd w:val="0"/>
        <w:snapToGrid w:val="0"/>
        <w:rPr>
          <w:rFonts w:hint="eastAsia" w:ascii="宋体" w:hAnsi="宋体" w:eastAsia="宋体" w:cs="宋体"/>
          <w:b w:val="0"/>
          <w:bCs w:val="0"/>
          <w:kern w:val="0"/>
          <w:sz w:val="22"/>
          <w:szCs w:val="22"/>
        </w:rPr>
      </w:pPr>
      <w:r>
        <w:rPr>
          <w:rFonts w:hint="eastAsia" w:ascii="宋体" w:hAnsi="宋体" w:eastAsia="宋体" w:cs="宋体"/>
          <w:b w:val="0"/>
          <w:bCs w:val="0"/>
          <w:sz w:val="22"/>
          <w:szCs w:val="22"/>
        </w:rPr>
        <w:t>项目名称：</w:t>
      </w:r>
      <w:r>
        <w:rPr>
          <w:rFonts w:hint="eastAsia" w:ascii="宋体" w:hAnsi="宋体" w:eastAsia="宋体" w:cs="宋体"/>
          <w:b w:val="0"/>
          <w:bCs w:val="0"/>
          <w:sz w:val="22"/>
          <w:szCs w:val="22"/>
          <w:u w:val="single"/>
        </w:rPr>
        <w:t xml:space="preserve"> </w:t>
      </w:r>
      <w:r>
        <w:rPr>
          <w:rFonts w:hint="eastAsia" w:ascii="宋体" w:hAnsi="宋体" w:cs="宋体"/>
          <w:b w:val="0"/>
          <w:bCs w:val="0"/>
          <w:color w:val="auto"/>
          <w:kern w:val="0"/>
          <w:sz w:val="22"/>
          <w:szCs w:val="22"/>
          <w:u w:val="single"/>
          <w:lang w:val="en-US" w:eastAsia="zh-CN"/>
        </w:rPr>
        <w:t>交通中心C楼多联机空调集中控制器采购安装项目投标文件</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宋体" w:hAnsi="宋体" w:eastAsia="宋体" w:cs="宋体"/>
          <w:b w:val="0"/>
          <w:bCs w:val="0"/>
          <w:color w:val="auto"/>
          <w:kern w:val="0"/>
          <w:sz w:val="22"/>
          <w:szCs w:val="22"/>
        </w:rPr>
      </w:pPr>
      <w:r>
        <w:rPr>
          <w:rFonts w:hint="eastAsia" w:ascii="宋体" w:hAnsi="宋体" w:eastAsia="宋体" w:cs="宋体"/>
          <w:b w:val="0"/>
          <w:bCs w:val="0"/>
          <w:color w:val="auto"/>
          <w:kern w:val="0"/>
          <w:sz w:val="22"/>
          <w:szCs w:val="22"/>
        </w:rPr>
        <w:t>在</w:t>
      </w:r>
      <w:r>
        <w:rPr>
          <w:rFonts w:hint="eastAsia" w:ascii="宋体" w:hAnsi="宋体" w:cs="宋体"/>
          <w:b w:val="0"/>
          <w:bCs w:val="0"/>
          <w:color w:val="auto"/>
          <w:kern w:val="0"/>
          <w:sz w:val="22"/>
          <w:szCs w:val="22"/>
          <w:u w:val="single"/>
          <w:lang w:val="en-US" w:eastAsia="zh-CN"/>
        </w:rPr>
        <w:t xml:space="preserve">  2023   </w:t>
      </w:r>
      <w:r>
        <w:rPr>
          <w:rFonts w:hint="eastAsia" w:ascii="宋体" w:hAnsi="宋体" w:eastAsia="宋体" w:cs="宋体"/>
          <w:b w:val="0"/>
          <w:bCs w:val="0"/>
          <w:color w:val="auto"/>
          <w:kern w:val="0"/>
          <w:sz w:val="22"/>
          <w:szCs w:val="22"/>
        </w:rPr>
        <w:t>年</w:t>
      </w:r>
      <w:r>
        <w:rPr>
          <w:rFonts w:hint="eastAsia" w:ascii="宋体" w:hAnsi="宋体" w:cs="宋体"/>
          <w:b w:val="0"/>
          <w:bCs w:val="0"/>
          <w:color w:val="auto"/>
          <w:kern w:val="0"/>
          <w:sz w:val="22"/>
          <w:szCs w:val="22"/>
          <w:u w:val="single"/>
          <w:lang w:val="en-US" w:eastAsia="zh-CN"/>
        </w:rPr>
        <w:t xml:space="preserve">  5  </w:t>
      </w:r>
      <w:r>
        <w:rPr>
          <w:rFonts w:hint="eastAsia" w:ascii="宋体" w:hAnsi="宋体" w:eastAsia="宋体" w:cs="宋体"/>
          <w:b w:val="0"/>
          <w:bCs w:val="0"/>
          <w:color w:val="auto"/>
          <w:kern w:val="0"/>
          <w:sz w:val="22"/>
          <w:szCs w:val="22"/>
        </w:rPr>
        <w:t>月</w:t>
      </w:r>
      <w:r>
        <w:rPr>
          <w:rFonts w:hint="eastAsia" w:ascii="宋体" w:hAnsi="宋体" w:cs="宋体"/>
          <w:b w:val="0"/>
          <w:bCs w:val="0"/>
          <w:color w:val="auto"/>
          <w:kern w:val="0"/>
          <w:sz w:val="22"/>
          <w:szCs w:val="22"/>
          <w:u w:val="single"/>
          <w:lang w:val="en-US" w:eastAsia="zh-CN"/>
        </w:rPr>
        <w:t xml:space="preserve">   10  </w:t>
      </w:r>
      <w:r>
        <w:rPr>
          <w:rFonts w:hint="eastAsia" w:ascii="宋体" w:hAnsi="宋体" w:eastAsia="宋体" w:cs="宋体"/>
          <w:b w:val="0"/>
          <w:bCs w:val="0"/>
          <w:color w:val="auto"/>
          <w:kern w:val="0"/>
          <w:sz w:val="22"/>
          <w:szCs w:val="22"/>
        </w:rPr>
        <w:t xml:space="preserve"> 日</w:t>
      </w:r>
      <w:r>
        <w:rPr>
          <w:rFonts w:hint="eastAsia" w:ascii="宋体" w:hAnsi="宋体" w:cs="宋体"/>
          <w:b w:val="0"/>
          <w:bCs w:val="0"/>
          <w:color w:val="auto"/>
          <w:kern w:val="0"/>
          <w:sz w:val="22"/>
          <w:szCs w:val="22"/>
          <w:u w:val="single"/>
          <w:lang w:val="en-US" w:eastAsia="zh-CN"/>
        </w:rPr>
        <w:t xml:space="preserve">   9  </w:t>
      </w:r>
      <w:r>
        <w:rPr>
          <w:rFonts w:hint="eastAsia" w:ascii="宋体" w:hAnsi="宋体" w:eastAsia="宋体" w:cs="宋体"/>
          <w:b w:val="0"/>
          <w:bCs w:val="0"/>
          <w:color w:val="auto"/>
          <w:kern w:val="0"/>
          <w:sz w:val="22"/>
          <w:szCs w:val="22"/>
        </w:rPr>
        <w:t>时</w:t>
      </w:r>
      <w:r>
        <w:rPr>
          <w:rFonts w:hint="eastAsia" w:ascii="宋体" w:hAnsi="宋体" w:cs="宋体"/>
          <w:b w:val="0"/>
          <w:bCs w:val="0"/>
          <w:color w:val="auto"/>
          <w:kern w:val="0"/>
          <w:sz w:val="22"/>
          <w:szCs w:val="22"/>
          <w:u w:val="single"/>
          <w:lang w:val="en-US" w:eastAsia="zh-CN"/>
        </w:rPr>
        <w:t xml:space="preserve">   30  </w:t>
      </w:r>
      <w:r>
        <w:rPr>
          <w:rFonts w:hint="eastAsia" w:ascii="宋体" w:hAnsi="宋体" w:eastAsia="宋体" w:cs="宋体"/>
          <w:b w:val="0"/>
          <w:bCs w:val="0"/>
          <w:color w:val="auto"/>
          <w:kern w:val="0"/>
          <w:sz w:val="22"/>
          <w:szCs w:val="22"/>
          <w:lang w:val="en-US" w:eastAsia="zh-CN"/>
        </w:rPr>
        <w:t xml:space="preserve"> </w:t>
      </w:r>
      <w:r>
        <w:rPr>
          <w:rFonts w:hint="eastAsia" w:ascii="宋体" w:hAnsi="宋体" w:eastAsia="宋体" w:cs="宋体"/>
          <w:b w:val="0"/>
          <w:bCs w:val="0"/>
          <w:color w:val="auto"/>
          <w:kern w:val="0"/>
          <w:sz w:val="22"/>
          <w:szCs w:val="22"/>
        </w:rPr>
        <w:t>分</w:t>
      </w:r>
      <w:bookmarkStart w:id="88" w:name="_GoBack"/>
      <w:bookmarkEnd w:id="88"/>
      <w:r>
        <w:rPr>
          <w:rFonts w:hint="eastAsia" w:ascii="宋体" w:hAnsi="宋体" w:eastAsia="宋体" w:cs="宋体"/>
          <w:b w:val="0"/>
          <w:bCs w:val="0"/>
          <w:color w:val="auto"/>
          <w:kern w:val="0"/>
          <w:sz w:val="22"/>
          <w:szCs w:val="22"/>
        </w:rPr>
        <w:t>（即开标时间）前不得开启</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宋体" w:hAnsi="宋体" w:eastAsia="宋体" w:cs="Times New Roman"/>
          <w:b/>
          <w:bCs w:val="0"/>
          <w:kern w:val="0"/>
          <w:sz w:val="22"/>
          <w:szCs w:val="22"/>
          <w:lang w:val="en-US" w:eastAsia="zh-CN" w:bidi="ar-SA"/>
        </w:rPr>
      </w:pPr>
      <w:r>
        <w:rPr>
          <w:rFonts w:hint="eastAsia" w:ascii="宋体" w:hAnsi="宋体" w:eastAsia="宋体" w:cs="宋体"/>
          <w:b w:val="0"/>
          <w:bCs w:val="0"/>
          <w:kern w:val="0"/>
          <w:sz w:val="22"/>
          <w:szCs w:val="22"/>
          <w:lang w:val="en-US" w:eastAsia="zh-CN"/>
        </w:rPr>
        <w:t xml:space="preserve">   </w:t>
      </w:r>
      <w:r>
        <w:rPr>
          <w:rFonts w:hint="eastAsia" w:ascii="宋体" w:hAnsi="宋体" w:eastAsia="宋体" w:cs="Times New Roman"/>
          <w:b/>
          <w:bCs w:val="0"/>
          <w:kern w:val="0"/>
          <w:sz w:val="22"/>
          <w:szCs w:val="22"/>
          <w:lang w:val="en-US" w:eastAsia="zh-CN" w:bidi="ar-SA"/>
        </w:rPr>
        <w:t xml:space="preserve"> 8.开标</w:t>
      </w:r>
    </w:p>
    <w:p>
      <w:pPr>
        <w:autoSpaceDE w:val="0"/>
        <w:autoSpaceDN w:val="0"/>
        <w:adjustRightInd w:val="0"/>
        <w:snapToGrid w:val="0"/>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 xml:space="preserve">   （1）</w:t>
      </w:r>
      <w:r>
        <w:rPr>
          <w:rFonts w:hint="eastAsia" w:ascii="宋体" w:hAnsi="宋体" w:eastAsia="宋体" w:cs="宋体"/>
          <w:kern w:val="0"/>
          <w:sz w:val="22"/>
          <w:szCs w:val="22"/>
        </w:rPr>
        <w:t>开标时间同投标截止时间</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开标地点</w:t>
      </w:r>
      <w:r>
        <w:rPr>
          <w:rFonts w:hint="eastAsia" w:ascii="宋体" w:hAnsi="宋体" w:eastAsia="宋体" w:cs="宋体"/>
          <w:kern w:val="0"/>
          <w:sz w:val="22"/>
          <w:szCs w:val="22"/>
          <w:lang w:val="en-US" w:eastAsia="zh-CN"/>
        </w:rPr>
        <w:t>为</w:t>
      </w:r>
      <w:r>
        <w:rPr>
          <w:rFonts w:hint="eastAsia" w:ascii="宋体" w:hAnsi="宋体" w:eastAsia="宋体" w:cs="宋体"/>
          <w:b/>
          <w:sz w:val="22"/>
          <w:szCs w:val="22"/>
        </w:rPr>
        <w:t>杭州萧山国际机场翔越路综合服务楼园区招标中心</w:t>
      </w:r>
      <w:r>
        <w:rPr>
          <w:rFonts w:hint="eastAsia" w:ascii="宋体" w:hAnsi="宋体" w:eastAsia="宋体" w:cs="宋体"/>
          <w:b/>
          <w:sz w:val="22"/>
          <w:szCs w:val="22"/>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 xml:space="preserve">   （2）由投标人或者其集体推选的代表检查投标文件的密封情况，开标顺序按照后送达先开的顺序。</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 xml:space="preserve">    9.</w:t>
      </w:r>
      <w:r>
        <w:rPr>
          <w:rFonts w:hint="eastAsia" w:ascii="宋体" w:hAnsi="宋体" w:eastAsia="宋体" w:cs="宋体"/>
          <w:b/>
          <w:bCs/>
          <w:kern w:val="0"/>
          <w:sz w:val="22"/>
          <w:szCs w:val="22"/>
          <w:lang w:val="en-US" w:eastAsia="zh-CN"/>
        </w:rPr>
        <w:t>其他说明</w:t>
      </w:r>
    </w:p>
    <w:p>
      <w:pPr>
        <w:widowControl/>
        <w:adjustRightInd w:val="0"/>
        <w:snapToGrid w:val="0"/>
        <w:spacing w:line="320" w:lineRule="exact"/>
        <w:rPr>
          <w:rFonts w:ascii="宋体" w:hAnsi="宋体" w:cs="宋体"/>
          <w:b/>
          <w:bCs/>
          <w:kern w:val="0"/>
          <w:sz w:val="22"/>
        </w:rPr>
      </w:pPr>
      <w:r>
        <w:rPr>
          <w:rFonts w:hint="eastAsia" w:ascii="宋体" w:hAnsi="宋体" w:eastAsia="宋体" w:cs="宋体"/>
          <w:b/>
          <w:bCs/>
          <w:kern w:val="0"/>
          <w:sz w:val="22"/>
          <w:szCs w:val="22"/>
          <w:lang w:val="en-US" w:eastAsia="zh-CN"/>
        </w:rPr>
        <w:t xml:space="preserve">    </w:t>
      </w:r>
      <w:r>
        <w:rPr>
          <w:rFonts w:hint="eastAsia" w:ascii="宋体" w:hAnsi="宋体" w:cs="宋体"/>
          <w:kern w:val="0"/>
          <w:sz w:val="22"/>
        </w:rPr>
        <w:t>（1）采取公开招标和资格后审。</w:t>
      </w:r>
    </w:p>
    <w:p>
      <w:pPr>
        <w:widowControl/>
        <w:adjustRightInd w:val="0"/>
        <w:snapToGrid w:val="0"/>
        <w:spacing w:line="320" w:lineRule="exact"/>
        <w:rPr>
          <w:rFonts w:ascii="宋体" w:hAnsi="宋体" w:cs="宋体"/>
          <w:kern w:val="0"/>
          <w:sz w:val="22"/>
        </w:rPr>
      </w:pPr>
      <w:r>
        <w:rPr>
          <w:rFonts w:hint="eastAsia" w:ascii="宋体" w:hAnsi="宋体" w:cs="宋体"/>
          <w:b/>
          <w:bCs/>
          <w:kern w:val="0"/>
          <w:sz w:val="22"/>
        </w:rPr>
        <w:t xml:space="preserve">    </w:t>
      </w:r>
      <w:r>
        <w:rPr>
          <w:rFonts w:hint="eastAsia" w:ascii="宋体" w:hAnsi="宋体" w:cs="宋体"/>
          <w:kern w:val="0"/>
          <w:sz w:val="22"/>
        </w:rPr>
        <w:t>（</w:t>
      </w:r>
      <w:r>
        <w:rPr>
          <w:rFonts w:hint="eastAsia" w:ascii="宋体" w:hAnsi="宋体" w:cs="宋体"/>
          <w:kern w:val="0"/>
          <w:sz w:val="22"/>
          <w:lang w:val="en-US" w:eastAsia="zh-CN"/>
        </w:rPr>
        <w:t>2</w:t>
      </w:r>
      <w:r>
        <w:rPr>
          <w:rFonts w:hint="eastAsia" w:ascii="宋体" w:hAnsi="宋体" w:cs="宋体"/>
          <w:kern w:val="0"/>
          <w:sz w:val="22"/>
        </w:rPr>
        <w:t>）评标委员会由3人及以上单数构成；</w:t>
      </w:r>
    </w:p>
    <w:p>
      <w:pPr>
        <w:widowControl/>
        <w:adjustRightInd w:val="0"/>
        <w:snapToGrid w:val="0"/>
        <w:spacing w:line="320" w:lineRule="exact"/>
        <w:rPr>
          <w:rFonts w:ascii="宋体" w:hAnsi="宋体" w:cs="宋体"/>
          <w:kern w:val="0"/>
          <w:sz w:val="22"/>
        </w:rPr>
      </w:pPr>
      <w:r>
        <w:rPr>
          <w:rFonts w:hint="eastAsia" w:ascii="宋体" w:hAnsi="宋体" w:cs="宋体"/>
          <w:kern w:val="0"/>
          <w:sz w:val="22"/>
        </w:rPr>
        <w:t xml:space="preserve">    （</w:t>
      </w:r>
      <w:r>
        <w:rPr>
          <w:rFonts w:hint="eastAsia" w:ascii="宋体" w:hAnsi="宋体" w:cs="宋体"/>
          <w:kern w:val="0"/>
          <w:sz w:val="22"/>
          <w:lang w:val="en-US" w:eastAsia="zh-CN"/>
        </w:rPr>
        <w:t>3</w:t>
      </w:r>
      <w:r>
        <w:rPr>
          <w:rFonts w:hint="eastAsia" w:ascii="宋体" w:hAnsi="宋体" w:cs="宋体"/>
          <w:kern w:val="0"/>
          <w:sz w:val="22"/>
        </w:rPr>
        <w:t>）评标委员会成员招标人自行组建。</w:t>
      </w:r>
    </w:p>
    <w:p>
      <w:pPr>
        <w:widowControl/>
        <w:numPr>
          <w:ilvl w:val="0"/>
          <w:numId w:val="0"/>
        </w:numPr>
        <w:adjustRightInd w:val="0"/>
        <w:snapToGrid w:val="0"/>
        <w:spacing w:line="320" w:lineRule="exact"/>
        <w:rPr>
          <w:rFonts w:ascii="宋体" w:hAnsi="宋体" w:cs="宋体"/>
          <w:sz w:val="22"/>
        </w:rPr>
      </w:pPr>
      <w:r>
        <w:rPr>
          <w:rFonts w:hint="eastAsia" w:ascii="宋体" w:hAnsi="宋体" w:cs="宋体"/>
          <w:kern w:val="0"/>
          <w:sz w:val="22"/>
          <w:lang w:val="en-US" w:eastAsia="zh-CN"/>
        </w:rPr>
        <w:t xml:space="preserve">    （4）</w:t>
      </w:r>
      <w:r>
        <w:rPr>
          <w:rFonts w:hint="eastAsia" w:ascii="宋体" w:hAnsi="宋体" w:cs="宋体"/>
          <w:kern w:val="0"/>
          <w:sz w:val="22"/>
        </w:rPr>
        <w:t>评标委员会推荐的中标候选人数：1人。</w:t>
      </w:r>
    </w:p>
    <w:p>
      <w:pPr>
        <w:pStyle w:val="2"/>
        <w:jc w:val="both"/>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rPr>
        <w:t xml:space="preserve">    </w:t>
      </w:r>
      <w:bookmarkStart w:id="43" w:name="_Toc3162"/>
      <w:bookmarkStart w:id="44" w:name="_Toc32668"/>
      <w:bookmarkStart w:id="45" w:name="_Toc7219"/>
      <w:r>
        <w:rPr>
          <w:rFonts w:hint="eastAsia" w:ascii="宋体" w:hAnsi="宋体" w:eastAsia="宋体" w:cs="宋体"/>
          <w:b w:val="0"/>
          <w:bCs w:val="0"/>
          <w:sz w:val="22"/>
          <w:szCs w:val="22"/>
        </w:rPr>
        <w:t>（</w:t>
      </w:r>
      <w:r>
        <w:rPr>
          <w:rFonts w:hint="eastAsia" w:ascii="宋体" w:hAnsi="宋体" w:eastAsia="宋体" w:cs="宋体"/>
          <w:b w:val="0"/>
          <w:bCs w:val="0"/>
          <w:sz w:val="22"/>
          <w:szCs w:val="22"/>
          <w:lang w:val="en-US" w:eastAsia="zh-CN"/>
        </w:rPr>
        <w:t>5</w:t>
      </w:r>
      <w:r>
        <w:rPr>
          <w:rFonts w:hint="eastAsia" w:ascii="宋体" w:hAnsi="宋体" w:eastAsia="宋体" w:cs="宋体"/>
          <w:b w:val="0"/>
          <w:bCs w:val="0"/>
          <w:sz w:val="22"/>
          <w:szCs w:val="22"/>
        </w:rPr>
        <w:t>）</w:t>
      </w:r>
      <w:bookmarkEnd w:id="43"/>
      <w:bookmarkEnd w:id="44"/>
      <w:bookmarkEnd w:id="45"/>
      <w:r>
        <w:rPr>
          <w:rFonts w:hint="eastAsia" w:ascii="宋体" w:hAnsi="宋体" w:eastAsia="宋体" w:cs="宋体"/>
          <w:b w:val="0"/>
          <w:bCs w:val="0"/>
          <w:sz w:val="22"/>
          <w:szCs w:val="22"/>
        </w:rPr>
        <w:t>本次评标通过经评审的最低投标价法推荐中标候选人。</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2"/>
          <w:szCs w:val="22"/>
        </w:rPr>
      </w:pPr>
      <w:r>
        <w:rPr>
          <w:rFonts w:hint="eastAsia" w:ascii="宋体" w:hAnsi="宋体" w:cs="宋体"/>
          <w:b/>
          <w:bCs/>
          <w:kern w:val="0"/>
          <w:sz w:val="22"/>
          <w:szCs w:val="22"/>
          <w:lang w:val="en-US" w:eastAsia="zh-CN"/>
        </w:rPr>
        <w:t xml:space="preserve">    10.</w:t>
      </w:r>
      <w:r>
        <w:rPr>
          <w:rFonts w:hint="eastAsia" w:ascii="宋体" w:hAnsi="宋体" w:eastAsia="宋体" w:cs="宋体"/>
          <w:b/>
          <w:bCs/>
          <w:kern w:val="0"/>
          <w:sz w:val="22"/>
          <w:szCs w:val="22"/>
        </w:rPr>
        <w:t>发布公告的媒介</w:t>
      </w:r>
    </w:p>
    <w:p>
      <w:pPr>
        <w:keepNext w:val="0"/>
        <w:keepLines w:val="0"/>
        <w:pageBreakBefore w:val="0"/>
        <w:kinsoku/>
        <w:wordWrap/>
        <w:overflowPunct/>
        <w:topLinePunct w:val="0"/>
        <w:autoSpaceDE/>
        <w:autoSpaceDN/>
        <w:bidi w:val="0"/>
        <w:snapToGrid w:val="0"/>
        <w:spacing w:line="320" w:lineRule="exact"/>
        <w:ind w:left="0" w:leftChars="0" w:right="0" w:rightChars="0"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本次招标公告在杭州萧山机场有限公司主页http://www.hzairport.com上进行发布</w:t>
      </w:r>
      <w:r>
        <w:rPr>
          <w:rFonts w:hint="eastAsia" w:ascii="宋体" w:hAnsi="宋体" w:eastAsia="宋体" w:cs="宋体"/>
          <w:sz w:val="22"/>
          <w:szCs w:val="22"/>
          <w:lang w:eastAsia="zh-CN"/>
        </w:rPr>
        <w:t>。</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2"/>
          <w:szCs w:val="22"/>
        </w:rPr>
      </w:pPr>
      <w:r>
        <w:rPr>
          <w:rFonts w:hint="eastAsia" w:ascii="宋体" w:hAnsi="宋体" w:cs="宋体"/>
          <w:b/>
          <w:bCs/>
          <w:kern w:val="0"/>
          <w:sz w:val="22"/>
          <w:szCs w:val="22"/>
          <w:lang w:val="en-US" w:eastAsia="zh-CN"/>
        </w:rPr>
        <w:t xml:space="preserve">    11.</w:t>
      </w:r>
      <w:r>
        <w:rPr>
          <w:rFonts w:hint="eastAsia" w:ascii="宋体" w:hAnsi="宋体" w:eastAsia="宋体" w:cs="宋体"/>
          <w:b/>
          <w:bCs/>
          <w:kern w:val="0"/>
          <w:sz w:val="22"/>
          <w:szCs w:val="22"/>
        </w:rPr>
        <w:t>联系方式</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40" w:firstLineChars="200"/>
        <w:jc w:val="left"/>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rPr>
        <w:t>投标联系人：</w:t>
      </w:r>
      <w:r>
        <w:rPr>
          <w:rFonts w:hint="eastAsia" w:ascii="宋体" w:hAnsi="宋体" w:cs="宋体"/>
          <w:sz w:val="22"/>
          <w:szCs w:val="22"/>
          <w:lang w:val="en-US" w:eastAsia="zh-CN"/>
        </w:rPr>
        <w:t>戴健忠</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联系电话：</w:t>
      </w:r>
      <w:r>
        <w:rPr>
          <w:rFonts w:hint="eastAsia" w:ascii="宋体" w:hAnsi="宋体" w:eastAsia="宋体" w:cs="宋体"/>
          <w:sz w:val="22"/>
          <w:szCs w:val="22"/>
          <w:lang w:val="en-US" w:eastAsia="zh-CN"/>
        </w:rPr>
        <w:t xml:space="preserve">0571-86662348 </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40" w:firstLineChars="200"/>
        <w:jc w:val="left"/>
        <w:textAlignment w:val="auto"/>
        <w:outlineLvl w:val="9"/>
      </w:pPr>
      <w:r>
        <w:rPr>
          <w:rFonts w:hint="eastAsia" w:ascii="宋体" w:hAnsi="宋体" w:eastAsia="宋体" w:cs="宋体"/>
          <w:color w:val="000000"/>
          <w:sz w:val="22"/>
          <w:szCs w:val="22"/>
        </w:rPr>
        <w:t>监督联系人：</w:t>
      </w:r>
      <w:r>
        <w:rPr>
          <w:rFonts w:hint="eastAsia" w:ascii="宋体" w:hAnsi="宋体" w:eastAsia="宋体" w:cs="宋体"/>
          <w:color w:val="000000"/>
          <w:sz w:val="22"/>
          <w:szCs w:val="22"/>
          <w:lang w:val="en-US" w:eastAsia="zh-CN"/>
        </w:rPr>
        <w:t xml:space="preserve">闻晓丽        </w:t>
      </w:r>
      <w:r>
        <w:rPr>
          <w:rFonts w:hint="eastAsia" w:ascii="宋体" w:hAnsi="宋体" w:eastAsia="宋体" w:cs="宋体"/>
          <w:color w:val="000000"/>
          <w:sz w:val="22"/>
          <w:szCs w:val="22"/>
        </w:rPr>
        <w:t>联系电话：</w:t>
      </w:r>
      <w:r>
        <w:rPr>
          <w:rFonts w:hint="eastAsia" w:ascii="宋体" w:hAnsi="宋体" w:eastAsia="宋体" w:cs="宋体"/>
          <w:color w:val="000000"/>
          <w:sz w:val="22"/>
          <w:szCs w:val="22"/>
          <w:lang w:val="en-US" w:eastAsia="zh-CN"/>
        </w:rPr>
        <w:t>0571-86662361</w:t>
      </w:r>
    </w:p>
    <w:p>
      <w:pPr>
        <w:pStyle w:val="2"/>
        <w:pageBreakBefore/>
      </w:pPr>
      <w:bookmarkStart w:id="46" w:name="_Toc4706"/>
      <w:r>
        <w:t>第</w:t>
      </w:r>
      <w:r>
        <w:rPr>
          <w:rFonts w:hint="eastAsia"/>
        </w:rPr>
        <w:t>二</w:t>
      </w:r>
      <w:r>
        <w:t xml:space="preserve">章  </w:t>
      </w:r>
      <w:r>
        <w:rPr>
          <w:rFonts w:hint="eastAsia"/>
        </w:rPr>
        <w:t>评标办法</w:t>
      </w:r>
      <w:bookmarkEnd w:id="14"/>
      <w:bookmarkEnd w:id="15"/>
      <w:bookmarkEnd w:id="16"/>
      <w:bookmarkEnd w:id="46"/>
    </w:p>
    <w:p>
      <w:pPr>
        <w:autoSpaceDE w:val="0"/>
        <w:autoSpaceDN w:val="0"/>
        <w:adjustRightInd w:val="0"/>
        <w:spacing w:before="3" w:line="100" w:lineRule="exact"/>
        <w:jc w:val="left"/>
        <w:rPr>
          <w:rFonts w:ascii="微软雅黑" w:hAnsi="Times New Roman" w:cs="微软雅黑"/>
          <w:kern w:val="0"/>
          <w:sz w:val="10"/>
          <w:szCs w:val="10"/>
        </w:rPr>
      </w:pPr>
      <w:bookmarkStart w:id="47" w:name="_Toc31578"/>
    </w:p>
    <w:bookmarkEnd w:id="47"/>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在任何评标环节中，评标委员会就某项定性的评审结论意见不一致的，由评标委员会全体成员按照少数服从多数的原则，以记名投票方式表决。</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评标委员会应依照招标文件的要求和规定首先对投标人的投标资格和投标文件进行符合性评审，经评标委员会评审后，符合性审查不予通过，不再进行下一步评审。</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表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评标委员会通过符合性审查的投标文件按评标价由低到高进行排序，评标价相同时，由评标委员会通过抽签(或记名投票表决)方式排序。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(4)评标委员会负责推荐中标候选人。</w:t>
      </w:r>
    </w:p>
    <w:p>
      <w:pPr>
        <w:autoSpaceDE w:val="0"/>
        <w:autoSpaceDN w:val="0"/>
        <w:adjustRightInd w:val="0"/>
        <w:snapToGrid w:val="0"/>
        <w:spacing w:line="360" w:lineRule="exact"/>
        <w:ind w:firstLine="442" w:firstLineChars="200"/>
        <w:rPr>
          <w:rFonts w:ascii="宋体" w:hAnsi="宋体" w:cs="Calibri"/>
          <w:b/>
          <w:bCs/>
          <w:kern w:val="0"/>
          <w:sz w:val="22"/>
        </w:rPr>
      </w:pPr>
      <w:r>
        <w:rPr>
          <w:rFonts w:hint="eastAsia" w:ascii="宋体" w:hAnsi="宋体" w:cs="宋体"/>
          <w:b/>
          <w:sz w:val="22"/>
        </w:rPr>
        <w:t>(五)</w:t>
      </w:r>
      <w:r>
        <w:rPr>
          <w:rFonts w:ascii="宋体" w:hAnsi="宋体" w:cs="Calibri"/>
          <w:b/>
          <w:bCs/>
          <w:kern w:val="0"/>
          <w:sz w:val="22"/>
        </w:rPr>
        <w:t>重新招标和不再招标</w:t>
      </w:r>
    </w:p>
    <w:p>
      <w:pPr>
        <w:adjustRightInd w:val="0"/>
        <w:snapToGrid w:val="0"/>
        <w:spacing w:line="360" w:lineRule="exact"/>
        <w:ind w:firstLine="660" w:firstLineChars="300"/>
        <w:rPr>
          <w:rFonts w:ascii="宋体" w:hAnsi="宋体" w:cs="Calibri"/>
          <w:color w:val="000000"/>
          <w:sz w:val="22"/>
        </w:rPr>
      </w:pPr>
      <w:r>
        <w:rPr>
          <w:rFonts w:hint="eastAsia" w:ascii="宋体" w:hAnsi="宋体" w:cs="Calibri"/>
          <w:color w:val="000000"/>
          <w:sz w:val="22"/>
        </w:rPr>
        <w:t>1、</w:t>
      </w:r>
      <w:r>
        <w:rPr>
          <w:rFonts w:ascii="宋体" w:hAnsi="宋体" w:cs="Calibri"/>
          <w:color w:val="000000"/>
          <w:sz w:val="22"/>
        </w:rPr>
        <w:t>有下列情形之一的，招标人将重新招标；</w:t>
      </w:r>
    </w:p>
    <w:p>
      <w:pPr>
        <w:adjustRightInd w:val="0"/>
        <w:snapToGrid w:val="0"/>
        <w:spacing w:line="360" w:lineRule="exact"/>
        <w:ind w:firstLine="660" w:firstLineChars="300"/>
        <w:rPr>
          <w:rFonts w:ascii="宋体" w:hAnsi="宋体" w:cs="Calibri"/>
          <w:color w:val="000000"/>
          <w:kern w:val="0"/>
          <w:sz w:val="22"/>
        </w:rPr>
      </w:pPr>
      <w:r>
        <w:rPr>
          <w:rFonts w:ascii="宋体" w:hAnsi="宋体" w:cs="Calibri"/>
          <w:color w:val="000000"/>
          <w:kern w:val="0"/>
          <w:sz w:val="22"/>
        </w:rPr>
        <w:t>（1）投标截止时间止，投标人少于3个的；</w:t>
      </w:r>
    </w:p>
    <w:p>
      <w:pPr>
        <w:adjustRightInd w:val="0"/>
        <w:snapToGrid w:val="0"/>
        <w:spacing w:line="360" w:lineRule="exact"/>
        <w:ind w:firstLine="660" w:firstLineChars="300"/>
        <w:rPr>
          <w:rFonts w:ascii="宋体" w:hAnsi="宋体" w:cs="Calibri"/>
          <w:color w:val="000000"/>
          <w:kern w:val="0"/>
          <w:sz w:val="22"/>
        </w:rPr>
      </w:pPr>
      <w:r>
        <w:rPr>
          <w:rFonts w:hint="eastAsia" w:ascii="宋体" w:hAnsi="宋体" w:cs="Calibri"/>
          <w:color w:val="000000"/>
          <w:kern w:val="0"/>
          <w:sz w:val="22"/>
        </w:rPr>
        <w:t>（2）</w:t>
      </w:r>
      <w:r>
        <w:rPr>
          <w:rFonts w:hint="eastAsia" w:ascii="宋体" w:hAnsi="宋体"/>
          <w:b/>
          <w:bCs/>
          <w:sz w:val="22"/>
        </w:rPr>
        <w:t>所有投标人的报价均偏高，招标人无法接受的；</w:t>
      </w:r>
    </w:p>
    <w:p>
      <w:pPr>
        <w:adjustRightInd w:val="0"/>
        <w:snapToGrid w:val="0"/>
        <w:spacing w:line="360" w:lineRule="exact"/>
        <w:ind w:firstLine="660" w:firstLineChars="300"/>
        <w:rPr>
          <w:rFonts w:ascii="宋体" w:hAnsi="宋体" w:cs="Calibri"/>
          <w:color w:val="000000"/>
          <w:sz w:val="22"/>
        </w:rPr>
      </w:pPr>
      <w:r>
        <w:rPr>
          <w:rFonts w:ascii="宋体" w:hAnsi="宋体" w:cs="Calibri"/>
          <w:color w:val="000000"/>
          <w:kern w:val="0"/>
          <w:sz w:val="22"/>
        </w:rPr>
        <w:t>（</w:t>
      </w:r>
      <w:r>
        <w:rPr>
          <w:rFonts w:hint="eastAsia" w:ascii="宋体" w:hAnsi="宋体" w:cs="Calibri"/>
          <w:color w:val="000000"/>
          <w:kern w:val="0"/>
          <w:sz w:val="22"/>
        </w:rPr>
        <w:t>3</w:t>
      </w:r>
      <w:r>
        <w:rPr>
          <w:rFonts w:ascii="宋体" w:hAnsi="宋体" w:cs="Calibri"/>
          <w:color w:val="000000"/>
          <w:kern w:val="0"/>
          <w:sz w:val="22"/>
        </w:rPr>
        <w:t>）经评标委员会评审后否决所有投标的。</w:t>
      </w:r>
    </w:p>
    <w:p>
      <w:pPr>
        <w:adjustRightInd w:val="0"/>
        <w:snapToGrid w:val="0"/>
        <w:spacing w:line="360" w:lineRule="exact"/>
        <w:ind w:firstLine="660" w:firstLineChars="300"/>
        <w:rPr>
          <w:rFonts w:ascii="宋体" w:hAnsi="宋体" w:cs="宋体"/>
          <w:sz w:val="22"/>
        </w:rPr>
      </w:pPr>
      <w:bookmarkStart w:id="48" w:name="_Toc18806"/>
      <w:bookmarkStart w:id="49" w:name="_Toc220123243"/>
      <w:bookmarkStart w:id="50" w:name="_Toc219809803"/>
      <w:r>
        <w:rPr>
          <w:rFonts w:hint="eastAsia" w:ascii="宋体" w:hAnsi="宋体" w:cs="宋体"/>
          <w:sz w:val="22"/>
        </w:rPr>
        <w:t>2、 不再招标</w:t>
      </w:r>
      <w:bookmarkEnd w:id="48"/>
      <w:bookmarkEnd w:id="49"/>
      <w:bookmarkEnd w:id="50"/>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重新招标后投标人仍少于3个或者所有投标被否决的，经批准后不再进行招标。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2"/>
      </w:pPr>
      <w:r>
        <w:rPr>
          <w:rFonts w:ascii="宋体" w:hAnsi="宋体" w:cs="宋体"/>
          <w:sz w:val="22"/>
        </w:rPr>
        <w:br w:type="page"/>
      </w:r>
    </w:p>
    <w:p>
      <w:pPr>
        <w:pStyle w:val="2"/>
        <w:rPr>
          <w:rFonts w:ascii="宋体" w:hAnsi="宋体" w:cs="宋体"/>
          <w:sz w:val="28"/>
          <w:szCs w:val="20"/>
        </w:rPr>
      </w:pPr>
      <w:bookmarkStart w:id="51" w:name="_Toc24356"/>
      <w:bookmarkStart w:id="52" w:name="_Toc18970"/>
      <w:bookmarkStart w:id="53" w:name="_Toc15969_WPSOffice_Level1"/>
      <w:bookmarkStart w:id="54" w:name="_Toc1162"/>
      <w:bookmarkStart w:id="55" w:name="_Toc14338"/>
      <w:r>
        <w:rPr>
          <w:rFonts w:hint="eastAsia"/>
        </w:rPr>
        <w:t>第三章</w:t>
      </w:r>
      <w:r>
        <w:t xml:space="preserve">  </w:t>
      </w:r>
      <w:r>
        <w:rPr>
          <w:rFonts w:hint="eastAsia"/>
        </w:rPr>
        <w:t>合同条款及格式</w:t>
      </w:r>
      <w:bookmarkEnd w:id="17"/>
      <w:bookmarkEnd w:id="51"/>
      <w:bookmarkEnd w:id="52"/>
      <w:bookmarkEnd w:id="53"/>
      <w:bookmarkEnd w:id="54"/>
      <w:bookmarkEnd w:id="55"/>
      <w:bookmarkStart w:id="56" w:name="_Toc448097405"/>
    </w:p>
    <w:bookmarkEnd w:id="56"/>
    <w:p>
      <w:pPr>
        <w:spacing w:before="156" w:beforeLines="50" w:after="156" w:afterLines="50" w:line="300" w:lineRule="auto"/>
        <w:ind w:firstLine="460" w:firstLineChars="200"/>
        <w:jc w:val="right"/>
        <w:rPr>
          <w:rFonts w:ascii="Times New Roman" w:hAnsi="Times New Roman" w:eastAsia="宋体"/>
          <w:bCs/>
          <w:sz w:val="44"/>
          <w:szCs w:val="44"/>
        </w:rPr>
      </w:pPr>
      <w:bookmarkStart w:id="57" w:name="_Toc448097407"/>
      <w:r>
        <w:rPr>
          <w:rFonts w:ascii="Times New Roman" w:hAnsi="Times New Roman" w:eastAsia="宋体"/>
          <w:bCs/>
          <w:sz w:val="23"/>
          <w:szCs w:val="23"/>
        </w:rPr>
        <w:t xml:space="preserve">                            </w:t>
      </w:r>
      <w:r>
        <w:rPr>
          <w:rFonts w:ascii="Times New Roman" w:hAnsi="Times New Roman" w:eastAsia="宋体"/>
          <w:bCs/>
          <w:sz w:val="18"/>
          <w:szCs w:val="23"/>
        </w:rPr>
        <w:t xml:space="preserve">  </w:t>
      </w:r>
      <w:r>
        <w:rPr>
          <w:rFonts w:ascii="Times New Roman" w:hAnsi="Times New Roman" w:eastAsia="宋体"/>
          <w:bCs/>
          <w:sz w:val="28"/>
          <w:szCs w:val="44"/>
        </w:rPr>
        <w:t>合同编号：【 】</w:t>
      </w:r>
    </w:p>
    <w:p>
      <w:pPr>
        <w:spacing w:before="156" w:beforeLines="50" w:after="156" w:afterLines="50" w:line="300" w:lineRule="auto"/>
        <w:ind w:firstLine="883" w:firstLineChars="200"/>
        <w:jc w:val="center"/>
        <w:rPr>
          <w:rFonts w:ascii="Times New Roman" w:hAnsi="Times New Roman" w:eastAsia="宋体"/>
          <w:b/>
          <w:sz w:val="44"/>
          <w:szCs w:val="44"/>
        </w:rPr>
      </w:pPr>
    </w:p>
    <w:p>
      <w:pPr>
        <w:spacing w:before="156" w:beforeLines="50" w:after="156" w:afterLines="50" w:line="300" w:lineRule="auto"/>
        <w:ind w:firstLine="883" w:firstLineChars="200"/>
        <w:jc w:val="center"/>
        <w:rPr>
          <w:rFonts w:ascii="Times New Roman" w:hAnsi="Times New Roman" w:eastAsia="宋体"/>
          <w:b/>
          <w:sz w:val="44"/>
          <w:szCs w:val="44"/>
        </w:rPr>
      </w:pPr>
    </w:p>
    <w:p>
      <w:pPr>
        <w:spacing w:before="156" w:beforeLines="50" w:after="156" w:afterLines="50" w:line="300" w:lineRule="auto"/>
        <w:ind w:firstLine="883" w:firstLineChars="200"/>
        <w:jc w:val="center"/>
        <w:rPr>
          <w:rFonts w:ascii="Times New Roman" w:hAnsi="Times New Roman" w:eastAsia="宋体"/>
          <w:b/>
          <w:sz w:val="44"/>
          <w:szCs w:val="44"/>
        </w:rPr>
      </w:pPr>
    </w:p>
    <w:p>
      <w:pPr>
        <w:spacing w:before="156" w:beforeLines="50" w:after="156" w:afterLines="50" w:line="300" w:lineRule="auto"/>
        <w:ind w:firstLine="883" w:firstLineChars="200"/>
        <w:jc w:val="center"/>
        <w:rPr>
          <w:rFonts w:ascii="Times New Roman" w:hAnsi="Times New Roman" w:eastAsia="宋体"/>
          <w:b/>
          <w:sz w:val="44"/>
          <w:szCs w:val="44"/>
        </w:rPr>
      </w:pPr>
    </w:p>
    <w:p>
      <w:pPr>
        <w:spacing w:before="156" w:beforeLines="50" w:after="156" w:afterLines="50" w:line="300" w:lineRule="auto"/>
        <w:ind w:firstLine="883" w:firstLineChars="200"/>
        <w:jc w:val="center"/>
        <w:rPr>
          <w:rFonts w:ascii="Times New Roman" w:hAnsi="Times New Roman" w:eastAsia="宋体"/>
          <w:b/>
          <w:sz w:val="44"/>
          <w:szCs w:val="44"/>
        </w:rPr>
      </w:pPr>
    </w:p>
    <w:p>
      <w:pPr>
        <w:spacing w:before="156" w:beforeLines="50" w:after="156" w:afterLines="50" w:line="300" w:lineRule="auto"/>
        <w:ind w:firstLine="883" w:firstLineChars="200"/>
        <w:jc w:val="center"/>
        <w:rPr>
          <w:rFonts w:ascii="Times New Roman" w:hAnsi="Times New Roman" w:eastAsia="宋体"/>
          <w:b/>
          <w:sz w:val="44"/>
          <w:szCs w:val="44"/>
        </w:rPr>
      </w:pPr>
    </w:p>
    <w:p>
      <w:pPr>
        <w:spacing w:before="156" w:beforeLines="50" w:after="156" w:afterLines="50" w:line="300" w:lineRule="auto"/>
        <w:ind w:firstLine="883" w:firstLineChars="200"/>
        <w:jc w:val="center"/>
        <w:rPr>
          <w:rFonts w:ascii="Times New Roman" w:hAnsi="Times New Roman" w:eastAsia="宋体"/>
          <w:b/>
          <w:sz w:val="44"/>
          <w:szCs w:val="44"/>
        </w:rPr>
      </w:pPr>
    </w:p>
    <w:p>
      <w:pPr>
        <w:spacing w:before="156" w:beforeLines="50" w:after="156" w:afterLines="50" w:line="300" w:lineRule="auto"/>
        <w:jc w:val="center"/>
        <w:rPr>
          <w:rFonts w:ascii="Times New Roman" w:hAnsi="Times New Roman" w:eastAsia="宋体"/>
          <w:b/>
          <w:bCs/>
          <w:sz w:val="44"/>
          <w:szCs w:val="44"/>
        </w:rPr>
      </w:pPr>
      <w:r>
        <w:rPr>
          <w:rFonts w:ascii="Times New Roman" w:hAnsi="Times New Roman" w:eastAsia="宋体"/>
          <w:b/>
          <w:bCs/>
          <w:sz w:val="44"/>
          <w:szCs w:val="44"/>
          <w:u w:val="single"/>
        </w:rPr>
        <w:t xml:space="preserve"> </w:t>
      </w:r>
      <w:r>
        <w:rPr>
          <w:rFonts w:hint="eastAsia" w:ascii="宋体" w:hAnsi="宋体" w:eastAsia="宋体" w:cs="宋体"/>
          <w:b/>
          <w:bCs/>
          <w:i w:val="0"/>
          <w:caps w:val="0"/>
          <w:color w:val="333333"/>
          <w:spacing w:val="0"/>
          <w:sz w:val="44"/>
          <w:szCs w:val="44"/>
          <w:u w:val="single"/>
          <w:shd w:val="clear" w:color="auto" w:fill="FFFFFF"/>
        </w:rPr>
        <w:t>交通中心C楼多联机空调集中控制器</w:t>
      </w:r>
      <w:r>
        <w:rPr>
          <w:rFonts w:hint="eastAsia" w:ascii="宋体" w:hAnsi="宋体" w:eastAsia="宋体" w:cs="宋体"/>
          <w:b/>
          <w:bCs/>
          <w:sz w:val="44"/>
          <w:szCs w:val="44"/>
          <w:u w:val="single"/>
          <w:lang w:eastAsia="zh-CN"/>
        </w:rPr>
        <w:t>采购</w:t>
      </w:r>
      <w:r>
        <w:rPr>
          <w:rFonts w:hint="eastAsia" w:ascii="宋体" w:hAnsi="宋体" w:eastAsia="宋体" w:cs="宋体"/>
          <w:b/>
          <w:bCs/>
          <w:sz w:val="44"/>
          <w:szCs w:val="44"/>
          <w:u w:val="single"/>
          <w:lang w:val="en-US" w:eastAsia="zh-CN"/>
        </w:rPr>
        <w:t>安装</w:t>
      </w:r>
      <w:r>
        <w:rPr>
          <w:rFonts w:hint="eastAsia" w:ascii="宋体" w:hAnsi="宋体" w:eastAsia="宋体" w:cs="宋体"/>
          <w:b/>
          <w:bCs/>
          <w:sz w:val="44"/>
          <w:szCs w:val="44"/>
          <w:u w:val="single"/>
          <w:lang w:eastAsia="zh-CN"/>
        </w:rPr>
        <w:t>项目</w:t>
      </w:r>
      <w:r>
        <w:rPr>
          <w:rFonts w:ascii="Times New Roman" w:hAnsi="Times New Roman" w:eastAsia="宋体"/>
          <w:b/>
          <w:bCs/>
          <w:sz w:val="44"/>
          <w:szCs w:val="44"/>
          <w:u w:val="single"/>
        </w:rPr>
        <w:t xml:space="preserve"> </w:t>
      </w:r>
      <w:r>
        <w:rPr>
          <w:rFonts w:ascii="Times New Roman" w:hAnsi="Times New Roman" w:eastAsia="宋体"/>
          <w:b/>
          <w:bCs/>
          <w:sz w:val="44"/>
          <w:szCs w:val="44"/>
        </w:rPr>
        <w:t xml:space="preserve"> 采购合同</w:t>
      </w:r>
    </w:p>
    <w:p>
      <w:pPr>
        <w:spacing w:before="156" w:beforeLines="50" w:after="156" w:afterLines="50" w:line="300" w:lineRule="auto"/>
        <w:ind w:firstLine="460" w:firstLineChars="200"/>
        <w:jc w:val="center"/>
        <w:rPr>
          <w:rFonts w:ascii="Times New Roman" w:hAnsi="Times New Roman" w:eastAsia="宋体"/>
          <w:bCs/>
          <w:sz w:val="23"/>
          <w:szCs w:val="23"/>
        </w:rPr>
      </w:pPr>
    </w:p>
    <w:p>
      <w:pPr>
        <w:spacing w:before="156" w:beforeLines="50" w:after="156" w:afterLines="50" w:line="300" w:lineRule="auto"/>
        <w:ind w:firstLine="462" w:firstLineChars="200"/>
        <w:jc w:val="center"/>
        <w:rPr>
          <w:rFonts w:ascii="Times New Roman" w:hAnsi="Times New Roman" w:eastAsia="宋体"/>
          <w:b/>
          <w:sz w:val="23"/>
          <w:szCs w:val="23"/>
        </w:rPr>
      </w:pPr>
    </w:p>
    <w:p>
      <w:pPr>
        <w:spacing w:before="156" w:beforeLines="50" w:after="156" w:afterLines="50" w:line="300" w:lineRule="auto"/>
        <w:ind w:firstLine="462" w:firstLineChars="200"/>
        <w:jc w:val="center"/>
        <w:rPr>
          <w:rFonts w:ascii="Times New Roman" w:hAnsi="Times New Roman" w:eastAsia="宋体"/>
          <w:b/>
          <w:sz w:val="23"/>
          <w:szCs w:val="23"/>
        </w:rPr>
      </w:pPr>
    </w:p>
    <w:p>
      <w:pPr>
        <w:spacing w:before="156" w:beforeLines="50" w:after="156" w:afterLines="50" w:line="300" w:lineRule="auto"/>
        <w:ind w:firstLine="462" w:firstLineChars="200"/>
        <w:jc w:val="center"/>
        <w:rPr>
          <w:rFonts w:ascii="Times New Roman" w:hAnsi="Times New Roman" w:eastAsia="宋体"/>
          <w:b/>
          <w:sz w:val="23"/>
          <w:szCs w:val="23"/>
        </w:rPr>
      </w:pPr>
    </w:p>
    <w:p>
      <w:pPr>
        <w:spacing w:before="156" w:beforeLines="50" w:after="156" w:afterLines="50" w:line="300" w:lineRule="auto"/>
        <w:ind w:firstLine="462" w:firstLineChars="200"/>
        <w:jc w:val="center"/>
        <w:rPr>
          <w:rFonts w:ascii="Times New Roman" w:hAnsi="Times New Roman" w:eastAsia="宋体"/>
          <w:b/>
          <w:sz w:val="23"/>
          <w:szCs w:val="23"/>
        </w:rPr>
      </w:pPr>
    </w:p>
    <w:p>
      <w:pPr>
        <w:spacing w:before="156" w:beforeLines="50" w:after="156" w:afterLines="50" w:line="300" w:lineRule="auto"/>
        <w:ind w:firstLine="462" w:firstLineChars="200"/>
        <w:jc w:val="center"/>
        <w:rPr>
          <w:rFonts w:ascii="Times New Roman" w:hAnsi="Times New Roman" w:eastAsia="宋体"/>
          <w:b/>
          <w:sz w:val="23"/>
          <w:szCs w:val="23"/>
        </w:rPr>
      </w:pPr>
    </w:p>
    <w:p>
      <w:pPr>
        <w:spacing w:before="156" w:beforeLines="50" w:after="156" w:afterLines="50" w:line="300" w:lineRule="auto"/>
        <w:ind w:firstLine="462" w:firstLineChars="200"/>
        <w:jc w:val="center"/>
        <w:rPr>
          <w:rFonts w:ascii="Times New Roman" w:hAnsi="Times New Roman" w:eastAsia="宋体"/>
          <w:b/>
          <w:sz w:val="23"/>
          <w:szCs w:val="23"/>
        </w:rPr>
      </w:pPr>
    </w:p>
    <w:p>
      <w:pPr>
        <w:spacing w:before="156" w:beforeLines="50" w:after="156" w:afterLines="50" w:line="300" w:lineRule="auto"/>
        <w:ind w:firstLine="462" w:firstLineChars="200"/>
        <w:jc w:val="center"/>
        <w:rPr>
          <w:rFonts w:ascii="Times New Roman" w:hAnsi="Times New Roman" w:eastAsia="宋体"/>
          <w:b/>
          <w:sz w:val="23"/>
          <w:szCs w:val="23"/>
        </w:rPr>
      </w:pPr>
    </w:p>
    <w:p>
      <w:pPr>
        <w:spacing w:before="156" w:beforeLines="50" w:after="156" w:afterLines="50" w:line="300" w:lineRule="auto"/>
        <w:ind w:firstLine="462" w:firstLineChars="200"/>
        <w:jc w:val="center"/>
        <w:rPr>
          <w:rFonts w:ascii="Times New Roman" w:hAnsi="Times New Roman" w:eastAsia="宋体"/>
          <w:b/>
          <w:sz w:val="23"/>
          <w:szCs w:val="23"/>
        </w:rPr>
      </w:pPr>
    </w:p>
    <w:p>
      <w:pPr>
        <w:spacing w:before="156" w:beforeLines="50" w:after="156" w:afterLines="50" w:line="300" w:lineRule="auto"/>
        <w:ind w:firstLine="462" w:firstLineChars="200"/>
        <w:jc w:val="center"/>
        <w:rPr>
          <w:rFonts w:ascii="Times New Roman" w:hAnsi="Times New Roman" w:eastAsia="宋体"/>
          <w:b/>
          <w:sz w:val="23"/>
          <w:szCs w:val="23"/>
        </w:rPr>
      </w:pPr>
    </w:p>
    <w:p>
      <w:pPr>
        <w:spacing w:before="156" w:beforeLines="50" w:after="156" w:afterLines="50" w:line="300" w:lineRule="auto"/>
        <w:jc w:val="center"/>
        <w:rPr>
          <w:rFonts w:ascii="Times New Roman" w:hAnsi="Times New Roman" w:eastAsia="宋体"/>
          <w:b/>
          <w:bCs/>
          <w:sz w:val="32"/>
          <w:szCs w:val="44"/>
        </w:rPr>
      </w:pPr>
      <w:r>
        <w:rPr>
          <w:rFonts w:ascii="Times New Roman" w:hAnsi="Times New Roman" w:eastAsia="宋体"/>
          <w:b/>
          <w:bCs/>
          <w:sz w:val="32"/>
          <w:szCs w:val="44"/>
        </w:rPr>
        <w:t>【</w:t>
      </w:r>
      <w:r>
        <w:rPr>
          <w:rFonts w:hint="eastAsia" w:ascii="Times New Roman" w:hAnsi="Times New Roman" w:eastAsia="宋体"/>
          <w:b/>
          <w:bCs/>
          <w:sz w:val="32"/>
          <w:szCs w:val="44"/>
          <w:lang w:val="en-US" w:eastAsia="zh-CN"/>
        </w:rPr>
        <w:t xml:space="preserve"> </w:t>
      </w:r>
      <w:r>
        <w:rPr>
          <w:rFonts w:ascii="Times New Roman" w:hAnsi="Times New Roman" w:eastAsia="宋体"/>
          <w:b/>
          <w:bCs/>
          <w:sz w:val="32"/>
          <w:szCs w:val="44"/>
        </w:rPr>
        <w:t>】年【 】月【 】日</w:t>
      </w:r>
      <w:r>
        <w:rPr>
          <w:rFonts w:ascii="Times New Roman" w:hAnsi="Times New Roman" w:eastAsia="宋体"/>
          <w:b/>
          <w:sz w:val="23"/>
          <w:szCs w:val="23"/>
        </w:rPr>
        <w:br w:type="page"/>
      </w:r>
    </w:p>
    <w:p>
      <w:pPr>
        <w:adjustRightInd w:val="0"/>
        <w:snapToGrid w:val="0"/>
        <w:spacing w:after="312" w:afterLines="100" w:line="300" w:lineRule="auto"/>
        <w:rPr>
          <w:rFonts w:ascii="Times New Roman" w:hAnsi="Times New Roman" w:eastAsia="宋体"/>
          <w:b/>
          <w:color w:val="000000"/>
          <w:sz w:val="23"/>
          <w:szCs w:val="23"/>
        </w:rPr>
      </w:pPr>
      <w:r>
        <w:rPr>
          <w:rFonts w:ascii="Times New Roman" w:hAnsi="Times New Roman" w:eastAsia="宋体"/>
          <w:b/>
          <w:color w:val="000000"/>
          <w:sz w:val="23"/>
          <w:szCs w:val="23"/>
        </w:rPr>
        <w:t>甲方（采购方）：</w:t>
      </w:r>
      <w:r>
        <w:rPr>
          <w:rFonts w:hint="eastAsia" w:ascii="Times New Roman" w:hAnsi="Times New Roman" w:eastAsia="宋体"/>
          <w:b/>
          <w:color w:val="000000"/>
          <w:sz w:val="23"/>
          <w:szCs w:val="23"/>
          <w:lang w:val="en-US" w:eastAsia="zh-CN"/>
        </w:rPr>
        <w:t>杭州萧山国际机场有限公司</w:t>
      </w:r>
      <w:r>
        <w:rPr>
          <w:rFonts w:ascii="Times New Roman" w:hAnsi="Times New Roman" w:eastAsia="宋体"/>
          <w:b/>
          <w:color w:val="000000"/>
          <w:sz w:val="23"/>
          <w:szCs w:val="23"/>
        </w:rPr>
        <w:t xml:space="preserve"> </w:t>
      </w:r>
    </w:p>
    <w:p>
      <w:pPr>
        <w:adjustRightInd w:val="0"/>
        <w:snapToGrid w:val="0"/>
        <w:spacing w:after="312" w:afterLines="100" w:line="300" w:lineRule="auto"/>
        <w:rPr>
          <w:rFonts w:ascii="Times New Roman" w:hAnsi="Times New Roman" w:eastAsia="宋体"/>
          <w:b/>
          <w:color w:val="000000"/>
          <w:sz w:val="23"/>
          <w:szCs w:val="23"/>
        </w:rPr>
      </w:pPr>
      <w:r>
        <w:rPr>
          <w:rFonts w:ascii="Times New Roman" w:hAnsi="Times New Roman" w:eastAsia="宋体"/>
          <w:b/>
          <w:color w:val="000000"/>
          <w:sz w:val="23"/>
          <w:szCs w:val="23"/>
        </w:rPr>
        <w:t>住所地：</w:t>
      </w:r>
      <w:r>
        <w:rPr>
          <w:rFonts w:hint="eastAsia" w:ascii="Times New Roman" w:hAnsi="Times New Roman" w:eastAsia="宋体"/>
          <w:b/>
          <w:color w:val="000000"/>
          <w:sz w:val="23"/>
          <w:szCs w:val="23"/>
          <w:lang w:val="en-US" w:eastAsia="zh-CN"/>
        </w:rPr>
        <w:t>杭州萧山国际机场内</w:t>
      </w:r>
    </w:p>
    <w:p>
      <w:pPr>
        <w:adjustRightInd w:val="0"/>
        <w:snapToGrid w:val="0"/>
        <w:spacing w:after="312" w:afterLines="100" w:line="300" w:lineRule="auto"/>
        <w:rPr>
          <w:rFonts w:ascii="Times New Roman" w:hAnsi="Times New Roman" w:eastAsia="宋体"/>
          <w:b/>
          <w:color w:val="000000"/>
          <w:sz w:val="23"/>
          <w:szCs w:val="23"/>
        </w:rPr>
      </w:pPr>
      <w:r>
        <w:rPr>
          <w:rFonts w:ascii="Times New Roman" w:hAnsi="Times New Roman" w:eastAsia="宋体"/>
          <w:b/>
          <w:color w:val="000000"/>
          <w:sz w:val="23"/>
          <w:szCs w:val="23"/>
        </w:rPr>
        <w:t>乙方（销售方）:</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b/>
          <w:color w:val="000000"/>
          <w:sz w:val="23"/>
          <w:szCs w:val="23"/>
        </w:rPr>
        <w:t>住所地:</w:t>
      </w:r>
    </w:p>
    <w:p>
      <w:pPr>
        <w:adjustRightInd w:val="0"/>
        <w:snapToGrid w:val="0"/>
        <w:spacing w:after="312" w:afterLines="100" w:line="300" w:lineRule="auto"/>
        <w:ind w:firstLine="460" w:firstLineChars="200"/>
        <w:rPr>
          <w:rFonts w:ascii="Times New Roman" w:hAnsi="Times New Roman" w:eastAsia="宋体"/>
          <w:color w:val="000000"/>
          <w:sz w:val="23"/>
          <w:szCs w:val="23"/>
        </w:rPr>
      </w:pPr>
      <w:r>
        <w:rPr>
          <w:rFonts w:ascii="Times New Roman" w:hAnsi="Times New Roman" w:eastAsia="宋体"/>
          <w:color w:val="000000"/>
          <w:sz w:val="23"/>
          <w:szCs w:val="23"/>
        </w:rPr>
        <w:t>甲、乙双方根据《中华人民共和国民法典》等相关法律法规，就【 】（以下简称“货物”）采购事宜，在自愿、平等、互利的原则基础上，经协商一致，特签订本合同，以共同遵守。</w:t>
      </w:r>
    </w:p>
    <w:p>
      <w:pPr>
        <w:adjustRightInd w:val="0"/>
        <w:snapToGrid w:val="0"/>
        <w:spacing w:after="312" w:afterLines="100" w:line="300" w:lineRule="auto"/>
        <w:outlineLvl w:val="0"/>
        <w:rPr>
          <w:rFonts w:ascii="Times New Roman" w:hAnsi="Times New Roman" w:eastAsia="宋体"/>
          <w:b/>
          <w:color w:val="000000"/>
          <w:sz w:val="23"/>
          <w:szCs w:val="23"/>
        </w:rPr>
      </w:pPr>
      <w:r>
        <w:rPr>
          <w:rFonts w:ascii="Times New Roman" w:hAnsi="Times New Roman" w:eastAsia="宋体"/>
          <w:b/>
          <w:color w:val="000000"/>
          <w:sz w:val="23"/>
          <w:szCs w:val="23"/>
        </w:rPr>
        <w:t>一、货物名称、规格、单位、数量、金额</w:t>
      </w:r>
    </w:p>
    <w:tbl>
      <w:tblPr>
        <w:tblStyle w:val="1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793"/>
        <w:gridCol w:w="813"/>
        <w:gridCol w:w="1000"/>
        <w:gridCol w:w="1612"/>
        <w:gridCol w:w="950"/>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975" w:type="dxa"/>
            <w:vAlign w:val="center"/>
          </w:tcPr>
          <w:p>
            <w:pPr>
              <w:pStyle w:val="18"/>
              <w:spacing w:before="62" w:beforeLines="20" w:after="62" w:afterLines="20" w:line="32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品名</w:t>
            </w:r>
          </w:p>
        </w:tc>
        <w:tc>
          <w:tcPr>
            <w:tcW w:w="1793" w:type="dxa"/>
            <w:vAlign w:val="center"/>
          </w:tcPr>
          <w:p>
            <w:pPr>
              <w:pStyle w:val="18"/>
              <w:spacing w:before="62" w:beforeLines="20" w:after="62" w:afterLines="20" w:line="32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规格</w:t>
            </w:r>
          </w:p>
        </w:tc>
        <w:tc>
          <w:tcPr>
            <w:tcW w:w="813" w:type="dxa"/>
            <w:vAlign w:val="center"/>
          </w:tcPr>
          <w:p>
            <w:pPr>
              <w:pStyle w:val="18"/>
              <w:spacing w:before="62" w:beforeLines="20" w:after="62" w:afterLines="20" w:line="32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单位</w:t>
            </w:r>
          </w:p>
        </w:tc>
        <w:tc>
          <w:tcPr>
            <w:tcW w:w="1000" w:type="dxa"/>
            <w:vAlign w:val="center"/>
          </w:tcPr>
          <w:p>
            <w:pPr>
              <w:pStyle w:val="18"/>
              <w:spacing w:before="62" w:beforeLines="20" w:after="62" w:afterLines="20" w:line="32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暂定数量</w:t>
            </w:r>
          </w:p>
        </w:tc>
        <w:tc>
          <w:tcPr>
            <w:tcW w:w="1612" w:type="dxa"/>
            <w:vAlign w:val="center"/>
          </w:tcPr>
          <w:p>
            <w:pPr>
              <w:pStyle w:val="18"/>
              <w:spacing w:before="62" w:beforeLines="20" w:after="62" w:afterLines="20" w:line="32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固定单价（元，不含税）</w:t>
            </w:r>
          </w:p>
        </w:tc>
        <w:tc>
          <w:tcPr>
            <w:tcW w:w="950" w:type="dxa"/>
            <w:vAlign w:val="center"/>
          </w:tcPr>
          <w:p>
            <w:pPr>
              <w:pStyle w:val="18"/>
              <w:spacing w:before="62" w:beforeLines="20" w:after="62" w:afterLines="20" w:line="32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增值税税率</w:t>
            </w:r>
          </w:p>
        </w:tc>
        <w:tc>
          <w:tcPr>
            <w:tcW w:w="1379" w:type="dxa"/>
            <w:vAlign w:val="center"/>
          </w:tcPr>
          <w:p>
            <w:pPr>
              <w:spacing w:before="62" w:beforeLines="20" w:after="62" w:afterLines="20" w:line="32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固定单价（元，含税）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975" w:type="dxa"/>
            <w:shd w:val="clear" w:color="auto" w:fill="FFFFFF"/>
            <w:vAlign w:val="center"/>
          </w:tcPr>
          <w:p>
            <w:pPr>
              <w:snapToGrid w:val="0"/>
              <w:rPr>
                <w:rFonts w:ascii="Times New Roman" w:hAnsi="Times New Roman" w:eastAsia="宋体"/>
                <w:bCs/>
                <w:color w:val="000000"/>
                <w:sz w:val="23"/>
                <w:szCs w:val="23"/>
              </w:rPr>
            </w:pPr>
            <w:r>
              <w:rPr>
                <w:rFonts w:hint="eastAsia" w:ascii="宋体" w:hAnsi="宋体"/>
                <w:szCs w:val="21"/>
                <w:lang w:val="en-US" w:eastAsia="zh-CN"/>
              </w:rPr>
              <w:t>东芝多联机空调集中控制器</w:t>
            </w:r>
          </w:p>
        </w:tc>
        <w:tc>
          <w:tcPr>
            <w:tcW w:w="1793" w:type="dxa"/>
            <w:shd w:val="clear" w:color="auto" w:fill="FFFFFF"/>
            <w:vAlign w:val="center"/>
          </w:tcPr>
          <w:p>
            <w:pPr>
              <w:widowControl/>
              <w:shd w:val="clear" w:color="auto" w:fill="FFFFFF"/>
              <w:rPr>
                <w:rFonts w:ascii="Times New Roman" w:hAnsi="Times New Roman" w:eastAsia="宋体"/>
                <w:bCs/>
                <w:color w:val="000000"/>
                <w:sz w:val="23"/>
                <w:szCs w:val="23"/>
              </w:rPr>
            </w:pPr>
            <w:r>
              <w:rPr>
                <w:rFonts w:hint="eastAsia" w:ascii="宋体" w:hAnsi="宋体"/>
                <w:color w:val="000000"/>
                <w:kern w:val="0"/>
              </w:rPr>
              <w:t>品牌：</w:t>
            </w:r>
            <w:r>
              <w:rPr>
                <w:rFonts w:hint="eastAsia" w:ascii="宋体" w:hAnsi="宋体"/>
                <w:color w:val="000000"/>
                <w:kern w:val="0"/>
                <w:lang w:val="en-US" w:eastAsia="zh-CN"/>
              </w:rPr>
              <w:t>东芝</w:t>
            </w:r>
            <w:r>
              <w:rPr>
                <w:rFonts w:hint="eastAsia" w:ascii="宋体" w:hAnsi="宋体"/>
                <w:color w:val="000000"/>
                <w:kern w:val="0"/>
              </w:rPr>
              <w:t xml:space="preserve"> 型号：</w:t>
            </w:r>
            <w:r>
              <w:rPr>
                <w:rFonts w:hint="eastAsia" w:ascii="宋体" w:hAnsi="宋体"/>
                <w:color w:val="000000"/>
                <w:kern w:val="0"/>
                <w:lang w:val="en-US" w:eastAsia="zh-CN"/>
              </w:rPr>
              <w:t>BMS-CT256U-E触摸屏控制器</w:t>
            </w:r>
          </w:p>
        </w:tc>
        <w:tc>
          <w:tcPr>
            <w:tcW w:w="813" w:type="dxa"/>
            <w:shd w:val="clear" w:color="auto" w:fill="FFFFFF"/>
            <w:vAlign w:val="center"/>
          </w:tcPr>
          <w:p>
            <w:pPr>
              <w:shd w:val="clear" w:color="auto" w:fill="FFFFFF"/>
              <w:jc w:val="center"/>
              <w:rPr>
                <w:rFonts w:ascii="Times New Roman" w:hAnsi="Times New Roman" w:eastAsia="宋体"/>
                <w:bCs/>
                <w:color w:val="000000"/>
                <w:sz w:val="23"/>
                <w:szCs w:val="23"/>
              </w:rPr>
            </w:pPr>
            <w:r>
              <w:rPr>
                <w:rFonts w:hint="eastAsia" w:ascii="宋体" w:hAnsi="宋体" w:cs="宋体"/>
                <w:caps/>
                <w:sz w:val="20"/>
                <w:szCs w:val="20"/>
                <w:shd w:val="clear" w:color="auto" w:fill="FFFFFF"/>
              </w:rPr>
              <w:t>台</w:t>
            </w:r>
          </w:p>
        </w:tc>
        <w:tc>
          <w:tcPr>
            <w:tcW w:w="1000" w:type="dxa"/>
            <w:shd w:val="clear" w:color="auto" w:fill="FFFFFF"/>
            <w:vAlign w:val="center"/>
          </w:tcPr>
          <w:p>
            <w:pPr>
              <w:shd w:val="clear" w:color="auto" w:fill="FFFFFF"/>
              <w:jc w:val="center"/>
              <w:rPr>
                <w:rFonts w:ascii="Times New Roman" w:hAnsi="Times New Roman" w:eastAsia="宋体"/>
                <w:bCs/>
                <w:color w:val="000000"/>
                <w:sz w:val="23"/>
                <w:szCs w:val="23"/>
              </w:rPr>
            </w:pPr>
            <w:r>
              <w:rPr>
                <w:rFonts w:hint="eastAsia" w:ascii="宋体" w:hAnsi="宋体" w:cs="宋体"/>
                <w:caps/>
                <w:sz w:val="20"/>
                <w:szCs w:val="20"/>
                <w:shd w:val="clear" w:color="auto" w:fill="FFFFFF"/>
                <w:lang w:val="en-US" w:eastAsia="zh-CN"/>
              </w:rPr>
              <w:t>4</w:t>
            </w:r>
          </w:p>
        </w:tc>
        <w:tc>
          <w:tcPr>
            <w:tcW w:w="1612" w:type="dxa"/>
            <w:shd w:val="clear" w:color="auto" w:fill="FFFFFF"/>
            <w:vAlign w:val="center"/>
          </w:tcPr>
          <w:p>
            <w:pPr>
              <w:shd w:val="clear" w:color="auto" w:fill="FFFFFF"/>
              <w:jc w:val="center"/>
              <w:rPr>
                <w:rFonts w:ascii="Times New Roman" w:hAnsi="Times New Roman" w:eastAsia="宋体"/>
                <w:bCs/>
                <w:color w:val="000000"/>
                <w:sz w:val="23"/>
                <w:szCs w:val="23"/>
              </w:rPr>
            </w:pPr>
          </w:p>
        </w:tc>
        <w:tc>
          <w:tcPr>
            <w:tcW w:w="950" w:type="dxa"/>
            <w:vAlign w:val="center"/>
          </w:tcPr>
          <w:p>
            <w:pPr>
              <w:spacing w:before="62" w:beforeLines="20" w:after="62" w:afterLines="20" w:line="320" w:lineRule="exact"/>
              <w:jc w:val="center"/>
              <w:rPr>
                <w:rFonts w:ascii="Times New Roman" w:hAnsi="Times New Roman" w:eastAsia="宋体"/>
                <w:bCs/>
                <w:color w:val="000000"/>
                <w:sz w:val="23"/>
                <w:szCs w:val="23"/>
              </w:rPr>
            </w:pPr>
          </w:p>
        </w:tc>
        <w:tc>
          <w:tcPr>
            <w:tcW w:w="1379" w:type="dxa"/>
            <w:vAlign w:val="center"/>
          </w:tcPr>
          <w:p>
            <w:pPr>
              <w:spacing w:before="62" w:beforeLines="20" w:after="62" w:afterLines="20" w:line="320" w:lineRule="exact"/>
              <w:jc w:val="center"/>
              <w:rPr>
                <w:rFonts w:ascii="Times New Roman" w:hAnsi="Times New Roman" w:eastAsia="宋体"/>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2768" w:type="dxa"/>
            <w:gridSpan w:val="2"/>
            <w:vAlign w:val="center"/>
          </w:tcPr>
          <w:p>
            <w:pPr>
              <w:pStyle w:val="18"/>
              <w:spacing w:before="62" w:beforeLines="20" w:after="62" w:afterLines="20" w:line="32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不含税价格</w:t>
            </w:r>
            <w:r>
              <w:rPr>
                <w:rFonts w:hint="eastAsia" w:ascii="Times New Roman" w:hAnsi="Times New Roman" w:eastAsia="宋体"/>
                <w:bCs/>
                <w:color w:val="000000"/>
                <w:sz w:val="23"/>
                <w:szCs w:val="23"/>
              </w:rPr>
              <w:t>暂计</w:t>
            </w:r>
            <w:r>
              <w:rPr>
                <w:rFonts w:ascii="Times New Roman" w:hAnsi="Times New Roman" w:eastAsia="宋体"/>
                <w:bCs/>
                <w:color w:val="000000"/>
                <w:sz w:val="23"/>
                <w:szCs w:val="23"/>
              </w:rPr>
              <w:t>（元）</w:t>
            </w:r>
          </w:p>
        </w:tc>
        <w:tc>
          <w:tcPr>
            <w:tcW w:w="5754" w:type="dxa"/>
            <w:gridSpan w:val="5"/>
            <w:vAlign w:val="center"/>
          </w:tcPr>
          <w:p>
            <w:pPr>
              <w:spacing w:before="62" w:beforeLines="20" w:after="62" w:afterLines="20" w:line="320" w:lineRule="exact"/>
              <w:rPr>
                <w:rFonts w:ascii="Times New Roman" w:hAnsi="Times New Roman" w:eastAsia="宋体"/>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2768" w:type="dxa"/>
            <w:gridSpan w:val="2"/>
            <w:vAlign w:val="center"/>
          </w:tcPr>
          <w:p>
            <w:pPr>
              <w:pStyle w:val="18"/>
              <w:spacing w:before="62" w:beforeLines="20" w:after="62" w:afterLines="20" w:line="32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税金（元）</w:t>
            </w:r>
          </w:p>
        </w:tc>
        <w:tc>
          <w:tcPr>
            <w:tcW w:w="5754" w:type="dxa"/>
            <w:gridSpan w:val="5"/>
            <w:vAlign w:val="center"/>
          </w:tcPr>
          <w:p>
            <w:pPr>
              <w:spacing w:before="62" w:beforeLines="20" w:after="62" w:afterLines="20" w:line="320" w:lineRule="exact"/>
              <w:rPr>
                <w:rFonts w:ascii="Times New Roman" w:hAnsi="Times New Roman" w:eastAsia="宋体"/>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2768" w:type="dxa"/>
            <w:gridSpan w:val="2"/>
            <w:vAlign w:val="center"/>
          </w:tcPr>
          <w:p>
            <w:pPr>
              <w:pStyle w:val="18"/>
              <w:spacing w:before="62" w:beforeLines="20" w:after="62" w:afterLines="20" w:line="32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价税暂计（元）</w:t>
            </w:r>
          </w:p>
        </w:tc>
        <w:tc>
          <w:tcPr>
            <w:tcW w:w="5754" w:type="dxa"/>
            <w:gridSpan w:val="5"/>
            <w:vAlign w:val="center"/>
          </w:tcPr>
          <w:p>
            <w:pPr>
              <w:pStyle w:val="18"/>
              <w:spacing w:before="62" w:beforeLines="20" w:after="62" w:afterLines="20" w:line="32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人民币大写     元，¥   .00</w:t>
            </w:r>
          </w:p>
        </w:tc>
      </w:tr>
    </w:tbl>
    <w:p>
      <w:pPr>
        <w:adjustRightInd w:val="0"/>
        <w:snapToGrid w:val="0"/>
        <w:spacing w:before="312" w:beforeLines="100" w:after="312" w:afterLines="100" w:line="300" w:lineRule="auto"/>
        <w:outlineLvl w:val="0"/>
        <w:rPr>
          <w:rFonts w:ascii="Times New Roman" w:hAnsi="Times New Roman" w:eastAsia="宋体"/>
          <w:b/>
          <w:color w:val="000000"/>
          <w:sz w:val="23"/>
          <w:szCs w:val="23"/>
        </w:rPr>
      </w:pPr>
      <w:r>
        <w:rPr>
          <w:rFonts w:ascii="Times New Roman" w:hAnsi="Times New Roman" w:eastAsia="宋体"/>
          <w:b/>
          <w:color w:val="000000"/>
          <w:sz w:val="23"/>
          <w:szCs w:val="23"/>
        </w:rPr>
        <w:t>二、合同金额</w:t>
      </w:r>
    </w:p>
    <w:p>
      <w:pPr>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2.1 本合同为固定单价合同，暂定总金额为（大写）：人民币【 】元，（小写）¥【 】。合同实际</w:t>
      </w:r>
      <w:r>
        <w:rPr>
          <w:rFonts w:hint="eastAsia" w:ascii="Times New Roman" w:hAnsi="Times New Roman" w:eastAsia="宋体"/>
          <w:color w:val="000000"/>
          <w:sz w:val="23"/>
          <w:szCs w:val="23"/>
        </w:rPr>
        <w:t>结算</w:t>
      </w:r>
      <w:r>
        <w:rPr>
          <w:rFonts w:ascii="Times New Roman" w:hAnsi="Times New Roman" w:eastAsia="宋体"/>
          <w:color w:val="000000"/>
          <w:sz w:val="23"/>
          <w:szCs w:val="23"/>
        </w:rPr>
        <w:t>金额（含税）</w:t>
      </w:r>
      <w:r>
        <w:rPr>
          <w:rFonts w:hint="eastAsia" w:ascii="Times New Roman" w:hAnsi="Times New Roman" w:eastAsia="宋体"/>
          <w:color w:val="000000"/>
          <w:sz w:val="23"/>
          <w:szCs w:val="23"/>
        </w:rPr>
        <w:t>=</w:t>
      </w:r>
      <w:r>
        <w:rPr>
          <w:rFonts w:ascii="Times New Roman" w:hAnsi="Times New Roman" w:eastAsia="宋体"/>
          <w:color w:val="000000"/>
          <w:sz w:val="23"/>
          <w:szCs w:val="23"/>
        </w:rPr>
        <w:t>甲方</w:t>
      </w:r>
      <w:r>
        <w:rPr>
          <w:rFonts w:hint="eastAsia" w:ascii="Times New Roman" w:hAnsi="Times New Roman" w:eastAsia="宋体"/>
          <w:color w:val="000000"/>
          <w:sz w:val="23"/>
          <w:szCs w:val="23"/>
        </w:rPr>
        <w:t>最终</w:t>
      </w:r>
      <w:r>
        <w:rPr>
          <w:rFonts w:ascii="Times New Roman" w:hAnsi="Times New Roman" w:eastAsia="宋体"/>
          <w:color w:val="000000"/>
          <w:sz w:val="23"/>
          <w:szCs w:val="23"/>
        </w:rPr>
        <w:t>验收合格的货物数量</w:t>
      </w:r>
      <w:r>
        <w:rPr>
          <w:rFonts w:hint="eastAsia" w:ascii="Times New Roman" w:hAnsi="Times New Roman" w:eastAsia="宋体"/>
          <w:color w:val="000000"/>
          <w:sz w:val="23"/>
          <w:szCs w:val="23"/>
        </w:rPr>
        <w:t>×固定单价（含税）。</w:t>
      </w:r>
    </w:p>
    <w:p>
      <w:pPr>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2.2 本合同</w:t>
      </w:r>
      <w:r>
        <w:rPr>
          <w:rFonts w:hint="eastAsia" w:ascii="Times New Roman" w:hAnsi="Times New Roman" w:eastAsia="宋体"/>
          <w:color w:val="000000"/>
          <w:sz w:val="23"/>
          <w:szCs w:val="23"/>
        </w:rPr>
        <w:t>实际结算金额</w:t>
      </w:r>
      <w:r>
        <w:rPr>
          <w:rFonts w:ascii="Times New Roman" w:hAnsi="Times New Roman" w:eastAsia="宋体"/>
          <w:color w:val="000000"/>
          <w:sz w:val="23"/>
          <w:szCs w:val="23"/>
        </w:rPr>
        <w:t>已包括货物价格、运输费、包装费、保险费、税费、利润、材料费、到货验收、组装就位（包括组装就位所需的材料）、调试、试运行、验收</w:t>
      </w:r>
      <w:r>
        <w:rPr>
          <w:rFonts w:hint="eastAsia" w:ascii="Times New Roman" w:hAnsi="Times New Roman" w:eastAsia="宋体"/>
          <w:color w:val="000000"/>
          <w:sz w:val="23"/>
          <w:szCs w:val="23"/>
          <w:lang w:eastAsia="zh-CN"/>
        </w:rPr>
        <w:t>、</w:t>
      </w:r>
      <w:r>
        <w:rPr>
          <w:rFonts w:ascii="Times New Roman" w:hAnsi="Times New Roman" w:eastAsia="宋体"/>
          <w:color w:val="000000"/>
          <w:sz w:val="23"/>
          <w:szCs w:val="23"/>
        </w:rPr>
        <w:t>技术服务、技术培训、售后服务费、水电费、</w:t>
      </w:r>
      <w:r>
        <w:rPr>
          <w:rFonts w:hint="eastAsia" w:ascii="Times New Roman" w:hAnsi="Times New Roman" w:eastAsia="宋体"/>
          <w:color w:val="000000"/>
          <w:sz w:val="23"/>
          <w:szCs w:val="23"/>
        </w:rPr>
        <w:t>质保期</w:t>
      </w:r>
      <w:r>
        <w:rPr>
          <w:rFonts w:ascii="Times New Roman" w:hAnsi="Times New Roman" w:eastAsia="宋体"/>
          <w:color w:val="000000"/>
          <w:sz w:val="23"/>
          <w:szCs w:val="23"/>
        </w:rPr>
        <w:t>内的维修等乙方履行本合同义务所需的一切费用以及政策性文件规定及合同中明示或暗示的所有一般风险、责任和义务。除本合同</w:t>
      </w:r>
      <w:r>
        <w:rPr>
          <w:rFonts w:hint="eastAsia" w:ascii="Times New Roman" w:hAnsi="Times New Roman" w:eastAsia="宋体"/>
          <w:color w:val="000000"/>
          <w:sz w:val="23"/>
          <w:szCs w:val="23"/>
        </w:rPr>
        <w:t>实际</w:t>
      </w:r>
      <w:r>
        <w:rPr>
          <w:rFonts w:ascii="Times New Roman" w:hAnsi="Times New Roman" w:eastAsia="宋体"/>
          <w:color w:val="000000"/>
          <w:sz w:val="23"/>
          <w:szCs w:val="23"/>
        </w:rPr>
        <w:t>结算金额外，甲方不再承担其他任何费用。</w:t>
      </w:r>
    </w:p>
    <w:p>
      <w:pPr>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2.3 在合同有效期限内，本合同不含税货物单价固定不变，不因交货数量、交货时间、交货地点、成本价格的变动而做任何调整。若因国家税收政策调整而引起的增值税税率变化的，应按照国家税收政策调整，</w:t>
      </w:r>
      <w:r>
        <w:rPr>
          <w:rFonts w:hint="eastAsia" w:ascii="Times New Roman" w:hAnsi="Times New Roman" w:eastAsia="宋体"/>
          <w:color w:val="000000"/>
          <w:sz w:val="23"/>
          <w:szCs w:val="23"/>
        </w:rPr>
        <w:t>货物</w:t>
      </w:r>
      <w:r>
        <w:rPr>
          <w:rFonts w:ascii="Times New Roman" w:hAnsi="Times New Roman" w:eastAsia="宋体"/>
          <w:color w:val="000000"/>
          <w:sz w:val="23"/>
          <w:szCs w:val="23"/>
        </w:rPr>
        <w:t>单价变更为原合同不含增值税货物单价与调整后税率计算税额的合计金额。</w:t>
      </w:r>
    </w:p>
    <w:p>
      <w:pPr>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三、</w:t>
      </w:r>
      <w:r>
        <w:rPr>
          <w:rFonts w:ascii="Times New Roman" w:hAnsi="Times New Roman" w:eastAsia="宋体"/>
          <w:b/>
          <w:sz w:val="23"/>
          <w:szCs w:val="23"/>
        </w:rPr>
        <w:t>交货期、交货方式及交货地点</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3.1 交货期限：【</w:t>
      </w:r>
      <w:r>
        <w:rPr>
          <w:rFonts w:hint="eastAsia" w:ascii="Times New Roman" w:hAnsi="Times New Roman" w:eastAsia="宋体"/>
          <w:color w:val="000000"/>
          <w:sz w:val="23"/>
          <w:szCs w:val="23"/>
          <w:lang w:val="en-US" w:eastAsia="zh-CN"/>
        </w:rPr>
        <w:t>合同签订后15</w:t>
      </w:r>
      <w:r>
        <w:rPr>
          <w:rFonts w:hint="eastAsia" w:ascii="Times New Roman" w:hAnsi="Times New Roman"/>
          <w:color w:val="000000"/>
          <w:sz w:val="23"/>
          <w:szCs w:val="23"/>
          <w:lang w:val="en-US" w:eastAsia="zh-CN"/>
        </w:rPr>
        <w:t>日历天</w:t>
      </w:r>
      <w:r>
        <w:rPr>
          <w:rFonts w:hint="eastAsia" w:ascii="Times New Roman" w:hAnsi="Times New Roman" w:eastAsia="宋体"/>
          <w:color w:val="000000"/>
          <w:sz w:val="23"/>
          <w:szCs w:val="23"/>
          <w:lang w:val="en-US" w:eastAsia="zh-CN"/>
        </w:rPr>
        <w:t>内</w:t>
      </w:r>
      <w:r>
        <w:rPr>
          <w:rFonts w:ascii="Times New Roman" w:hAnsi="Times New Roman" w:eastAsia="宋体"/>
          <w:color w:val="000000"/>
          <w:sz w:val="23"/>
          <w:szCs w:val="23"/>
        </w:rPr>
        <w:t>】</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3.2 交货方式：【一次性交付】，由乙方负责运输至交货地点。</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3.3 交货地点：【</w:t>
      </w:r>
      <w:r>
        <w:rPr>
          <w:rFonts w:hint="eastAsia" w:ascii="Times New Roman" w:hAnsi="Times New Roman" w:eastAsia="宋体"/>
          <w:color w:val="000000"/>
          <w:sz w:val="23"/>
          <w:szCs w:val="23"/>
          <w:lang w:val="en-US" w:eastAsia="zh-CN"/>
        </w:rPr>
        <w:t>杭州萧山国际机场交通中心C座</w:t>
      </w:r>
      <w:r>
        <w:rPr>
          <w:rFonts w:ascii="Times New Roman" w:hAnsi="Times New Roman" w:eastAsia="宋体"/>
          <w:color w:val="000000"/>
          <w:sz w:val="23"/>
          <w:szCs w:val="23"/>
        </w:rPr>
        <w:t>】</w:t>
      </w:r>
    </w:p>
    <w:p>
      <w:pPr>
        <w:adjustRightInd w:val="0"/>
        <w:snapToGrid w:val="0"/>
        <w:spacing w:after="312" w:afterLines="100" w:line="300" w:lineRule="auto"/>
        <w:outlineLvl w:val="0"/>
        <w:rPr>
          <w:rFonts w:ascii="Times New Roman" w:hAnsi="Times New Roman" w:eastAsia="宋体"/>
          <w:b/>
          <w:color w:val="000000"/>
          <w:sz w:val="23"/>
          <w:szCs w:val="23"/>
        </w:rPr>
      </w:pPr>
      <w:r>
        <w:rPr>
          <w:rFonts w:ascii="Times New Roman" w:hAnsi="Times New Roman" w:eastAsia="宋体"/>
          <w:b/>
          <w:color w:val="000000"/>
          <w:sz w:val="23"/>
          <w:szCs w:val="23"/>
        </w:rPr>
        <w:t>四、技术资料</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4.1 乙方应在交付合同货物时同时向甲方提供使用货物的有关技术资料，该等技术资料</w:t>
      </w:r>
      <w:r>
        <w:rPr>
          <w:rFonts w:hint="eastAsia" w:ascii="Times New Roman" w:hAnsi="Times New Roman" w:eastAsia="宋体"/>
          <w:color w:val="000000"/>
          <w:sz w:val="23"/>
          <w:szCs w:val="23"/>
        </w:rPr>
        <w:t>应当符合国家标准及行业标准，</w:t>
      </w:r>
      <w:r>
        <w:rPr>
          <w:rFonts w:ascii="Times New Roman" w:hAnsi="Times New Roman" w:eastAsia="宋体"/>
          <w:color w:val="000000"/>
          <w:sz w:val="23"/>
          <w:szCs w:val="23"/>
        </w:rPr>
        <w:t>包括但不限于：【使用说明书、质量检验证明书】。</w:t>
      </w:r>
      <w:r>
        <w:rPr>
          <w:rFonts w:hint="eastAsia" w:ascii="Times New Roman" w:hAnsi="Times New Roman" w:eastAsia="宋体"/>
          <w:color w:val="000000"/>
          <w:sz w:val="23"/>
          <w:szCs w:val="23"/>
        </w:rPr>
        <w:t>若涉及进口货物还应提供原产地证明、商检证明、海关进口关单复印件等相关单据。</w:t>
      </w:r>
      <w:r>
        <w:rPr>
          <w:rFonts w:ascii="Times New Roman" w:hAnsi="Times New Roman" w:eastAsia="宋体"/>
          <w:color w:val="000000"/>
          <w:sz w:val="23"/>
          <w:szCs w:val="23"/>
        </w:rPr>
        <w:t>乙方按照本合同约定期间交付符合本合同约定的货物以及全部技术资料的，方视为完成交付义务。如资料不全的，视为乙方未完全履行交付义务，并承担逾期交付的违约责任。</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bCs/>
          <w:color w:val="000000"/>
          <w:sz w:val="23"/>
          <w:szCs w:val="23"/>
        </w:rPr>
        <w:t xml:space="preserve">4.2 </w:t>
      </w:r>
      <w:r>
        <w:rPr>
          <w:rFonts w:ascii="Times New Roman" w:hAnsi="Times New Roman" w:eastAsia="宋体"/>
          <w:color w:val="000000"/>
          <w:sz w:val="23"/>
          <w:szCs w:val="23"/>
        </w:rPr>
        <w:t>没有甲方事先书面同意，乙方不得将由甲方提供的有关合同或任何合同条文、规格、计划、图纸、样品或资料提供给与履行本合同无关的任何</w:t>
      </w:r>
      <w:r>
        <w:rPr>
          <w:rFonts w:ascii="Times New Roman" w:hAnsi="Times New Roman" w:eastAsia="宋体"/>
          <w:color w:val="000000"/>
          <w:sz w:val="23"/>
          <w:szCs w:val="23"/>
          <w:lang w:eastAsia="zh-Hans"/>
        </w:rPr>
        <w:t>第三方或用作本合同约定以外的其他用途</w:t>
      </w:r>
      <w:r>
        <w:rPr>
          <w:rFonts w:ascii="Times New Roman" w:hAnsi="Times New Roman" w:eastAsia="宋体"/>
          <w:color w:val="000000"/>
          <w:sz w:val="23"/>
          <w:szCs w:val="23"/>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Fonts w:ascii="Times New Roman" w:hAnsi="Times New Roman" w:eastAsia="宋体"/>
          <w:color w:val="000000"/>
          <w:sz w:val="23"/>
          <w:szCs w:val="23"/>
          <w:lang w:eastAsia="zh-Hans"/>
        </w:rPr>
        <w:t>全部</w:t>
      </w:r>
      <w:r>
        <w:rPr>
          <w:rFonts w:ascii="Times New Roman" w:hAnsi="Times New Roman" w:eastAsia="宋体"/>
          <w:color w:val="000000"/>
          <w:sz w:val="23"/>
          <w:szCs w:val="23"/>
        </w:rPr>
        <w:t>赔偿责任。</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4.3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adjustRightInd w:val="0"/>
        <w:snapToGrid w:val="0"/>
        <w:spacing w:after="312" w:afterLines="100" w:line="300" w:lineRule="auto"/>
        <w:outlineLvl w:val="0"/>
        <w:rPr>
          <w:rFonts w:ascii="Times New Roman" w:hAnsi="Times New Roman" w:eastAsia="宋体"/>
          <w:b/>
          <w:color w:val="000000"/>
          <w:sz w:val="23"/>
          <w:szCs w:val="23"/>
        </w:rPr>
      </w:pPr>
      <w:r>
        <w:rPr>
          <w:rFonts w:ascii="Times New Roman" w:hAnsi="Times New Roman" w:eastAsia="宋体"/>
          <w:b/>
          <w:color w:val="000000"/>
          <w:sz w:val="23"/>
          <w:szCs w:val="23"/>
        </w:rPr>
        <w:t>五、货物包装及运输</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5.1 乙方应在货物发运前对其按满足运输距离、防潮、防震、防锈和防破损装卸等要求进行包装，以保证货物安全运达甲方指定地点。</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5.2 乙方在货物发运手续办理完毕【</w:t>
      </w:r>
      <w:r>
        <w:rPr>
          <w:rFonts w:hint="eastAsia" w:ascii="Times New Roman" w:hAnsi="Times New Roman" w:eastAsia="宋体"/>
          <w:color w:val="000000"/>
          <w:sz w:val="23"/>
          <w:szCs w:val="23"/>
          <w:lang w:val="en-US" w:eastAsia="zh-CN"/>
        </w:rPr>
        <w:t>2</w:t>
      </w:r>
      <w:r>
        <w:rPr>
          <w:rFonts w:ascii="Times New Roman" w:hAnsi="Times New Roman" w:eastAsia="宋体"/>
          <w:color w:val="000000"/>
          <w:sz w:val="23"/>
          <w:szCs w:val="23"/>
        </w:rPr>
        <w:t>】小时内必须书面通知甲方，以便甲方准备接货。</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5.3 货物及相关技术资料在本合同约定的交货期限内由乙方送达甲方指定的交货地点并经甲方签收后视为交付。货物交付甲方并经甲方初步验收合格前发生的一切风险</w:t>
      </w:r>
      <w:r>
        <w:rPr>
          <w:rFonts w:hint="eastAsia" w:ascii="Times New Roman" w:hAnsi="Times New Roman" w:eastAsia="宋体"/>
          <w:color w:val="000000"/>
          <w:sz w:val="23"/>
          <w:szCs w:val="23"/>
        </w:rPr>
        <w:t>，</w:t>
      </w:r>
      <w:r>
        <w:rPr>
          <w:rFonts w:ascii="Times New Roman" w:hAnsi="Times New Roman" w:eastAsia="宋体"/>
          <w:color w:val="000000"/>
          <w:sz w:val="23"/>
          <w:szCs w:val="23"/>
        </w:rPr>
        <w:t>包括</w:t>
      </w:r>
      <w:r>
        <w:rPr>
          <w:rFonts w:hint="eastAsia" w:ascii="Times New Roman" w:hAnsi="Times New Roman" w:eastAsia="宋体"/>
          <w:color w:val="000000"/>
          <w:sz w:val="23"/>
          <w:szCs w:val="23"/>
        </w:rPr>
        <w:t>但不限于</w:t>
      </w:r>
      <w:r>
        <w:rPr>
          <w:rFonts w:ascii="Times New Roman" w:hAnsi="Times New Roman" w:eastAsia="宋体"/>
          <w:color w:val="000000"/>
          <w:sz w:val="23"/>
          <w:szCs w:val="23"/>
        </w:rPr>
        <w:t>货物</w:t>
      </w:r>
      <w:r>
        <w:rPr>
          <w:rFonts w:hint="eastAsia" w:ascii="Times New Roman" w:hAnsi="Times New Roman" w:eastAsia="宋体"/>
          <w:color w:val="000000"/>
          <w:sz w:val="23"/>
          <w:szCs w:val="23"/>
        </w:rPr>
        <w:t>灭失、短少、毁损的</w:t>
      </w:r>
      <w:r>
        <w:rPr>
          <w:rFonts w:ascii="Times New Roman" w:hAnsi="Times New Roman" w:eastAsia="宋体"/>
          <w:color w:val="000000"/>
          <w:sz w:val="23"/>
          <w:szCs w:val="23"/>
        </w:rPr>
        <w:t>风险均由乙方负责。</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5.4 货物包装不符</w:t>
      </w:r>
      <w:r>
        <w:rPr>
          <w:rFonts w:ascii="Times New Roman" w:hAnsi="Times New Roman" w:eastAsia="宋体"/>
          <w:color w:val="000000"/>
          <w:sz w:val="23"/>
          <w:szCs w:val="23"/>
          <w:lang w:eastAsia="zh-Hans"/>
        </w:rPr>
        <w:t>合</w:t>
      </w:r>
      <w:r>
        <w:rPr>
          <w:rFonts w:ascii="Times New Roman" w:hAnsi="Times New Roman" w:eastAsia="宋体"/>
          <w:color w:val="000000"/>
          <w:sz w:val="23"/>
          <w:szCs w:val="23"/>
        </w:rPr>
        <w:t>本合同约定</w:t>
      </w:r>
      <w:r>
        <w:rPr>
          <w:rFonts w:hint="eastAsia" w:ascii="Times New Roman" w:hAnsi="Times New Roman" w:eastAsia="宋体"/>
          <w:color w:val="000000"/>
          <w:sz w:val="23"/>
          <w:szCs w:val="23"/>
        </w:rPr>
        <w:t>的</w:t>
      </w:r>
      <w:r>
        <w:rPr>
          <w:rFonts w:ascii="Times New Roman" w:hAnsi="Times New Roman" w:eastAsia="宋体"/>
          <w:color w:val="000000"/>
          <w:sz w:val="23"/>
          <w:szCs w:val="23"/>
        </w:rPr>
        <w:t>，</w:t>
      </w:r>
      <w:r>
        <w:rPr>
          <w:rFonts w:ascii="Times New Roman" w:hAnsi="Times New Roman" w:eastAsia="宋体"/>
          <w:color w:val="000000"/>
          <w:sz w:val="23"/>
          <w:szCs w:val="23"/>
          <w:lang w:eastAsia="zh-Hans"/>
        </w:rPr>
        <w:t>甲方</w:t>
      </w:r>
      <w:r>
        <w:rPr>
          <w:rFonts w:hint="eastAsia" w:ascii="Times New Roman" w:hAnsi="Times New Roman" w:eastAsia="宋体"/>
          <w:color w:val="000000"/>
          <w:sz w:val="23"/>
          <w:szCs w:val="23"/>
          <w:lang w:eastAsia="zh-Hans"/>
        </w:rPr>
        <w:t>有权拒收并</w:t>
      </w:r>
      <w:r>
        <w:rPr>
          <w:rFonts w:ascii="Times New Roman" w:hAnsi="Times New Roman" w:eastAsia="宋体"/>
          <w:color w:val="000000"/>
          <w:sz w:val="23"/>
          <w:szCs w:val="23"/>
          <w:lang w:eastAsia="zh-Hans"/>
        </w:rPr>
        <w:t>要求</w:t>
      </w:r>
      <w:r>
        <w:rPr>
          <w:rFonts w:hint="eastAsia" w:ascii="Times New Roman" w:hAnsi="Times New Roman" w:eastAsia="宋体"/>
          <w:color w:val="000000"/>
          <w:sz w:val="23"/>
          <w:szCs w:val="23"/>
        </w:rPr>
        <w:t>乙方退货或更换包装合格的货物，因此导致逾期完成交付的，乙方应承担违约责任</w:t>
      </w:r>
      <w:r>
        <w:rPr>
          <w:rFonts w:ascii="Times New Roman" w:hAnsi="Times New Roman" w:eastAsia="宋体"/>
          <w:color w:val="000000"/>
          <w:sz w:val="23"/>
          <w:szCs w:val="23"/>
        </w:rPr>
        <w:t>。</w:t>
      </w:r>
    </w:p>
    <w:p>
      <w:pPr>
        <w:adjustRightInd w:val="0"/>
        <w:snapToGrid w:val="0"/>
        <w:spacing w:after="312" w:afterLines="100" w:line="300" w:lineRule="auto"/>
        <w:outlineLvl w:val="0"/>
        <w:rPr>
          <w:rFonts w:ascii="Times New Roman" w:hAnsi="Times New Roman" w:eastAsia="宋体"/>
          <w:b/>
          <w:color w:val="000000"/>
          <w:sz w:val="23"/>
          <w:szCs w:val="23"/>
        </w:rPr>
      </w:pPr>
      <w:r>
        <w:rPr>
          <w:rFonts w:ascii="Times New Roman" w:hAnsi="Times New Roman" w:eastAsia="宋体"/>
          <w:b/>
          <w:color w:val="000000"/>
          <w:sz w:val="23"/>
          <w:szCs w:val="23"/>
        </w:rPr>
        <w:t>六、货物验收</w:t>
      </w:r>
      <w:r>
        <w:rPr>
          <w:rFonts w:hint="eastAsia" w:ascii="Times New Roman" w:hAnsi="Times New Roman" w:eastAsia="宋体"/>
          <w:b/>
          <w:color w:val="000000"/>
          <w:sz w:val="23"/>
          <w:szCs w:val="23"/>
        </w:rPr>
        <w:t>及</w:t>
      </w:r>
      <w:r>
        <w:rPr>
          <w:rFonts w:ascii="Times New Roman" w:hAnsi="Times New Roman" w:eastAsia="宋体"/>
          <w:b/>
          <w:color w:val="000000"/>
          <w:sz w:val="23"/>
          <w:szCs w:val="23"/>
        </w:rPr>
        <w:t>安装</w:t>
      </w:r>
      <w:r>
        <w:rPr>
          <w:rFonts w:hint="eastAsia" w:ascii="Times New Roman" w:hAnsi="Times New Roman" w:eastAsia="宋体"/>
          <w:b/>
          <w:color w:val="000000"/>
          <w:sz w:val="23"/>
          <w:szCs w:val="23"/>
        </w:rPr>
        <w:t>、</w:t>
      </w:r>
      <w:r>
        <w:rPr>
          <w:rFonts w:ascii="Times New Roman" w:hAnsi="Times New Roman" w:eastAsia="宋体"/>
          <w:b/>
          <w:color w:val="000000"/>
          <w:sz w:val="23"/>
          <w:szCs w:val="23"/>
        </w:rPr>
        <w:t>调试</w:t>
      </w:r>
      <w:r>
        <w:rPr>
          <w:rFonts w:hint="eastAsia" w:ascii="Times New Roman" w:hAnsi="Times New Roman" w:eastAsia="宋体"/>
          <w:b/>
          <w:color w:val="000000"/>
          <w:sz w:val="23"/>
          <w:szCs w:val="23"/>
        </w:rPr>
        <w:t>、试运行</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6.1 乙方交货前应对货物作出全面检查和对技术资料进行整理，并列出清单，作为甲方收货验收的条件依据。</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6.2 在货物送达甲方指定地点的当天，</w:t>
      </w:r>
      <w:r>
        <w:rPr>
          <w:rFonts w:hint="eastAsia" w:ascii="Times New Roman" w:hAnsi="Times New Roman" w:eastAsia="宋体"/>
          <w:color w:val="000000"/>
          <w:sz w:val="23"/>
          <w:szCs w:val="23"/>
        </w:rPr>
        <w:t>由</w:t>
      </w:r>
      <w:r>
        <w:rPr>
          <w:rFonts w:ascii="Times New Roman" w:hAnsi="Times New Roman" w:eastAsia="宋体"/>
          <w:color w:val="000000"/>
          <w:sz w:val="23"/>
          <w:szCs w:val="23"/>
        </w:rPr>
        <w:t>甲方</w:t>
      </w:r>
      <w:r>
        <w:rPr>
          <w:rFonts w:hint="eastAsia" w:ascii="Times New Roman" w:hAnsi="Times New Roman" w:eastAsia="宋体"/>
          <w:color w:val="000000"/>
          <w:sz w:val="23"/>
          <w:szCs w:val="23"/>
        </w:rPr>
        <w:t>【项目负责人】</w:t>
      </w:r>
      <w:r>
        <w:rPr>
          <w:rFonts w:ascii="Times New Roman" w:hAnsi="Times New Roman" w:eastAsia="宋体"/>
          <w:color w:val="000000"/>
          <w:sz w:val="23"/>
          <w:szCs w:val="23"/>
        </w:rPr>
        <w:t>对乙方提交的货物依据甲方要求和国家有关质量标准进行现场外观检查，货物外观、随附技术资料符合甲方要求的，给予签收，</w:t>
      </w:r>
      <w:r>
        <w:rPr>
          <w:rFonts w:hint="eastAsia" w:ascii="Times New Roman" w:hAnsi="Times New Roman" w:eastAsia="宋体"/>
          <w:color w:val="000000"/>
          <w:sz w:val="23"/>
          <w:szCs w:val="23"/>
        </w:rPr>
        <w:t>但甲方签收货物并不视为对</w:t>
      </w:r>
      <w:r>
        <w:rPr>
          <w:rFonts w:ascii="Times New Roman" w:hAnsi="Times New Roman" w:eastAsia="宋体"/>
          <w:color w:val="000000"/>
          <w:sz w:val="23"/>
          <w:szCs w:val="23"/>
        </w:rPr>
        <w:t>货物的品种、型号、规格、数量或质量</w:t>
      </w:r>
      <w:r>
        <w:rPr>
          <w:rFonts w:hint="eastAsia" w:ascii="Times New Roman" w:hAnsi="Times New Roman" w:eastAsia="宋体"/>
          <w:color w:val="000000"/>
          <w:sz w:val="23"/>
          <w:szCs w:val="23"/>
        </w:rPr>
        <w:t>的认可</w:t>
      </w:r>
      <w:r>
        <w:rPr>
          <w:rFonts w:ascii="Times New Roman" w:hAnsi="Times New Roman" w:eastAsia="宋体"/>
          <w:color w:val="000000"/>
          <w:sz w:val="23"/>
          <w:szCs w:val="23"/>
        </w:rPr>
        <w:t>。如外包装有破损、货物外观有损坏或者技术资料不全的，则</w:t>
      </w:r>
      <w:r>
        <w:rPr>
          <w:rFonts w:hint="eastAsia" w:ascii="Times New Roman" w:hAnsi="Times New Roman" w:eastAsia="宋体"/>
          <w:color w:val="000000"/>
          <w:sz w:val="23"/>
          <w:szCs w:val="23"/>
        </w:rPr>
        <w:t>甲方有权</w:t>
      </w:r>
      <w:r>
        <w:rPr>
          <w:rFonts w:ascii="Times New Roman" w:hAnsi="Times New Roman" w:eastAsia="宋体"/>
          <w:color w:val="000000"/>
          <w:sz w:val="23"/>
          <w:szCs w:val="23"/>
        </w:rPr>
        <w:t>不予签收。</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6.3 甲方</w:t>
      </w:r>
      <w:r>
        <w:rPr>
          <w:rFonts w:hint="eastAsia" w:ascii="Times New Roman" w:hAnsi="Times New Roman" w:eastAsia="宋体"/>
          <w:color w:val="000000"/>
          <w:sz w:val="23"/>
          <w:szCs w:val="23"/>
        </w:rPr>
        <w:t>应</w:t>
      </w:r>
      <w:r>
        <w:rPr>
          <w:rFonts w:ascii="Times New Roman" w:hAnsi="Times New Roman" w:eastAsia="宋体"/>
          <w:color w:val="000000"/>
          <w:sz w:val="23"/>
          <w:szCs w:val="23"/>
        </w:rPr>
        <w:t>在</w:t>
      </w:r>
      <w:r>
        <w:rPr>
          <w:rFonts w:hint="eastAsia" w:ascii="Times New Roman" w:hAnsi="Times New Roman" w:eastAsia="宋体"/>
          <w:color w:val="000000"/>
          <w:sz w:val="23"/>
          <w:szCs w:val="23"/>
        </w:rPr>
        <w:t>签收</w:t>
      </w:r>
      <w:r>
        <w:rPr>
          <w:rFonts w:ascii="Times New Roman" w:hAnsi="Times New Roman" w:eastAsia="宋体"/>
          <w:color w:val="000000"/>
          <w:sz w:val="23"/>
          <w:szCs w:val="23"/>
        </w:rPr>
        <w:t>后</w:t>
      </w:r>
      <w:r>
        <w:rPr>
          <w:rFonts w:hint="eastAsia" w:ascii="Times New Roman" w:hAnsi="Times New Roman" w:eastAsia="宋体"/>
          <w:color w:val="000000"/>
          <w:sz w:val="23"/>
          <w:szCs w:val="23"/>
        </w:rPr>
        <w:t>【</w:t>
      </w:r>
      <w:r>
        <w:rPr>
          <w:rFonts w:hint="eastAsia" w:ascii="Times New Roman" w:hAnsi="Times New Roman" w:eastAsia="宋体"/>
          <w:color w:val="000000"/>
          <w:sz w:val="23"/>
          <w:szCs w:val="23"/>
          <w:lang w:val="en-US" w:eastAsia="zh-CN"/>
        </w:rPr>
        <w:t>1</w:t>
      </w:r>
      <w:r>
        <w:rPr>
          <w:rFonts w:hint="eastAsia" w:ascii="Times New Roman" w:hAnsi="Times New Roman" w:eastAsia="宋体"/>
          <w:color w:val="000000"/>
          <w:sz w:val="23"/>
          <w:szCs w:val="23"/>
        </w:rPr>
        <w:t>】日内就</w:t>
      </w:r>
      <w:r>
        <w:rPr>
          <w:rFonts w:ascii="Times New Roman" w:hAnsi="Times New Roman" w:eastAsia="宋体"/>
          <w:color w:val="000000"/>
          <w:sz w:val="23"/>
          <w:szCs w:val="23"/>
        </w:rPr>
        <w:t>货物的品种、型号、规格、数量</w:t>
      </w:r>
      <w:r>
        <w:rPr>
          <w:rFonts w:hint="eastAsia" w:ascii="Times New Roman" w:hAnsi="Times New Roman" w:eastAsia="宋体"/>
          <w:color w:val="000000"/>
          <w:sz w:val="23"/>
          <w:szCs w:val="23"/>
        </w:rPr>
        <w:t>进行初步验收，初步验收合格并不代表甲方对乙方交付货物质量的认可。若甲方发现货物</w:t>
      </w:r>
      <w:r>
        <w:rPr>
          <w:rFonts w:ascii="Times New Roman" w:hAnsi="Times New Roman" w:eastAsia="宋体"/>
          <w:color w:val="000000"/>
          <w:sz w:val="23"/>
          <w:szCs w:val="23"/>
        </w:rPr>
        <w:t>品种、型号、规格、数量不符合合同约定或相关要求的，应在</w:t>
      </w:r>
      <w:r>
        <w:rPr>
          <w:rFonts w:hint="eastAsia" w:ascii="Times New Roman" w:hAnsi="Times New Roman" w:eastAsia="宋体"/>
          <w:color w:val="000000"/>
          <w:sz w:val="23"/>
          <w:szCs w:val="23"/>
        </w:rPr>
        <w:t>签收</w:t>
      </w:r>
      <w:r>
        <w:rPr>
          <w:rFonts w:ascii="Times New Roman" w:hAnsi="Times New Roman" w:eastAsia="宋体"/>
          <w:color w:val="000000"/>
          <w:sz w:val="23"/>
          <w:szCs w:val="23"/>
        </w:rPr>
        <w:t>后【</w:t>
      </w:r>
      <w:r>
        <w:rPr>
          <w:rFonts w:hint="eastAsia" w:ascii="Times New Roman" w:hAnsi="Times New Roman" w:eastAsia="宋体"/>
          <w:color w:val="000000"/>
          <w:sz w:val="23"/>
          <w:szCs w:val="23"/>
          <w:lang w:val="en-US" w:eastAsia="zh-CN"/>
        </w:rPr>
        <w:t>2</w:t>
      </w:r>
      <w:r>
        <w:rPr>
          <w:rFonts w:ascii="Times New Roman" w:hAnsi="Times New Roman" w:eastAsia="宋体"/>
          <w:color w:val="000000"/>
          <w:sz w:val="23"/>
          <w:szCs w:val="23"/>
        </w:rPr>
        <w:t>】日内以书面形式向乙方提出异议；乙方应当在收到甲方异议之日起【</w:t>
      </w:r>
      <w:r>
        <w:rPr>
          <w:rFonts w:hint="eastAsia" w:ascii="Times New Roman" w:hAnsi="Times New Roman" w:eastAsia="宋体"/>
          <w:color w:val="000000"/>
          <w:sz w:val="23"/>
          <w:szCs w:val="23"/>
          <w:lang w:val="en-US" w:eastAsia="zh-CN"/>
        </w:rPr>
        <w:t>2</w:t>
      </w:r>
      <w:r>
        <w:rPr>
          <w:rFonts w:ascii="Times New Roman" w:hAnsi="Times New Roman" w:eastAsia="宋体"/>
          <w:color w:val="000000"/>
          <w:sz w:val="23"/>
          <w:szCs w:val="23"/>
        </w:rPr>
        <w:t>】日内作出书面答复或与甲方协商处理，或在【</w:t>
      </w:r>
      <w:r>
        <w:rPr>
          <w:rFonts w:hint="eastAsia" w:ascii="Times New Roman" w:hAnsi="Times New Roman" w:eastAsia="宋体"/>
          <w:color w:val="000000"/>
          <w:sz w:val="23"/>
          <w:szCs w:val="23"/>
          <w:lang w:val="en-US" w:eastAsia="zh-CN"/>
        </w:rPr>
        <w:t>2</w:t>
      </w:r>
      <w:r>
        <w:rPr>
          <w:rFonts w:ascii="Times New Roman" w:hAnsi="Times New Roman" w:eastAsia="宋体"/>
          <w:color w:val="000000"/>
          <w:sz w:val="23"/>
          <w:szCs w:val="23"/>
        </w:rPr>
        <w:t>】日内直接按甲方要求进行无偿换货、补发短缺部分或降低合同</w:t>
      </w:r>
      <w:r>
        <w:rPr>
          <w:rFonts w:hint="eastAsia" w:ascii="Times New Roman" w:hAnsi="Times New Roman" w:eastAsia="宋体"/>
          <w:color w:val="000000"/>
          <w:sz w:val="23"/>
          <w:szCs w:val="23"/>
        </w:rPr>
        <w:t>结算</w:t>
      </w:r>
      <w:r>
        <w:rPr>
          <w:rFonts w:ascii="Times New Roman" w:hAnsi="Times New Roman" w:eastAsia="宋体"/>
          <w:color w:val="000000"/>
          <w:sz w:val="23"/>
          <w:szCs w:val="23"/>
        </w:rPr>
        <w:t>总金额，并承担由此产生的相关费用；乙方未作出书面答复或负责处理的，视为乙方同意甲方提出的异议和处理意见。在上述异议期及货物质量问题的处理期间，甲方有权</w:t>
      </w:r>
      <w:r>
        <w:rPr>
          <w:rFonts w:hint="eastAsia" w:ascii="Times New Roman" w:hAnsi="Times New Roman" w:eastAsia="宋体"/>
          <w:color w:val="000000"/>
          <w:sz w:val="23"/>
          <w:szCs w:val="23"/>
        </w:rPr>
        <w:t>中</w:t>
      </w:r>
      <w:r>
        <w:rPr>
          <w:rFonts w:ascii="Times New Roman" w:hAnsi="Times New Roman" w:eastAsia="宋体"/>
          <w:color w:val="000000"/>
          <w:sz w:val="23"/>
          <w:szCs w:val="23"/>
        </w:rPr>
        <w:t>止本合同项下的付款义务</w:t>
      </w:r>
      <w:r>
        <w:rPr>
          <w:rFonts w:hint="eastAsia" w:ascii="Times New Roman" w:hAnsi="Times New Roman" w:eastAsia="宋体"/>
          <w:color w:val="000000"/>
          <w:sz w:val="23"/>
          <w:szCs w:val="23"/>
        </w:rPr>
        <w:t>且无需因此承担违约责任</w:t>
      </w:r>
      <w:r>
        <w:rPr>
          <w:rFonts w:ascii="Times New Roman" w:hAnsi="Times New Roman" w:eastAsia="宋体"/>
          <w:color w:val="000000"/>
          <w:sz w:val="23"/>
          <w:szCs w:val="23"/>
        </w:rPr>
        <w:t>。</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6.4 乙方应在甲方初步验收合格后根据甲方书面通知时间完成货物的现场安装、调试</w:t>
      </w:r>
      <w:r>
        <w:rPr>
          <w:rFonts w:hint="eastAsia" w:ascii="Times New Roman" w:hAnsi="Times New Roman" w:eastAsia="宋体"/>
          <w:color w:val="000000"/>
          <w:sz w:val="23"/>
          <w:szCs w:val="23"/>
        </w:rPr>
        <w:t>及试运行</w:t>
      </w:r>
      <w:r>
        <w:rPr>
          <w:rFonts w:ascii="Times New Roman" w:hAnsi="Times New Roman" w:eastAsia="宋体"/>
          <w:color w:val="000000"/>
          <w:sz w:val="23"/>
          <w:szCs w:val="23"/>
        </w:rPr>
        <w:t>工作</w:t>
      </w:r>
      <w:r>
        <w:rPr>
          <w:rFonts w:hint="eastAsia" w:ascii="Times New Roman" w:hAnsi="Times New Roman" w:eastAsia="宋体"/>
          <w:color w:val="000000"/>
          <w:sz w:val="23"/>
          <w:szCs w:val="23"/>
        </w:rPr>
        <w:t>并通过甲方的最终验收</w:t>
      </w:r>
      <w:r>
        <w:rPr>
          <w:rFonts w:ascii="Times New Roman" w:hAnsi="Times New Roman" w:eastAsia="宋体"/>
          <w:color w:val="000000"/>
          <w:sz w:val="23"/>
          <w:szCs w:val="23"/>
        </w:rPr>
        <w:t>。安装、调试</w:t>
      </w:r>
      <w:r>
        <w:rPr>
          <w:rFonts w:hint="eastAsia" w:ascii="Times New Roman" w:hAnsi="Times New Roman" w:eastAsia="宋体"/>
          <w:color w:val="000000"/>
          <w:sz w:val="23"/>
          <w:szCs w:val="23"/>
        </w:rPr>
        <w:t>、试运行</w:t>
      </w:r>
      <w:r>
        <w:rPr>
          <w:rFonts w:ascii="Times New Roman" w:hAnsi="Times New Roman" w:eastAsia="宋体"/>
          <w:color w:val="000000"/>
          <w:sz w:val="23"/>
          <w:szCs w:val="23"/>
        </w:rPr>
        <w:t>完毕后由乙方</w:t>
      </w:r>
      <w:r>
        <w:rPr>
          <w:rFonts w:hint="eastAsia" w:ascii="Times New Roman" w:hAnsi="Times New Roman" w:eastAsia="宋体"/>
          <w:color w:val="000000"/>
          <w:sz w:val="23"/>
          <w:szCs w:val="23"/>
        </w:rPr>
        <w:t>向</w:t>
      </w:r>
      <w:r>
        <w:rPr>
          <w:rFonts w:ascii="Times New Roman" w:hAnsi="Times New Roman" w:eastAsia="宋体"/>
          <w:color w:val="000000"/>
          <w:sz w:val="23"/>
          <w:szCs w:val="23"/>
        </w:rPr>
        <w:t>甲方提交进行最终验收</w:t>
      </w:r>
      <w:r>
        <w:rPr>
          <w:rFonts w:hint="eastAsia" w:ascii="Times New Roman" w:hAnsi="Times New Roman" w:eastAsia="宋体"/>
          <w:color w:val="000000"/>
          <w:sz w:val="23"/>
          <w:szCs w:val="23"/>
        </w:rPr>
        <w:t>的书面申请</w:t>
      </w:r>
      <w:r>
        <w:rPr>
          <w:rFonts w:ascii="Times New Roman" w:hAnsi="Times New Roman" w:eastAsia="宋体"/>
          <w:color w:val="000000"/>
          <w:sz w:val="23"/>
          <w:szCs w:val="23"/>
        </w:rPr>
        <w:t>。甲方应在货物通过最终验收后签署最终验收合格确认书。如未通过最终验收的，乙方应在甲方指定时间内重新进行安装、调试</w:t>
      </w:r>
      <w:r>
        <w:rPr>
          <w:rFonts w:hint="eastAsia" w:ascii="Times New Roman" w:hAnsi="Times New Roman" w:eastAsia="宋体"/>
          <w:color w:val="000000"/>
          <w:sz w:val="23"/>
          <w:szCs w:val="23"/>
        </w:rPr>
        <w:t>、试运行直至通过甲方最终验收</w:t>
      </w:r>
      <w:r>
        <w:rPr>
          <w:rFonts w:ascii="Times New Roman" w:hAnsi="Times New Roman" w:eastAsia="宋体"/>
          <w:color w:val="000000"/>
          <w:sz w:val="23"/>
          <w:szCs w:val="23"/>
        </w:rPr>
        <w:t>，所产生的费用由乙方自行承担。如未能在</w:t>
      </w:r>
      <w:r>
        <w:rPr>
          <w:rFonts w:hint="eastAsia" w:ascii="Times New Roman" w:hAnsi="Times New Roman" w:eastAsia="宋体"/>
          <w:color w:val="000000"/>
          <w:sz w:val="23"/>
          <w:szCs w:val="23"/>
        </w:rPr>
        <w:t>甲方</w:t>
      </w:r>
      <w:r>
        <w:rPr>
          <w:rFonts w:ascii="Times New Roman" w:hAnsi="Times New Roman" w:eastAsia="宋体"/>
          <w:color w:val="000000"/>
          <w:sz w:val="23"/>
          <w:szCs w:val="23"/>
        </w:rPr>
        <w:t>指定时间内完成安装、调试</w:t>
      </w:r>
      <w:r>
        <w:rPr>
          <w:rFonts w:hint="eastAsia" w:ascii="Times New Roman" w:hAnsi="Times New Roman" w:eastAsia="宋体"/>
          <w:color w:val="000000"/>
          <w:sz w:val="23"/>
          <w:szCs w:val="23"/>
        </w:rPr>
        <w:t>、试运行</w:t>
      </w:r>
      <w:r>
        <w:rPr>
          <w:rFonts w:ascii="Times New Roman" w:hAnsi="Times New Roman" w:eastAsia="宋体"/>
          <w:color w:val="000000"/>
          <w:sz w:val="23"/>
          <w:szCs w:val="23"/>
        </w:rPr>
        <w:t>并</w:t>
      </w:r>
      <w:r>
        <w:rPr>
          <w:rFonts w:hint="eastAsia" w:ascii="Times New Roman" w:hAnsi="Times New Roman" w:eastAsia="宋体"/>
          <w:color w:val="000000"/>
          <w:sz w:val="23"/>
          <w:szCs w:val="23"/>
        </w:rPr>
        <w:t>通过甲方最终验收</w:t>
      </w:r>
      <w:r>
        <w:rPr>
          <w:rFonts w:ascii="Times New Roman" w:hAnsi="Times New Roman" w:eastAsia="宋体"/>
          <w:color w:val="000000"/>
          <w:sz w:val="23"/>
          <w:szCs w:val="23"/>
        </w:rPr>
        <w:t>的，乙方应按本合同约定承担违约责任。</w:t>
      </w:r>
      <w:r>
        <w:rPr>
          <w:rFonts w:hint="eastAsia" w:ascii="Times New Roman" w:hAnsi="Times New Roman" w:eastAsia="宋体"/>
          <w:color w:val="000000"/>
          <w:sz w:val="23"/>
          <w:szCs w:val="23"/>
        </w:rPr>
        <w:t>双方确认本合同项下货物试运行时间不少于【</w:t>
      </w:r>
      <w:r>
        <w:rPr>
          <w:rFonts w:hint="eastAsia" w:ascii="Times New Roman" w:hAnsi="Times New Roman" w:eastAsia="宋体"/>
          <w:color w:val="000000"/>
          <w:sz w:val="23"/>
          <w:szCs w:val="23"/>
          <w:lang w:val="en-US" w:eastAsia="zh-CN"/>
        </w:rPr>
        <w:t>7</w:t>
      </w:r>
      <w:r>
        <w:rPr>
          <w:rFonts w:hint="eastAsia" w:ascii="Times New Roman" w:hAnsi="Times New Roman" w:eastAsia="宋体"/>
          <w:color w:val="000000"/>
          <w:sz w:val="23"/>
          <w:szCs w:val="23"/>
        </w:rPr>
        <w:t>】天。</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6.5</w:t>
      </w:r>
      <w:r>
        <w:rPr>
          <w:rFonts w:hint="eastAsia" w:ascii="Times New Roman" w:hAnsi="Times New Roman" w:eastAsia="宋体"/>
          <w:color w:val="000000"/>
          <w:sz w:val="23"/>
          <w:szCs w:val="23"/>
        </w:rPr>
        <w:t>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政府法定检验机构】。对于货物的任何技术及质量不合格，由乙方承担检测费用并根据合同约定承担违约责任。</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6.6</w:t>
      </w:r>
      <w:r>
        <w:rPr>
          <w:rFonts w:ascii="Times New Roman" w:hAnsi="Times New Roman" w:eastAsia="宋体"/>
          <w:color w:val="000000"/>
          <w:sz w:val="23"/>
          <w:szCs w:val="23"/>
        </w:rPr>
        <w:t>最终验收合格不能免除乙方在本合同项下应当承担的质量保证责任以及售后服务责任。</w:t>
      </w:r>
    </w:p>
    <w:p>
      <w:pPr>
        <w:adjustRightInd w:val="0"/>
        <w:snapToGrid w:val="0"/>
        <w:spacing w:after="312" w:afterLines="100" w:line="300" w:lineRule="auto"/>
        <w:outlineLvl w:val="0"/>
        <w:rPr>
          <w:rFonts w:ascii="Times New Roman" w:hAnsi="Times New Roman" w:eastAsia="宋体"/>
          <w:b/>
          <w:color w:val="000000"/>
          <w:sz w:val="23"/>
          <w:szCs w:val="23"/>
        </w:rPr>
      </w:pPr>
      <w:r>
        <w:rPr>
          <w:rFonts w:ascii="Times New Roman" w:hAnsi="Times New Roman" w:eastAsia="宋体"/>
          <w:b/>
          <w:color w:val="000000"/>
          <w:sz w:val="23"/>
          <w:szCs w:val="23"/>
        </w:rPr>
        <w:t>七、货款支付</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7.</w:t>
      </w:r>
      <w:r>
        <w:rPr>
          <w:rFonts w:hint="eastAsia" w:ascii="Times New Roman" w:hAnsi="Times New Roman" w:eastAsia="宋体"/>
          <w:color w:val="000000"/>
          <w:sz w:val="23"/>
          <w:szCs w:val="23"/>
          <w:lang w:val="en-US" w:eastAsia="zh-CN"/>
        </w:rPr>
        <w:t>1</w:t>
      </w:r>
      <w:r>
        <w:rPr>
          <w:rFonts w:ascii="Times New Roman" w:hAnsi="Times New Roman" w:eastAsia="宋体"/>
          <w:color w:val="000000"/>
          <w:sz w:val="23"/>
          <w:szCs w:val="23"/>
        </w:rPr>
        <w:t xml:space="preserve"> 货款结算：</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7.</w:t>
      </w:r>
      <w:r>
        <w:rPr>
          <w:rFonts w:hint="eastAsia" w:ascii="Times New Roman" w:hAnsi="Times New Roman" w:eastAsia="宋体"/>
          <w:color w:val="000000"/>
          <w:sz w:val="23"/>
          <w:szCs w:val="23"/>
          <w:lang w:val="en-US" w:eastAsia="zh-CN"/>
        </w:rPr>
        <w:t>1</w:t>
      </w:r>
      <w:r>
        <w:rPr>
          <w:rFonts w:ascii="Times New Roman" w:hAnsi="Times New Roman" w:eastAsia="宋体"/>
          <w:color w:val="000000"/>
          <w:sz w:val="23"/>
          <w:szCs w:val="23"/>
        </w:rPr>
        <w:t>.1 最终验收合格确认书</w:t>
      </w:r>
      <w:r>
        <w:rPr>
          <w:rFonts w:hint="eastAsia" w:ascii="Times New Roman" w:hAnsi="Times New Roman" w:eastAsia="宋体"/>
          <w:color w:val="000000"/>
          <w:sz w:val="23"/>
          <w:szCs w:val="23"/>
        </w:rPr>
        <w:t>经甲方</w:t>
      </w:r>
      <w:r>
        <w:rPr>
          <w:rFonts w:ascii="Times New Roman" w:hAnsi="Times New Roman" w:eastAsia="宋体"/>
          <w:color w:val="000000"/>
          <w:sz w:val="23"/>
          <w:szCs w:val="23"/>
        </w:rPr>
        <w:t>签署</w:t>
      </w:r>
      <w:r>
        <w:rPr>
          <w:rFonts w:hint="eastAsia" w:ascii="Times New Roman" w:hAnsi="Times New Roman" w:eastAsia="宋体"/>
          <w:color w:val="000000"/>
          <w:sz w:val="23"/>
          <w:szCs w:val="23"/>
        </w:rPr>
        <w:t>后【</w:t>
      </w:r>
      <w:r>
        <w:rPr>
          <w:rFonts w:hint="eastAsia" w:ascii="Times New Roman" w:hAnsi="Times New Roman" w:eastAsia="宋体"/>
          <w:color w:val="000000"/>
          <w:sz w:val="23"/>
          <w:szCs w:val="23"/>
          <w:lang w:val="en-US" w:eastAsia="zh-CN"/>
        </w:rPr>
        <w:t>7</w:t>
      </w:r>
      <w:r>
        <w:rPr>
          <w:rFonts w:hint="eastAsia" w:ascii="Times New Roman" w:hAnsi="Times New Roman" w:eastAsia="宋体"/>
          <w:color w:val="000000"/>
          <w:sz w:val="23"/>
          <w:szCs w:val="23"/>
        </w:rPr>
        <w:t>】日内，乙方应向甲方提交合同款项结算申请以及相关结算资料，</w:t>
      </w:r>
      <w:r>
        <w:rPr>
          <w:rFonts w:ascii="Times New Roman" w:hAnsi="Times New Roman" w:eastAsia="宋体"/>
          <w:color w:val="000000"/>
          <w:sz w:val="23"/>
          <w:szCs w:val="23"/>
        </w:rPr>
        <w:t>经甲方对合同结算款审核完毕后【</w:t>
      </w:r>
      <w:r>
        <w:rPr>
          <w:rFonts w:hint="eastAsia" w:ascii="Times New Roman" w:hAnsi="Times New Roman" w:eastAsia="宋体"/>
          <w:color w:val="000000"/>
          <w:sz w:val="23"/>
          <w:szCs w:val="23"/>
          <w:lang w:val="en-US" w:eastAsia="zh-CN"/>
        </w:rPr>
        <w:t>7</w:t>
      </w:r>
      <w:r>
        <w:rPr>
          <w:rFonts w:ascii="Times New Roman" w:hAnsi="Times New Roman" w:eastAsia="宋体"/>
          <w:color w:val="000000"/>
          <w:sz w:val="23"/>
          <w:szCs w:val="23"/>
        </w:rPr>
        <w:t>】个工作日内，甲方支付合同</w:t>
      </w:r>
      <w:r>
        <w:rPr>
          <w:rFonts w:hint="eastAsia" w:ascii="Times New Roman" w:hAnsi="Times New Roman" w:eastAsia="宋体"/>
          <w:color w:val="000000"/>
          <w:sz w:val="23"/>
          <w:szCs w:val="23"/>
        </w:rPr>
        <w:t>结算</w:t>
      </w:r>
      <w:r>
        <w:rPr>
          <w:rFonts w:ascii="Times New Roman" w:hAnsi="Times New Roman" w:eastAsia="宋体"/>
          <w:color w:val="000000"/>
          <w:sz w:val="23"/>
          <w:szCs w:val="23"/>
        </w:rPr>
        <w:t>总金额的【</w:t>
      </w:r>
      <w:r>
        <w:rPr>
          <w:rFonts w:hint="eastAsia" w:ascii="Times New Roman" w:hAnsi="Times New Roman" w:eastAsia="宋体"/>
          <w:color w:val="000000"/>
          <w:sz w:val="23"/>
          <w:szCs w:val="23"/>
          <w:lang w:val="en-US" w:eastAsia="zh-CN"/>
        </w:rPr>
        <w:t>97</w:t>
      </w:r>
      <w:r>
        <w:rPr>
          <w:rFonts w:ascii="Times New Roman" w:hAnsi="Times New Roman" w:eastAsia="宋体"/>
          <w:color w:val="000000"/>
          <w:sz w:val="23"/>
          <w:szCs w:val="23"/>
        </w:rPr>
        <w:t>】%至乙方指定账户。乙方指定账户为：</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户名：【 】</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账号：【 】</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开户行：【 】</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7.</w:t>
      </w:r>
      <w:r>
        <w:rPr>
          <w:rFonts w:hint="eastAsia" w:ascii="Times New Roman" w:hAnsi="Times New Roman" w:eastAsia="宋体"/>
          <w:color w:val="000000"/>
          <w:sz w:val="23"/>
          <w:szCs w:val="23"/>
          <w:lang w:val="en-US" w:eastAsia="zh-CN"/>
        </w:rPr>
        <w:t>1</w:t>
      </w:r>
      <w:r>
        <w:rPr>
          <w:rFonts w:ascii="Times New Roman" w:hAnsi="Times New Roman" w:eastAsia="宋体"/>
          <w:color w:val="000000"/>
          <w:sz w:val="23"/>
          <w:szCs w:val="23"/>
        </w:rPr>
        <w:t>.2 质量保证金为合同</w:t>
      </w:r>
      <w:r>
        <w:rPr>
          <w:rFonts w:hint="eastAsia" w:ascii="Times New Roman" w:hAnsi="Times New Roman" w:eastAsia="宋体"/>
          <w:color w:val="000000"/>
          <w:sz w:val="23"/>
          <w:szCs w:val="23"/>
        </w:rPr>
        <w:t>结算</w:t>
      </w:r>
      <w:r>
        <w:rPr>
          <w:rFonts w:ascii="Times New Roman" w:hAnsi="Times New Roman" w:eastAsia="宋体"/>
          <w:color w:val="000000"/>
          <w:sz w:val="23"/>
          <w:szCs w:val="23"/>
        </w:rPr>
        <w:t>总金额的【</w:t>
      </w:r>
      <w:r>
        <w:rPr>
          <w:rFonts w:hint="eastAsia" w:ascii="Times New Roman" w:hAnsi="Times New Roman" w:eastAsia="宋体"/>
          <w:color w:val="000000"/>
          <w:sz w:val="23"/>
          <w:szCs w:val="23"/>
          <w:lang w:val="en-US" w:eastAsia="zh-CN"/>
        </w:rPr>
        <w:t>3</w:t>
      </w:r>
      <w:r>
        <w:rPr>
          <w:rFonts w:ascii="Times New Roman" w:hAnsi="Times New Roman" w:eastAsia="宋体"/>
          <w:color w:val="000000"/>
          <w:sz w:val="23"/>
          <w:szCs w:val="23"/>
        </w:rPr>
        <w:t>】%，于</w:t>
      </w:r>
      <w:r>
        <w:rPr>
          <w:rFonts w:hint="eastAsia" w:ascii="Times New Roman" w:hAnsi="Times New Roman" w:eastAsia="宋体"/>
          <w:color w:val="000000"/>
          <w:sz w:val="23"/>
          <w:szCs w:val="23"/>
        </w:rPr>
        <w:t>质保期</w:t>
      </w:r>
      <w:r>
        <w:rPr>
          <w:rFonts w:ascii="Times New Roman" w:hAnsi="Times New Roman" w:eastAsia="宋体"/>
          <w:color w:val="000000"/>
          <w:sz w:val="23"/>
          <w:szCs w:val="23"/>
        </w:rPr>
        <w:t>满且由甲方确认乙方</w:t>
      </w:r>
      <w:r>
        <w:rPr>
          <w:rFonts w:hint="eastAsia" w:ascii="Times New Roman" w:hAnsi="Times New Roman" w:eastAsia="宋体"/>
          <w:color w:val="000000"/>
          <w:sz w:val="23"/>
          <w:szCs w:val="23"/>
        </w:rPr>
        <w:t>已经履行完毕且保修义务</w:t>
      </w:r>
      <w:r>
        <w:rPr>
          <w:rFonts w:ascii="Times New Roman" w:hAnsi="Times New Roman" w:eastAsia="宋体"/>
          <w:color w:val="000000"/>
          <w:sz w:val="23"/>
          <w:szCs w:val="23"/>
        </w:rPr>
        <w:t>不存在任何违约情形后【</w:t>
      </w:r>
      <w:r>
        <w:rPr>
          <w:rFonts w:hint="eastAsia" w:ascii="Times New Roman" w:hAnsi="Times New Roman" w:eastAsia="宋体"/>
          <w:color w:val="000000"/>
          <w:sz w:val="23"/>
          <w:szCs w:val="23"/>
          <w:lang w:val="en-US" w:eastAsia="zh-CN"/>
        </w:rPr>
        <w:t>15</w:t>
      </w:r>
      <w:r>
        <w:rPr>
          <w:rFonts w:ascii="Times New Roman" w:hAnsi="Times New Roman" w:eastAsia="宋体"/>
          <w:color w:val="000000"/>
          <w:sz w:val="23"/>
          <w:szCs w:val="23"/>
        </w:rPr>
        <w:t>】工作日内一并无息支付。</w:t>
      </w:r>
      <w:r>
        <w:rPr>
          <w:rFonts w:ascii="Times New Roman" w:hAnsi="Times New Roman" w:eastAsia="宋体"/>
          <w:color w:val="000000"/>
          <w:sz w:val="23"/>
          <w:szCs w:val="23"/>
        </w:rPr>
        <w:tab/>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7.</w:t>
      </w:r>
      <w:r>
        <w:rPr>
          <w:rFonts w:hint="eastAsia" w:ascii="Times New Roman" w:hAnsi="Times New Roman" w:eastAsia="宋体"/>
          <w:color w:val="000000"/>
          <w:sz w:val="23"/>
          <w:szCs w:val="23"/>
          <w:lang w:val="en-US" w:eastAsia="zh-CN"/>
        </w:rPr>
        <w:t>1</w:t>
      </w:r>
      <w:r>
        <w:rPr>
          <w:rFonts w:ascii="Times New Roman" w:hAnsi="Times New Roman" w:eastAsia="宋体"/>
          <w:color w:val="000000"/>
          <w:sz w:val="23"/>
          <w:szCs w:val="23"/>
        </w:rPr>
        <w:t xml:space="preserve">.3 </w:t>
      </w:r>
      <w:r>
        <w:rPr>
          <w:rFonts w:ascii="Times New Roman" w:hAnsi="Times New Roman" w:eastAsia="宋体"/>
          <w:color w:val="000000"/>
          <w:sz w:val="23"/>
          <w:szCs w:val="23"/>
          <w:lang w:eastAsia="zh-Hans"/>
        </w:rPr>
        <w:t>甲</w:t>
      </w:r>
      <w:r>
        <w:rPr>
          <w:rFonts w:ascii="Times New Roman" w:hAnsi="Times New Roman" w:eastAsia="宋体"/>
          <w:color w:val="000000"/>
          <w:sz w:val="23"/>
          <w:szCs w:val="23"/>
        </w:rPr>
        <w:t>方在支付本合同项下的任一合同价款前，乙方应</w:t>
      </w:r>
      <w:r>
        <w:rPr>
          <w:rFonts w:hint="eastAsia" w:ascii="Times New Roman" w:hAnsi="Times New Roman" w:eastAsia="宋体"/>
          <w:color w:val="000000"/>
          <w:sz w:val="23"/>
          <w:szCs w:val="23"/>
        </w:rPr>
        <w:t>提前【</w:t>
      </w:r>
      <w:r>
        <w:rPr>
          <w:rFonts w:hint="eastAsia" w:ascii="Times New Roman" w:hAnsi="Times New Roman" w:eastAsia="宋体"/>
          <w:color w:val="000000"/>
          <w:sz w:val="23"/>
          <w:szCs w:val="23"/>
          <w:lang w:val="en-US" w:eastAsia="zh-CN"/>
        </w:rPr>
        <w:t>7</w:t>
      </w:r>
      <w:r>
        <w:rPr>
          <w:rFonts w:hint="eastAsia" w:ascii="Times New Roman" w:hAnsi="Times New Roman" w:eastAsia="宋体"/>
          <w:color w:val="000000"/>
          <w:sz w:val="23"/>
          <w:szCs w:val="23"/>
        </w:rPr>
        <w:t>】日向甲方开具</w:t>
      </w:r>
      <w:r>
        <w:rPr>
          <w:rFonts w:ascii="Times New Roman" w:hAnsi="Times New Roman" w:eastAsia="宋体"/>
          <w:color w:val="000000"/>
          <w:sz w:val="23"/>
          <w:szCs w:val="23"/>
        </w:rPr>
        <w:t>符合相关法律规定的等额有效增值税专用发票。若乙方未按本合同约定提供发票的，甲方有权拒绝付款且不承担任何延期付款的责任。甲方开票信息如下：</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账户名称：</w:t>
      </w:r>
      <w:r>
        <w:rPr>
          <w:rFonts w:hint="eastAsia" w:ascii="宋体" w:hAnsi="宋体" w:cs="宋体"/>
          <w:color w:val="000000"/>
          <w:sz w:val="23"/>
          <w:szCs w:val="23"/>
          <w:lang w:bidi="ar"/>
        </w:rPr>
        <w:t>【</w:t>
      </w:r>
      <w:r>
        <w:rPr>
          <w:rFonts w:hint="eastAsia" w:ascii="Times New Roman" w:hAnsi="Times New Roman"/>
          <w:color w:val="000000"/>
          <w:sz w:val="23"/>
          <w:szCs w:val="23"/>
          <w:lang w:bidi="ar"/>
        </w:rPr>
        <w:t>杭州萧山国际机场有限公司</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纳税人识别号：</w:t>
      </w:r>
      <w:r>
        <w:rPr>
          <w:rFonts w:hint="eastAsia" w:ascii="宋体" w:hAnsi="宋体" w:cs="宋体"/>
          <w:color w:val="000000"/>
          <w:sz w:val="23"/>
          <w:szCs w:val="23"/>
          <w:lang w:bidi="ar"/>
        </w:rPr>
        <w:t>【</w:t>
      </w:r>
      <w:r>
        <w:rPr>
          <w:rFonts w:hint="eastAsia" w:ascii="Times New Roman" w:hAnsi="Times New Roman"/>
          <w:color w:val="000000"/>
          <w:sz w:val="23"/>
          <w:szCs w:val="23"/>
          <w:lang w:bidi="ar"/>
        </w:rPr>
        <w:t>91330000720082710W</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hint="eastAsia" w:ascii="宋体" w:hAnsi="宋体" w:cs="宋体"/>
          <w:color w:val="000000"/>
          <w:sz w:val="23"/>
          <w:szCs w:val="23"/>
          <w:lang w:bidi="ar"/>
        </w:rPr>
        <w:t>【</w:t>
      </w:r>
      <w:r>
        <w:rPr>
          <w:rFonts w:hint="eastAsia" w:ascii="Times New Roman" w:hAnsi="Times New Roman"/>
          <w:color w:val="000000"/>
          <w:sz w:val="23"/>
          <w:szCs w:val="23"/>
          <w:lang w:bidi="ar"/>
        </w:rPr>
        <w:t>杭州萧山国际机场内</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电话：</w:t>
      </w:r>
      <w:r>
        <w:rPr>
          <w:rFonts w:hint="eastAsia" w:ascii="宋体" w:hAnsi="宋体" w:cs="宋体"/>
          <w:color w:val="000000"/>
          <w:sz w:val="23"/>
          <w:szCs w:val="23"/>
          <w:lang w:bidi="ar"/>
        </w:rPr>
        <w:t>【</w:t>
      </w:r>
      <w:r>
        <w:rPr>
          <w:rFonts w:hint="eastAsia" w:ascii="Times New Roman" w:hAnsi="Times New Roman"/>
          <w:color w:val="000000"/>
          <w:sz w:val="23"/>
          <w:szCs w:val="23"/>
          <w:lang w:bidi="ar"/>
        </w:rPr>
        <w:t>0571-86662348</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开户行：</w:t>
      </w:r>
      <w:r>
        <w:rPr>
          <w:rFonts w:hint="eastAsia" w:ascii="宋体" w:hAnsi="宋体" w:cs="宋体"/>
          <w:color w:val="000000"/>
          <w:sz w:val="23"/>
          <w:szCs w:val="23"/>
          <w:lang w:bidi="ar"/>
        </w:rPr>
        <w:t>【</w:t>
      </w:r>
      <w:r>
        <w:rPr>
          <w:rFonts w:hint="eastAsia" w:ascii="Times New Roman" w:hAnsi="Times New Roman"/>
          <w:color w:val="000000"/>
          <w:sz w:val="23"/>
          <w:szCs w:val="23"/>
          <w:lang w:bidi="ar"/>
        </w:rPr>
        <w:t>工行杭州空港城支行</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账号：</w:t>
      </w:r>
      <w:r>
        <w:rPr>
          <w:rFonts w:hint="eastAsia" w:ascii="宋体" w:hAnsi="宋体" w:cs="宋体"/>
          <w:color w:val="000000"/>
          <w:sz w:val="23"/>
          <w:szCs w:val="23"/>
          <w:lang w:bidi="ar"/>
        </w:rPr>
        <w:t>【</w:t>
      </w:r>
      <w:r>
        <w:rPr>
          <w:rFonts w:hint="eastAsia" w:ascii="Times New Roman" w:hAnsi="Times New Roman"/>
          <w:color w:val="000000"/>
          <w:sz w:val="23"/>
          <w:szCs w:val="23"/>
          <w:lang w:bidi="ar"/>
        </w:rPr>
        <w:t>1202050209904601740</w:t>
      </w:r>
      <w:r>
        <w:rPr>
          <w:rFonts w:hint="eastAsia" w:ascii="宋体" w:hAnsi="宋体" w:cs="宋体"/>
          <w:color w:val="000000"/>
          <w:sz w:val="23"/>
          <w:szCs w:val="23"/>
          <w:lang w:bidi="ar"/>
        </w:rPr>
        <w:t>】</w:t>
      </w:r>
    </w:p>
    <w:p>
      <w:pPr>
        <w:adjustRightInd w:val="0"/>
        <w:snapToGrid w:val="0"/>
        <w:spacing w:after="312" w:afterLines="100" w:line="300" w:lineRule="auto"/>
        <w:rPr>
          <w:rFonts w:ascii="宋体" w:hAnsi="宋体"/>
          <w:color w:val="000000"/>
          <w:sz w:val="23"/>
          <w:szCs w:val="23"/>
        </w:rPr>
      </w:pPr>
      <w:r>
        <w:rPr>
          <w:rFonts w:hint="eastAsia" w:ascii="Times New Roman" w:hAnsi="Times New Roman" w:eastAsia="宋体"/>
          <w:sz w:val="23"/>
          <w:szCs w:val="23"/>
        </w:rPr>
        <w:t>7.</w:t>
      </w:r>
      <w:r>
        <w:rPr>
          <w:rFonts w:hint="eastAsia" w:ascii="Times New Roman" w:hAnsi="Times New Roman" w:eastAsia="宋体"/>
          <w:sz w:val="23"/>
          <w:szCs w:val="23"/>
          <w:lang w:val="en-US" w:eastAsia="zh-CN"/>
        </w:rPr>
        <w:t>1</w:t>
      </w:r>
      <w:r>
        <w:rPr>
          <w:rFonts w:hint="eastAsia" w:ascii="Times New Roman" w:hAnsi="Times New Roman" w:eastAsia="宋体"/>
          <w:sz w:val="23"/>
          <w:szCs w:val="23"/>
        </w:rPr>
        <w:t>.4</w:t>
      </w:r>
      <w:r>
        <w:rPr>
          <w:rFonts w:ascii="Times New Roman" w:hAnsi="Times New Roman" w:eastAsia="宋体"/>
          <w:sz w:val="23"/>
          <w:szCs w:val="23"/>
        </w:rPr>
        <w:t xml:space="preserve"> </w:t>
      </w:r>
      <w:r>
        <w:rPr>
          <w:rFonts w:hint="eastAsia" w:ascii="宋体" w:hAnsi="宋体"/>
          <w:color w:val="000000"/>
          <w:sz w:val="23"/>
          <w:szCs w:val="23"/>
        </w:rPr>
        <w:t>如上述账户或开票信息发生变更的，变更的一方应及时按照本合同约定的方式将加盖变更方公章的变更信息正本书面通知另一方；如因变更方未及时通知或通知错误导致变更方损失的，该等损失有变更方自行承担。</w:t>
      </w:r>
    </w:p>
    <w:p>
      <w:pPr>
        <w:adjustRightInd w:val="0"/>
        <w:snapToGrid w:val="0"/>
        <w:spacing w:after="312" w:afterLines="100" w:line="300" w:lineRule="auto"/>
        <w:rPr>
          <w:rFonts w:ascii="Times New Roman" w:hAnsi="Times New Roman" w:eastAsia="宋体"/>
          <w:sz w:val="23"/>
          <w:szCs w:val="23"/>
        </w:rPr>
      </w:pPr>
      <w:r>
        <w:rPr>
          <w:rFonts w:ascii="Times New Roman" w:hAnsi="Times New Roman" w:eastAsia="宋体"/>
          <w:sz w:val="23"/>
          <w:szCs w:val="23"/>
        </w:rPr>
        <w:t>7.</w:t>
      </w:r>
      <w:r>
        <w:rPr>
          <w:rFonts w:hint="eastAsia" w:ascii="Times New Roman" w:hAnsi="Times New Roman" w:eastAsia="宋体"/>
          <w:sz w:val="23"/>
          <w:szCs w:val="23"/>
          <w:lang w:val="en-US" w:eastAsia="zh-CN"/>
        </w:rPr>
        <w:t>1</w:t>
      </w:r>
      <w:r>
        <w:rPr>
          <w:rFonts w:ascii="Times New Roman" w:hAnsi="Times New Roman" w:eastAsia="宋体"/>
          <w:sz w:val="23"/>
          <w:szCs w:val="23"/>
        </w:rPr>
        <w:t xml:space="preserve">.5 </w:t>
      </w:r>
      <w:r>
        <w:rPr>
          <w:rFonts w:hint="eastAsia" w:ascii="Times New Roman" w:hAnsi="Times New Roman" w:eastAsia="宋体"/>
          <w:sz w:val="23"/>
          <w:szCs w:val="23"/>
        </w:rPr>
        <w:t>根据国家或地方有关规定需要政府部门验收检查的，以政府部门出具的验收合格证明为付款的必要前提。</w:t>
      </w:r>
    </w:p>
    <w:p>
      <w:pPr>
        <w:adjustRightInd w:val="0"/>
        <w:snapToGrid w:val="0"/>
        <w:spacing w:after="312" w:afterLines="100" w:line="300" w:lineRule="auto"/>
        <w:rPr>
          <w:rFonts w:ascii="Times New Roman" w:hAnsi="Times New Roman" w:eastAsia="宋体"/>
          <w:sz w:val="23"/>
          <w:szCs w:val="23"/>
        </w:rPr>
      </w:pPr>
      <w:r>
        <w:rPr>
          <w:rFonts w:hint="eastAsia" w:ascii="Times New Roman" w:hAnsi="Times New Roman" w:eastAsia="宋体"/>
          <w:sz w:val="23"/>
          <w:szCs w:val="23"/>
        </w:rPr>
        <w:t>7.</w:t>
      </w:r>
      <w:r>
        <w:rPr>
          <w:rFonts w:hint="eastAsia" w:ascii="Times New Roman" w:hAnsi="Times New Roman" w:eastAsia="宋体"/>
          <w:sz w:val="23"/>
          <w:szCs w:val="23"/>
          <w:lang w:val="en-US" w:eastAsia="zh-CN"/>
        </w:rPr>
        <w:t>1</w:t>
      </w:r>
      <w:r>
        <w:rPr>
          <w:rFonts w:hint="eastAsia" w:ascii="Times New Roman" w:hAnsi="Times New Roman" w:eastAsia="宋体"/>
          <w:sz w:val="23"/>
          <w:szCs w:val="23"/>
        </w:rPr>
        <w:t>.6 乙方遵守本合同约定以及附件所列各项合规管理要求是甲方支付本合同项下货款的必要前提，否则甲方有权暂缓付款，并要求乙方承担相应的违约责任。</w:t>
      </w:r>
    </w:p>
    <w:p>
      <w:pPr>
        <w:adjustRightInd w:val="0"/>
        <w:snapToGrid w:val="0"/>
        <w:spacing w:after="312" w:afterLines="100" w:line="300" w:lineRule="auto"/>
        <w:outlineLvl w:val="0"/>
        <w:rPr>
          <w:rFonts w:ascii="Times New Roman" w:hAnsi="Times New Roman" w:eastAsia="宋体"/>
          <w:b/>
          <w:color w:val="000000"/>
          <w:sz w:val="23"/>
          <w:szCs w:val="23"/>
        </w:rPr>
      </w:pPr>
      <w:r>
        <w:rPr>
          <w:rFonts w:ascii="Times New Roman" w:hAnsi="Times New Roman" w:eastAsia="宋体"/>
          <w:b/>
          <w:color w:val="000000"/>
          <w:sz w:val="23"/>
          <w:szCs w:val="23"/>
        </w:rPr>
        <w:t>八、免费质保期及服务内容</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8.1乙方应为货物提供【</w:t>
      </w:r>
      <w:r>
        <w:rPr>
          <w:rFonts w:hint="eastAsia" w:ascii="Times New Roman" w:hAnsi="Times New Roman" w:eastAsia="宋体"/>
          <w:color w:val="000000"/>
          <w:sz w:val="23"/>
          <w:szCs w:val="23"/>
          <w:lang w:val="en-US" w:eastAsia="zh-CN"/>
        </w:rPr>
        <w:t>12</w:t>
      </w:r>
      <w:r>
        <w:rPr>
          <w:rFonts w:ascii="Times New Roman" w:hAnsi="Times New Roman" w:eastAsia="宋体"/>
          <w:color w:val="000000"/>
          <w:sz w:val="23"/>
          <w:szCs w:val="23"/>
        </w:rPr>
        <w:t>】个月的免费质保期，自甲方签署</w:t>
      </w:r>
      <w:r>
        <w:rPr>
          <w:rFonts w:hint="eastAsia" w:ascii="Times New Roman" w:hAnsi="Times New Roman" w:eastAsia="宋体"/>
          <w:color w:val="000000"/>
          <w:sz w:val="23"/>
          <w:szCs w:val="23"/>
        </w:rPr>
        <w:t>最终</w:t>
      </w:r>
      <w:r>
        <w:rPr>
          <w:rFonts w:ascii="Times New Roman" w:hAnsi="Times New Roman" w:eastAsia="宋体"/>
          <w:color w:val="000000"/>
          <w:sz w:val="23"/>
          <w:szCs w:val="23"/>
        </w:rPr>
        <w:t>验收合格确认书之日起计算。免费质保期内产生的工时费、零部件费等</w:t>
      </w:r>
      <w:r>
        <w:rPr>
          <w:rFonts w:hint="eastAsia" w:ascii="Times New Roman" w:hAnsi="Times New Roman" w:eastAsia="宋体"/>
          <w:color w:val="000000"/>
          <w:sz w:val="23"/>
          <w:szCs w:val="23"/>
        </w:rPr>
        <w:t>维修</w:t>
      </w:r>
      <w:r>
        <w:rPr>
          <w:rFonts w:ascii="Times New Roman" w:hAnsi="Times New Roman" w:eastAsia="宋体"/>
          <w:color w:val="000000"/>
          <w:sz w:val="23"/>
          <w:szCs w:val="23"/>
        </w:rPr>
        <w:t>费用均由乙方承担。</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8.2 免费质保期内由于非</w:t>
      </w:r>
      <w:r>
        <w:rPr>
          <w:rFonts w:hint="eastAsia" w:ascii="Times New Roman" w:hAnsi="Times New Roman" w:eastAsia="宋体"/>
          <w:color w:val="000000"/>
          <w:sz w:val="23"/>
          <w:szCs w:val="23"/>
        </w:rPr>
        <w:t>不可抗力及</w:t>
      </w:r>
      <w:r>
        <w:rPr>
          <w:rFonts w:ascii="Times New Roman" w:hAnsi="Times New Roman" w:eastAsia="宋体"/>
          <w:color w:val="000000"/>
          <w:sz w:val="23"/>
          <w:szCs w:val="23"/>
        </w:rPr>
        <w:t>甲方原因发生的故障或损坏，乙方免费提供维修和备件直至货物性能、状态等达到</w:t>
      </w:r>
      <w:r>
        <w:rPr>
          <w:rFonts w:hint="eastAsia" w:ascii="Times New Roman" w:hAnsi="Times New Roman" w:eastAsia="宋体"/>
          <w:color w:val="000000"/>
          <w:sz w:val="23"/>
          <w:szCs w:val="23"/>
        </w:rPr>
        <w:t>合同约定</w:t>
      </w:r>
      <w:r>
        <w:rPr>
          <w:rFonts w:ascii="Times New Roman" w:hAnsi="Times New Roman" w:eastAsia="宋体"/>
          <w:color w:val="000000"/>
          <w:sz w:val="23"/>
          <w:szCs w:val="23"/>
        </w:rPr>
        <w:t>标准，可以正常安全使用为止，免费质保期自货物达到正常标准之日</w:t>
      </w:r>
      <w:r>
        <w:rPr>
          <w:rFonts w:hint="eastAsia" w:ascii="Times New Roman" w:hAnsi="Times New Roman" w:eastAsia="宋体"/>
          <w:color w:val="000000"/>
          <w:sz w:val="23"/>
          <w:szCs w:val="23"/>
        </w:rPr>
        <w:t>起</w:t>
      </w:r>
      <w:r>
        <w:rPr>
          <w:rFonts w:ascii="Times New Roman" w:hAnsi="Times New Roman" w:eastAsia="宋体"/>
          <w:color w:val="000000"/>
          <w:sz w:val="23"/>
          <w:szCs w:val="23"/>
        </w:rPr>
        <w:t>重新计算。如无法修复，乙方应负责免费更换或由甲方退还乙方所供货物，乙方退还甲方支付的相应的货款，同时应承担因该货物而产生的费用以及由此给甲方造成的损失。</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8.3 在免费质保期内，乙方提供【</w:t>
      </w:r>
      <w:r>
        <w:rPr>
          <w:rFonts w:hint="eastAsia" w:ascii="Times New Roman" w:hAnsi="Times New Roman" w:eastAsia="宋体"/>
          <w:color w:val="000000"/>
          <w:sz w:val="23"/>
          <w:szCs w:val="23"/>
          <w:lang w:val="en-US" w:eastAsia="zh-CN"/>
        </w:rPr>
        <w:t>24</w:t>
      </w:r>
      <w:r>
        <w:rPr>
          <w:rFonts w:ascii="Times New Roman" w:hAnsi="Times New Roman" w:eastAsia="宋体"/>
          <w:color w:val="000000"/>
          <w:sz w:val="23"/>
          <w:szCs w:val="23"/>
        </w:rPr>
        <w:t>】小时售后服务，并委派维修人员在接到报修通知后【</w:t>
      </w:r>
      <w:r>
        <w:rPr>
          <w:rFonts w:hint="eastAsia" w:ascii="Times New Roman" w:hAnsi="Times New Roman" w:eastAsia="宋体"/>
          <w:color w:val="000000"/>
          <w:sz w:val="23"/>
          <w:szCs w:val="23"/>
          <w:lang w:val="en-US" w:eastAsia="zh-CN"/>
        </w:rPr>
        <w:t>8</w:t>
      </w:r>
      <w:r>
        <w:rPr>
          <w:rFonts w:ascii="Times New Roman" w:hAnsi="Times New Roman" w:eastAsia="宋体"/>
          <w:color w:val="000000"/>
          <w:sz w:val="23"/>
          <w:szCs w:val="23"/>
        </w:rPr>
        <w:t>】小时内赶到甲方指定地点进行维修，直到货物恢复正常。</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8.4 免费质保期届满的【</w:t>
      </w:r>
      <w:r>
        <w:rPr>
          <w:rFonts w:hint="eastAsia" w:ascii="Times New Roman" w:hAnsi="Times New Roman" w:eastAsia="宋体"/>
          <w:color w:val="000000"/>
          <w:sz w:val="23"/>
          <w:szCs w:val="23"/>
          <w:lang w:val="en-US" w:eastAsia="zh-CN"/>
        </w:rPr>
        <w:t>15</w:t>
      </w:r>
      <w:r>
        <w:rPr>
          <w:rFonts w:ascii="Times New Roman" w:hAnsi="Times New Roman" w:eastAsia="宋体"/>
          <w:color w:val="000000"/>
          <w:sz w:val="23"/>
          <w:szCs w:val="23"/>
        </w:rPr>
        <w:t>】日前，乙方负责对货物进行一次全面的检修和维护，并提交甲方验收。甲方验收认可并不免除乙方对于验收认可后发生的但尚在免费质保期内的货物故障或损坏的维修、退换货义务。</w:t>
      </w:r>
    </w:p>
    <w:p>
      <w:pPr>
        <w:adjustRightInd w:val="0"/>
        <w:snapToGrid w:val="0"/>
        <w:spacing w:after="312" w:afterLines="100" w:line="300" w:lineRule="auto"/>
        <w:outlineLvl w:val="0"/>
        <w:rPr>
          <w:rFonts w:ascii="Times New Roman" w:hAnsi="Times New Roman" w:eastAsia="宋体"/>
          <w:b/>
          <w:color w:val="000000"/>
          <w:sz w:val="23"/>
          <w:szCs w:val="23"/>
        </w:rPr>
      </w:pPr>
      <w:r>
        <w:rPr>
          <w:rFonts w:ascii="Times New Roman" w:hAnsi="Times New Roman" w:eastAsia="宋体"/>
          <w:b/>
          <w:color w:val="000000"/>
          <w:sz w:val="23"/>
          <w:szCs w:val="23"/>
        </w:rPr>
        <w:t>九、有关货物的保证</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9.1 乙方保证其所供应的货物符合</w:t>
      </w:r>
      <w:r>
        <w:rPr>
          <w:rFonts w:hint="eastAsia" w:ascii="Times New Roman" w:hAnsi="Times New Roman" w:eastAsia="宋体"/>
          <w:color w:val="000000"/>
          <w:sz w:val="23"/>
          <w:szCs w:val="23"/>
        </w:rPr>
        <w:t>有关法律法规规定以及本合同约定的</w:t>
      </w:r>
      <w:r>
        <w:rPr>
          <w:rFonts w:ascii="Times New Roman" w:hAnsi="Times New Roman" w:eastAsia="宋体"/>
          <w:color w:val="000000"/>
          <w:sz w:val="23"/>
          <w:szCs w:val="23"/>
        </w:rPr>
        <w:t>相关货物质量标准，不存在任何质量瑕疵或因质量瑕疵而导致的安全隐患，且为未经使用的全新</w:t>
      </w:r>
      <w:r>
        <w:rPr>
          <w:rFonts w:ascii="Times New Roman" w:hAnsi="Times New Roman" w:eastAsia="宋体"/>
          <w:color w:val="000000"/>
          <w:sz w:val="23"/>
          <w:szCs w:val="23"/>
          <w:lang w:eastAsia="zh-Hans"/>
        </w:rPr>
        <w:t>原厂正品</w:t>
      </w:r>
      <w:r>
        <w:rPr>
          <w:rFonts w:ascii="Times New Roman" w:hAnsi="Times New Roman" w:eastAsia="宋体"/>
          <w:color w:val="000000"/>
          <w:sz w:val="23"/>
          <w:szCs w:val="23"/>
        </w:rPr>
        <w:t>货物。若乙方提供的货物属于质量伪劣货物或者假冒货物或者乙方存在欺诈甲方的情况的，乙方应向甲方承担由此给甲方造成的损失。</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9.2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9.3 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9.4 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adjustRightInd w:val="0"/>
        <w:snapToGrid w:val="0"/>
        <w:spacing w:after="312" w:afterLines="100" w:line="300" w:lineRule="auto"/>
        <w:outlineLvl w:val="0"/>
        <w:rPr>
          <w:rFonts w:ascii="Times New Roman" w:hAnsi="Times New Roman" w:eastAsia="宋体"/>
          <w:b/>
          <w:color w:val="000000"/>
          <w:sz w:val="23"/>
          <w:szCs w:val="23"/>
        </w:rPr>
      </w:pPr>
      <w:r>
        <w:rPr>
          <w:rFonts w:ascii="Times New Roman" w:hAnsi="Times New Roman" w:eastAsia="宋体"/>
          <w:b/>
          <w:color w:val="000000"/>
          <w:sz w:val="23"/>
          <w:szCs w:val="23"/>
        </w:rPr>
        <w:t>十、转包或转让</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10.1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暂定总金额【</w:t>
      </w:r>
      <w:r>
        <w:rPr>
          <w:rFonts w:hint="eastAsia" w:ascii="Times New Roman" w:hAnsi="Times New Roman" w:eastAsia="宋体"/>
          <w:color w:val="000000"/>
          <w:sz w:val="23"/>
          <w:szCs w:val="23"/>
          <w:lang w:val="en-US" w:eastAsia="zh-CN"/>
        </w:rPr>
        <w:t>10</w:t>
      </w:r>
      <w:r>
        <w:rPr>
          <w:rFonts w:ascii="Times New Roman" w:hAnsi="Times New Roman" w:eastAsia="宋体"/>
          <w:color w:val="000000"/>
          <w:sz w:val="23"/>
          <w:szCs w:val="23"/>
        </w:rPr>
        <w:t>】</w:t>
      </w:r>
      <w:r>
        <w:rPr>
          <w:rFonts w:hint="eastAsia" w:ascii="Times New Roman" w:hAnsi="Times New Roman" w:eastAsia="宋体"/>
          <w:color w:val="000000"/>
          <w:sz w:val="23"/>
          <w:szCs w:val="23"/>
        </w:rPr>
        <w:t>%</w:t>
      </w:r>
      <w:r>
        <w:rPr>
          <w:rFonts w:ascii="Times New Roman" w:hAnsi="Times New Roman" w:eastAsia="宋体"/>
          <w:color w:val="000000"/>
          <w:sz w:val="23"/>
          <w:szCs w:val="23"/>
        </w:rPr>
        <w:t>的违约金。</w:t>
      </w:r>
      <w:r>
        <w:rPr>
          <w:rFonts w:hint="eastAsia" w:ascii="Times New Roman" w:hAnsi="Times New Roman" w:eastAsia="宋体"/>
          <w:color w:val="000000"/>
          <w:sz w:val="23"/>
          <w:szCs w:val="23"/>
        </w:rPr>
        <w:t>经甲方同意的转让、分包和转包，由乙方对第三方的合同义务、合规义务承担连带责任。</w:t>
      </w:r>
    </w:p>
    <w:p>
      <w:pPr>
        <w:adjustRightInd w:val="0"/>
        <w:snapToGrid w:val="0"/>
        <w:spacing w:after="312" w:afterLines="100" w:line="300" w:lineRule="auto"/>
        <w:outlineLvl w:val="0"/>
        <w:rPr>
          <w:rFonts w:ascii="Times New Roman" w:hAnsi="Times New Roman" w:eastAsia="宋体"/>
          <w:b/>
          <w:color w:val="000000"/>
          <w:sz w:val="23"/>
          <w:szCs w:val="23"/>
        </w:rPr>
      </w:pPr>
      <w:r>
        <w:rPr>
          <w:rFonts w:ascii="Times New Roman" w:hAnsi="Times New Roman" w:eastAsia="宋体"/>
          <w:b/>
          <w:color w:val="000000"/>
          <w:sz w:val="23"/>
          <w:szCs w:val="23"/>
        </w:rPr>
        <w:t>十一、违约责任</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11.1 甲方无故逾期支付货款的,甲方应按逾期付款总额每日【</w:t>
      </w:r>
      <w:r>
        <w:rPr>
          <w:rFonts w:hint="eastAsia" w:ascii="Times New Roman" w:hAnsi="Times New Roman" w:eastAsia="宋体"/>
          <w:color w:val="000000"/>
          <w:sz w:val="23"/>
          <w:szCs w:val="23"/>
          <w:lang w:val="en-US" w:eastAsia="zh-CN"/>
        </w:rPr>
        <w:t>1</w:t>
      </w:r>
      <w:r>
        <w:rPr>
          <w:rFonts w:ascii="Times New Roman" w:hAnsi="Times New Roman" w:eastAsia="宋体"/>
          <w:color w:val="000000"/>
          <w:sz w:val="23"/>
          <w:szCs w:val="23"/>
        </w:rPr>
        <w:t>】%向乙方支付违约金，但所支付的违约金合计不超过本合同暂定总金额。</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11.2 乙方逾期交付货物或技术资料的，或逾期完成安装</w:t>
      </w:r>
      <w:r>
        <w:rPr>
          <w:rFonts w:hint="eastAsia" w:ascii="Times New Roman" w:hAnsi="Times New Roman" w:eastAsia="宋体"/>
          <w:color w:val="000000"/>
          <w:sz w:val="23"/>
          <w:szCs w:val="23"/>
        </w:rPr>
        <w:t>、</w:t>
      </w:r>
      <w:r>
        <w:rPr>
          <w:rFonts w:ascii="Times New Roman" w:hAnsi="Times New Roman" w:eastAsia="宋体"/>
          <w:color w:val="000000"/>
          <w:sz w:val="23"/>
          <w:szCs w:val="23"/>
        </w:rPr>
        <w:t>调试</w:t>
      </w:r>
      <w:r>
        <w:rPr>
          <w:rFonts w:hint="eastAsia" w:ascii="Times New Roman" w:hAnsi="Times New Roman" w:eastAsia="宋体"/>
          <w:color w:val="000000"/>
          <w:sz w:val="23"/>
          <w:szCs w:val="23"/>
        </w:rPr>
        <w:t>、试运行</w:t>
      </w:r>
      <w:r>
        <w:rPr>
          <w:rFonts w:ascii="Times New Roman" w:hAnsi="Times New Roman" w:eastAsia="宋体"/>
          <w:color w:val="000000"/>
          <w:sz w:val="23"/>
          <w:szCs w:val="23"/>
        </w:rPr>
        <w:t>工作</w:t>
      </w:r>
      <w:r>
        <w:rPr>
          <w:rFonts w:hint="eastAsia" w:ascii="Times New Roman" w:hAnsi="Times New Roman" w:eastAsia="宋体"/>
          <w:color w:val="000000"/>
          <w:sz w:val="23"/>
          <w:szCs w:val="23"/>
        </w:rPr>
        <w:t>以及通过甲方验收</w:t>
      </w:r>
      <w:r>
        <w:rPr>
          <w:rFonts w:ascii="Times New Roman" w:hAnsi="Times New Roman" w:eastAsia="宋体"/>
          <w:color w:val="000000"/>
          <w:sz w:val="23"/>
          <w:szCs w:val="23"/>
        </w:rPr>
        <w:t>的，乙方应按合同暂定总金额每日【</w:t>
      </w:r>
      <w:r>
        <w:rPr>
          <w:rFonts w:hint="eastAsia" w:ascii="Times New Roman" w:hAnsi="Times New Roman" w:eastAsia="宋体"/>
          <w:color w:val="000000"/>
          <w:sz w:val="23"/>
          <w:szCs w:val="23"/>
          <w:lang w:val="en-US" w:eastAsia="zh-CN"/>
        </w:rPr>
        <w:t>1</w:t>
      </w:r>
      <w:r>
        <w:rPr>
          <w:rFonts w:ascii="Times New Roman" w:hAnsi="Times New Roman" w:eastAsia="宋体"/>
          <w:color w:val="000000"/>
          <w:sz w:val="23"/>
          <w:szCs w:val="23"/>
        </w:rPr>
        <w:t>】%向甲方支付违约金，甲方有权从应付货款中扣除；逾期</w:t>
      </w:r>
      <w:r>
        <w:rPr>
          <w:rFonts w:hint="eastAsia" w:ascii="Times New Roman" w:hAnsi="Times New Roman" w:eastAsia="宋体"/>
          <w:color w:val="000000"/>
          <w:sz w:val="23"/>
          <w:szCs w:val="23"/>
        </w:rPr>
        <w:t>达</w:t>
      </w:r>
      <w:r>
        <w:rPr>
          <w:rFonts w:ascii="Times New Roman" w:hAnsi="Times New Roman" w:eastAsia="宋体"/>
          <w:color w:val="000000"/>
          <w:sz w:val="23"/>
          <w:szCs w:val="23"/>
        </w:rPr>
        <w:t>【</w:t>
      </w:r>
      <w:r>
        <w:rPr>
          <w:rFonts w:hint="eastAsia" w:ascii="Times New Roman" w:hAnsi="Times New Roman" w:eastAsia="宋体"/>
          <w:color w:val="000000"/>
          <w:sz w:val="23"/>
          <w:szCs w:val="23"/>
          <w:lang w:val="en-US" w:eastAsia="zh-CN"/>
        </w:rPr>
        <w:t>7</w:t>
      </w:r>
      <w:r>
        <w:rPr>
          <w:rFonts w:ascii="Times New Roman" w:hAnsi="Times New Roman" w:eastAsia="宋体"/>
          <w:color w:val="000000"/>
          <w:sz w:val="23"/>
          <w:szCs w:val="23"/>
        </w:rPr>
        <w:t xml:space="preserve">】日的，甲方有权解除本合同，并要求乙方按前述日计标准支付违约金；如造成甲方损失超过上述违约金的，超出部分由乙方继续承担赔偿责任。 </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11.3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暂定总金额【</w:t>
      </w:r>
      <w:r>
        <w:rPr>
          <w:rFonts w:hint="eastAsia" w:ascii="Times New Roman" w:hAnsi="Times New Roman" w:eastAsia="宋体"/>
          <w:color w:val="000000"/>
          <w:sz w:val="23"/>
          <w:szCs w:val="23"/>
          <w:lang w:val="en-US" w:eastAsia="zh-CN"/>
        </w:rPr>
        <w:t>5</w:t>
      </w:r>
      <w:r>
        <w:rPr>
          <w:rFonts w:ascii="Times New Roman" w:hAnsi="Times New Roman" w:eastAsia="宋体"/>
          <w:color w:val="000000"/>
          <w:sz w:val="23"/>
          <w:szCs w:val="23"/>
        </w:rPr>
        <w:t>】%的违约金。</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11.4 因乙方提供货物质量问题或者安装</w:t>
      </w:r>
      <w:r>
        <w:rPr>
          <w:rFonts w:hint="eastAsia" w:ascii="Times New Roman" w:hAnsi="Times New Roman" w:eastAsia="宋体"/>
          <w:color w:val="000000"/>
          <w:sz w:val="23"/>
          <w:szCs w:val="23"/>
        </w:rPr>
        <w:t>、</w:t>
      </w:r>
      <w:r>
        <w:rPr>
          <w:rFonts w:ascii="Times New Roman" w:hAnsi="Times New Roman" w:eastAsia="宋体"/>
          <w:color w:val="000000"/>
          <w:sz w:val="23"/>
          <w:szCs w:val="23"/>
        </w:rPr>
        <w:t>调试</w:t>
      </w:r>
      <w:r>
        <w:rPr>
          <w:rFonts w:hint="eastAsia" w:ascii="Times New Roman" w:hAnsi="Times New Roman" w:eastAsia="宋体"/>
          <w:color w:val="000000"/>
          <w:sz w:val="23"/>
          <w:szCs w:val="23"/>
        </w:rPr>
        <w:t>、试运行</w:t>
      </w:r>
      <w:r>
        <w:rPr>
          <w:rFonts w:ascii="Times New Roman" w:hAnsi="Times New Roman" w:eastAsia="宋体"/>
          <w:color w:val="000000"/>
          <w:sz w:val="23"/>
          <w:szCs w:val="23"/>
        </w:rPr>
        <w:t>过程中因乙方原因导致甲方或第三方人身、财产损害的，乙方须依法承担全部赔偿责任；如因该等损害导致甲方</w:t>
      </w:r>
      <w:r>
        <w:rPr>
          <w:rFonts w:hint="eastAsia" w:ascii="Times New Roman" w:hAnsi="Times New Roman" w:eastAsia="宋体"/>
          <w:color w:val="000000"/>
          <w:sz w:val="23"/>
          <w:szCs w:val="23"/>
        </w:rPr>
        <w:t>先行</w:t>
      </w:r>
      <w:r>
        <w:rPr>
          <w:rFonts w:ascii="Times New Roman" w:hAnsi="Times New Roman" w:eastAsia="宋体"/>
          <w:color w:val="000000"/>
          <w:sz w:val="23"/>
          <w:szCs w:val="23"/>
        </w:rPr>
        <w:t>向第三方承担赔偿责任的，乙方须在甲方赔偿范围内全额向甲方作出赔偿。</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11.5 乙方未按照本合同约定时间提供维保服务的，或维保质量验收不合格的，甲方有权委托第三方提供相应服务，由此产生的费用由乙方承担。</w:t>
      </w:r>
      <w:r>
        <w:rPr>
          <w:rFonts w:hint="eastAsia" w:ascii="Times New Roman" w:hAnsi="Times New Roman" w:eastAsia="宋体"/>
          <w:color w:val="000000"/>
          <w:sz w:val="23"/>
          <w:szCs w:val="23"/>
        </w:rPr>
        <w:t>同时，乙方须赔偿因此给甲方造成的包括但不限于停工、第三方索赔等损失；并且，甲方亦有权选择直接解除本合同，对货物进行退货。</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11.6</w:t>
      </w:r>
      <w:r>
        <w:rPr>
          <w:rFonts w:hint="eastAsia" w:ascii="Times New Roman" w:hAnsi="Times New Roman" w:eastAsia="宋体"/>
          <w:color w:val="000000"/>
          <w:sz w:val="23"/>
          <w:szCs w:val="23"/>
        </w:rPr>
        <w:t xml:space="preserve"> 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11.7 乙方违反本合同附件所约定的甲方各项合规管理要求的，甲方有权单方面解除合同，不予支付相应货款，并要求乙方承担合同总金额【</w:t>
      </w:r>
      <w:r>
        <w:rPr>
          <w:rFonts w:hint="eastAsia" w:ascii="Times New Roman" w:hAnsi="Times New Roman" w:eastAsia="宋体"/>
          <w:color w:val="000000"/>
          <w:sz w:val="23"/>
          <w:szCs w:val="23"/>
          <w:lang w:val="en-US" w:eastAsia="zh-CN"/>
        </w:rPr>
        <w:t>5</w:t>
      </w:r>
      <w:r>
        <w:rPr>
          <w:rFonts w:hint="eastAsia" w:ascii="Times New Roman" w:hAnsi="Times New Roman" w:eastAsia="宋体"/>
          <w:color w:val="000000"/>
          <w:sz w:val="23"/>
          <w:szCs w:val="23"/>
        </w:rPr>
        <w:t>】%的违约金。如造成甲方损失超过上述违约金的，超出部分由乙方继续承担赔偿责任。</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 xml:space="preserve">11.8 </w:t>
      </w:r>
      <w:r>
        <w:rPr>
          <w:rFonts w:ascii="Times New Roman" w:hAnsi="Times New Roman" w:eastAsia="宋体"/>
          <w:color w:val="000000"/>
          <w:sz w:val="23"/>
          <w:szCs w:val="23"/>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11.</w:t>
      </w:r>
      <w:r>
        <w:rPr>
          <w:rFonts w:hint="eastAsia" w:ascii="Times New Roman" w:hAnsi="Times New Roman" w:eastAsia="宋体"/>
          <w:color w:val="000000"/>
          <w:sz w:val="23"/>
          <w:szCs w:val="23"/>
        </w:rPr>
        <w:t>9</w:t>
      </w:r>
      <w:r>
        <w:rPr>
          <w:rFonts w:ascii="Times New Roman" w:hAnsi="Times New Roman" w:eastAsia="宋体"/>
          <w:color w:val="000000"/>
          <w:sz w:val="23"/>
          <w:szCs w:val="23"/>
        </w:rPr>
        <w:t xml:space="preserve"> 对于本合同项下乙方应支付的赔偿款或违约金，甲方有权从履质保金或应付货款中直接扣除，仍不足的部分，甲方有权继续向乙方追偿。</w:t>
      </w:r>
    </w:p>
    <w:p>
      <w:pPr>
        <w:adjustRightInd w:val="0"/>
        <w:snapToGrid w:val="0"/>
        <w:spacing w:after="312" w:afterLines="100" w:line="300" w:lineRule="auto"/>
        <w:outlineLvl w:val="0"/>
        <w:rPr>
          <w:rFonts w:ascii="Times New Roman" w:hAnsi="Times New Roman" w:eastAsia="宋体"/>
          <w:b/>
          <w:color w:val="000000"/>
          <w:sz w:val="23"/>
          <w:szCs w:val="23"/>
        </w:rPr>
      </w:pPr>
      <w:r>
        <w:rPr>
          <w:rFonts w:ascii="Times New Roman" w:hAnsi="Times New Roman" w:eastAsia="宋体"/>
          <w:b/>
          <w:color w:val="000000"/>
          <w:sz w:val="23"/>
          <w:szCs w:val="23"/>
        </w:rPr>
        <w:t>十二、不可抗力</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12.1 在合同有效期内，任何一方因不可抗力事件导致不能履行合同，应在不可抗力</w:t>
      </w:r>
      <w:r>
        <w:rPr>
          <w:rFonts w:hint="eastAsia" w:ascii="Times New Roman" w:hAnsi="Times New Roman" w:eastAsia="宋体"/>
          <w:color w:val="000000"/>
          <w:sz w:val="23"/>
          <w:szCs w:val="23"/>
        </w:rPr>
        <w:t>事件</w:t>
      </w:r>
      <w:r>
        <w:rPr>
          <w:rFonts w:ascii="Times New Roman" w:hAnsi="Times New Roman" w:eastAsia="宋体"/>
          <w:color w:val="000000"/>
          <w:sz w:val="23"/>
          <w:szCs w:val="23"/>
        </w:rPr>
        <w:t>发生后立即通知另一方，并</w:t>
      </w:r>
      <w:r>
        <w:rPr>
          <w:rFonts w:ascii="Times New Roman" w:hAnsi="Times New Roman" w:eastAsia="宋体"/>
          <w:color w:val="000000"/>
          <w:sz w:val="23"/>
          <w:szCs w:val="23"/>
          <w:lang w:eastAsia="zh-Hans"/>
        </w:rPr>
        <w:t>于事件发生之日起【</w:t>
      </w:r>
      <w:r>
        <w:rPr>
          <w:rFonts w:ascii="Times New Roman" w:hAnsi="Times New Roman" w:eastAsia="宋体"/>
          <w:color w:val="000000"/>
          <w:sz w:val="23"/>
          <w:szCs w:val="23"/>
        </w:rPr>
        <w:t>15</w:t>
      </w:r>
      <w:r>
        <w:rPr>
          <w:rFonts w:ascii="Times New Roman" w:hAnsi="Times New Roman" w:eastAsia="宋体"/>
          <w:color w:val="000000"/>
          <w:sz w:val="23"/>
          <w:szCs w:val="23"/>
          <w:lang w:eastAsia="zh-Hans"/>
        </w:rPr>
        <w:t>】日内向对方</w:t>
      </w:r>
      <w:r>
        <w:rPr>
          <w:rFonts w:ascii="Times New Roman" w:hAnsi="Times New Roman" w:eastAsia="宋体"/>
          <w:color w:val="000000"/>
          <w:sz w:val="23"/>
          <w:szCs w:val="23"/>
        </w:rPr>
        <w:t>寄送有关官方权威机构出具的证明，双方应根据不可抗力的影响程度协商确定变更或解除本合同。</w:t>
      </w:r>
    </w:p>
    <w:p>
      <w:pPr>
        <w:adjustRightInd w:val="0"/>
        <w:snapToGrid w:val="0"/>
        <w:spacing w:after="312" w:afterLines="100" w:line="300" w:lineRule="auto"/>
        <w:outlineLvl w:val="0"/>
        <w:rPr>
          <w:rFonts w:ascii="Times New Roman" w:hAnsi="Times New Roman" w:eastAsia="宋体"/>
          <w:b/>
          <w:sz w:val="23"/>
          <w:szCs w:val="23"/>
        </w:rPr>
      </w:pPr>
      <w:r>
        <w:rPr>
          <w:rFonts w:ascii="Times New Roman" w:hAnsi="Times New Roman" w:eastAsia="宋体"/>
          <w:b/>
          <w:sz w:val="23"/>
          <w:szCs w:val="23"/>
        </w:rPr>
        <w:t>十三、争议解决</w:t>
      </w:r>
    </w:p>
    <w:p>
      <w:pPr>
        <w:adjustRightInd w:val="0"/>
        <w:snapToGrid w:val="0"/>
        <w:spacing w:after="312" w:afterLines="100" w:line="300" w:lineRule="auto"/>
        <w:rPr>
          <w:rFonts w:ascii="Times New Roman" w:hAnsi="Times New Roman" w:eastAsia="宋体"/>
          <w:sz w:val="23"/>
          <w:szCs w:val="23"/>
        </w:rPr>
      </w:pPr>
      <w:r>
        <w:rPr>
          <w:rFonts w:ascii="Times New Roman" w:hAnsi="Times New Roman" w:eastAsia="宋体"/>
          <w:sz w:val="23"/>
          <w:szCs w:val="23"/>
        </w:rPr>
        <w:t>13.1 双方在执行合同中所发生的一切争议，应通过协商解决。如协商不成，由甲方所在地的人民法院管辖审理。</w:t>
      </w:r>
    </w:p>
    <w:p>
      <w:pPr>
        <w:adjustRightInd w:val="0"/>
        <w:snapToGrid w:val="0"/>
        <w:spacing w:after="312" w:afterLines="100" w:line="300" w:lineRule="auto"/>
        <w:outlineLvl w:val="0"/>
        <w:rPr>
          <w:rFonts w:ascii="Times New Roman" w:hAnsi="Times New Roman" w:eastAsia="宋体"/>
          <w:b/>
          <w:sz w:val="23"/>
          <w:szCs w:val="23"/>
        </w:rPr>
      </w:pPr>
      <w:r>
        <w:rPr>
          <w:rFonts w:ascii="Times New Roman" w:hAnsi="Times New Roman" w:eastAsia="宋体"/>
          <w:b/>
          <w:sz w:val="23"/>
          <w:szCs w:val="23"/>
        </w:rPr>
        <w:t>十四、</w:t>
      </w:r>
      <w:r>
        <w:rPr>
          <w:rFonts w:hint="eastAsia" w:ascii="Times New Roman" w:hAnsi="Times New Roman" w:eastAsia="宋体"/>
          <w:b/>
          <w:sz w:val="23"/>
          <w:szCs w:val="23"/>
        </w:rPr>
        <w:t>通知</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.1</w:t>
      </w:r>
      <w:r>
        <w:rPr>
          <w:rFonts w:hint="eastAsia" w:ascii="Times New Roman" w:hAnsi="Times New Roman" w:cs="宋体"/>
          <w:color w:val="000000"/>
          <w:sz w:val="23"/>
          <w:szCs w:val="23"/>
          <w:lang w:bidi="ar"/>
        </w:rPr>
        <w:t>本合同项下的所有通知、请求、主张、要求及其他通信均须采用书面形式以中文语言发出，在按以下地址电子邮件或快递（如</w:t>
      </w:r>
      <w:r>
        <w:rPr>
          <w:rFonts w:ascii="Times New Roman" w:hAnsi="Times New Roman"/>
          <w:color w:val="000000"/>
          <w:sz w:val="23"/>
          <w:szCs w:val="23"/>
          <w:lang w:bidi="ar"/>
        </w:rPr>
        <w:t>DHL</w:t>
      </w:r>
      <w:r>
        <w:rPr>
          <w:rFonts w:hint="eastAsia" w:ascii="Times New Roman" w:hAnsi="Times New Roman" w:cs="宋体"/>
          <w:color w:val="000000"/>
          <w:sz w:val="23"/>
          <w:szCs w:val="23"/>
          <w:lang w:bidi="ar"/>
        </w:rPr>
        <w:t>快递、</w:t>
      </w:r>
      <w:r>
        <w:rPr>
          <w:rFonts w:ascii="Times New Roman" w:hAnsi="Times New Roman"/>
          <w:color w:val="000000"/>
          <w:sz w:val="23"/>
          <w:szCs w:val="23"/>
          <w:lang w:bidi="ar"/>
        </w:rPr>
        <w:t>EMS</w:t>
      </w:r>
      <w:r>
        <w:rPr>
          <w:rFonts w:hint="eastAsia" w:ascii="Times New Roman" w:hAnsi="Times New Roman" w:cs="宋体"/>
          <w:color w:val="000000"/>
          <w:sz w:val="23"/>
          <w:szCs w:val="23"/>
          <w:lang w:bidi="ar"/>
        </w:rPr>
        <w:t>和顺丰速运）方式发送给有关各方后视为有效发出或做出：</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发送至甲方：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hint="eastAsia" w:ascii="Times New Roman" w:hAnsi="Times New Roman" w:cs="宋体"/>
          <w:color w:val="000000"/>
          <w:sz w:val="23"/>
          <w:szCs w:val="23"/>
          <w:lang w:val="en-US" w:eastAsia="zh-CN" w:bidi="ar"/>
        </w:rPr>
        <w:t>451852836@qq.com</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hint="eastAsia" w:ascii="Times New Roman" w:hAnsi="Times New Roman" w:cs="宋体"/>
          <w:color w:val="000000"/>
          <w:sz w:val="23"/>
          <w:szCs w:val="23"/>
          <w:lang w:val="en-US" w:eastAsia="zh-CN" w:bidi="ar"/>
        </w:rPr>
        <w:t>杭州萧山国际机场物业维修中心</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hint="eastAsia" w:ascii="Times New Roman" w:hAnsi="Times New Roman" w:cs="宋体"/>
          <w:color w:val="000000"/>
          <w:sz w:val="23"/>
          <w:szCs w:val="23"/>
          <w:lang w:val="en-US" w:eastAsia="zh-CN" w:bidi="ar"/>
        </w:rPr>
        <w:t>戴健忠</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w:t>
      </w:r>
      <w:r>
        <w:rPr>
          <w:rFonts w:hint="eastAsia" w:ascii="Times New Roman" w:hAnsi="Times New Roman" w:cs="宋体"/>
          <w:color w:val="000000"/>
          <w:sz w:val="23"/>
          <w:szCs w:val="23"/>
          <w:lang w:val="en-US" w:eastAsia="zh-CN" w:bidi="ar"/>
        </w:rPr>
        <w:t>15058132612</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发送至乙方：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 】</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.2 </w:t>
      </w:r>
      <w:r>
        <w:rPr>
          <w:rFonts w:hint="eastAsia" w:ascii="Times New Roman" w:hAnsi="Times New Roman" w:cs="宋体"/>
          <w:color w:val="000000"/>
          <w:sz w:val="23"/>
          <w:szCs w:val="23"/>
          <w:lang w:bidi="ar"/>
        </w:rPr>
        <w:t>如任一方变更联系方式，应按照以上方式向另一方发出书面通知，否则上述地址认为有效送达地址。</w:t>
      </w:r>
    </w:p>
    <w:p>
      <w:pPr>
        <w:adjustRightInd w:val="0"/>
        <w:snapToGrid w:val="0"/>
        <w:spacing w:after="312" w:afterLines="100" w:line="300" w:lineRule="auto"/>
        <w:rPr>
          <w:rFonts w:ascii="Times New Roman" w:hAnsi="Times New Roman"/>
          <w:b/>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.3 </w:t>
      </w:r>
      <w:r>
        <w:rPr>
          <w:rFonts w:hint="eastAsia" w:ascii="Times New Roman" w:hAnsi="Times New Roman" w:cs="宋体"/>
          <w:color w:val="000000"/>
          <w:sz w:val="23"/>
          <w:szCs w:val="23"/>
          <w:lang w:bidi="ar"/>
        </w:rPr>
        <w:t>按照本条款发出的通知，在以下时间视为已被收件方收到：</w:t>
      </w:r>
      <w:r>
        <w:rPr>
          <w:rFonts w:ascii="Times New Roman" w:hAnsi="Times New Roman"/>
          <w:color w:val="000000"/>
          <w:sz w:val="23"/>
          <w:szCs w:val="23"/>
          <w:lang w:bidi="ar"/>
        </w:rPr>
        <w:t xml:space="preserve">(i) </w:t>
      </w:r>
      <w:r>
        <w:rPr>
          <w:rFonts w:hint="eastAsia" w:ascii="Times New Roman" w:hAnsi="Times New Roman" w:cs="宋体"/>
          <w:color w:val="000000"/>
          <w:sz w:val="23"/>
          <w:szCs w:val="23"/>
          <w:lang w:bidi="ar"/>
        </w:rPr>
        <w:t>以电子邮件发出的通知，在发送之日的下一个工作日被视为已收到；或</w:t>
      </w:r>
      <w:r>
        <w:rPr>
          <w:rFonts w:ascii="Times New Roman" w:hAnsi="Times New Roman"/>
          <w:color w:val="000000"/>
          <w:sz w:val="23"/>
          <w:szCs w:val="23"/>
          <w:lang w:bidi="ar"/>
        </w:rPr>
        <w:t xml:space="preserve"> (ii) </w:t>
      </w:r>
      <w:r>
        <w:rPr>
          <w:rFonts w:hint="eastAsia" w:ascii="Times New Roman" w:hAnsi="Times New Roman" w:cs="宋体"/>
          <w:color w:val="000000"/>
          <w:sz w:val="23"/>
          <w:szCs w:val="23"/>
          <w:lang w:bidi="ar"/>
        </w:rPr>
        <w:t>以快递发出的通知，在发送之日后的第三个工作日被视为已收到。</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.4 </w:t>
      </w:r>
      <w:r>
        <w:rPr>
          <w:rFonts w:hint="eastAsia" w:ascii="Times New Roman" w:hAnsi="Times New Roman" w:cs="宋体"/>
          <w:color w:val="000000"/>
          <w:sz w:val="23"/>
          <w:szCs w:val="23"/>
          <w:lang w:bidi="ar"/>
        </w:rPr>
        <w:t>上述地址适用于本合同项下相关司法文书的送达。</w:t>
      </w:r>
    </w:p>
    <w:p>
      <w:pPr>
        <w:adjustRightInd w:val="0"/>
        <w:snapToGrid w:val="0"/>
        <w:spacing w:after="312" w:afterLines="100" w:line="300" w:lineRule="auto"/>
        <w:outlineLvl w:val="0"/>
        <w:rPr>
          <w:rFonts w:ascii="Times New Roman" w:hAnsi="Times New Roman" w:eastAsia="宋体"/>
          <w:b/>
          <w:sz w:val="23"/>
          <w:szCs w:val="23"/>
        </w:rPr>
      </w:pPr>
      <w:r>
        <w:rPr>
          <w:rFonts w:hint="eastAsia" w:ascii="Times New Roman" w:hAnsi="Times New Roman" w:eastAsia="宋体"/>
          <w:b/>
          <w:sz w:val="23"/>
          <w:szCs w:val="23"/>
        </w:rPr>
        <w:t>十五、</w:t>
      </w:r>
      <w:r>
        <w:rPr>
          <w:rFonts w:ascii="Times New Roman" w:hAnsi="Times New Roman" w:eastAsia="宋体"/>
          <w:b/>
          <w:sz w:val="23"/>
          <w:szCs w:val="23"/>
        </w:rPr>
        <w:t>合同组成</w:t>
      </w:r>
    </w:p>
    <w:p>
      <w:pPr>
        <w:adjustRightInd w:val="0"/>
        <w:snapToGrid w:val="0"/>
        <w:spacing w:after="312" w:afterLines="100" w:line="300" w:lineRule="auto"/>
        <w:outlineLvl w:val="0"/>
        <w:rPr>
          <w:rFonts w:ascii="Times New Roman" w:hAnsi="Times New Roman" w:eastAsia="宋体"/>
          <w:sz w:val="23"/>
          <w:szCs w:val="23"/>
        </w:rPr>
      </w:pPr>
      <w:r>
        <w:rPr>
          <w:rFonts w:ascii="Times New Roman" w:hAnsi="Times New Roman" w:eastAsia="宋体"/>
          <w:sz w:val="23"/>
          <w:szCs w:val="23"/>
        </w:rPr>
        <w:t>1</w:t>
      </w:r>
      <w:r>
        <w:rPr>
          <w:rFonts w:hint="eastAsia" w:ascii="Times New Roman" w:hAnsi="Times New Roman" w:eastAsia="宋体"/>
          <w:sz w:val="23"/>
          <w:szCs w:val="23"/>
        </w:rPr>
        <w:t>5</w:t>
      </w:r>
      <w:r>
        <w:rPr>
          <w:rFonts w:ascii="Times New Roman" w:hAnsi="Times New Roman" w:eastAsia="宋体"/>
          <w:sz w:val="23"/>
          <w:szCs w:val="23"/>
        </w:rPr>
        <w:t>.1 本合同文件包括：（1）本合同及附件；（2）中标通知书；（3）询标纪要；（4）招标文件；（5）投标文件。如上述文件内容不一致的，按上述顺序进行解释。</w:t>
      </w:r>
    </w:p>
    <w:p>
      <w:pPr>
        <w:adjustRightInd w:val="0"/>
        <w:snapToGrid w:val="0"/>
        <w:spacing w:after="312" w:afterLines="100" w:line="300" w:lineRule="auto"/>
        <w:outlineLvl w:val="0"/>
        <w:rPr>
          <w:rFonts w:ascii="Times New Roman" w:hAnsi="Times New Roman" w:eastAsia="宋体"/>
          <w:b/>
          <w:sz w:val="23"/>
          <w:szCs w:val="23"/>
        </w:rPr>
      </w:pPr>
      <w:r>
        <w:rPr>
          <w:rFonts w:ascii="Times New Roman" w:hAnsi="Times New Roman" w:eastAsia="宋体"/>
          <w:b/>
          <w:sz w:val="23"/>
          <w:szCs w:val="23"/>
        </w:rPr>
        <w:t>十</w:t>
      </w:r>
      <w:r>
        <w:rPr>
          <w:rFonts w:hint="eastAsia" w:ascii="Times New Roman" w:hAnsi="Times New Roman" w:eastAsia="宋体"/>
          <w:b/>
          <w:sz w:val="23"/>
          <w:szCs w:val="23"/>
        </w:rPr>
        <w:t>六</w:t>
      </w:r>
      <w:r>
        <w:rPr>
          <w:rFonts w:ascii="Times New Roman" w:hAnsi="Times New Roman" w:eastAsia="宋体"/>
          <w:b/>
          <w:sz w:val="23"/>
          <w:szCs w:val="23"/>
        </w:rPr>
        <w:t>、合同生效及其它</w:t>
      </w:r>
    </w:p>
    <w:p>
      <w:pPr>
        <w:adjustRightInd w:val="0"/>
        <w:snapToGrid w:val="0"/>
        <w:spacing w:after="312" w:afterLines="100" w:line="300" w:lineRule="auto"/>
        <w:rPr>
          <w:rFonts w:ascii="Times New Roman" w:hAnsi="Times New Roman" w:eastAsia="宋体"/>
          <w:sz w:val="23"/>
          <w:szCs w:val="23"/>
        </w:rPr>
      </w:pPr>
      <w:r>
        <w:rPr>
          <w:rFonts w:ascii="Times New Roman" w:hAnsi="Times New Roman" w:eastAsia="宋体"/>
          <w:sz w:val="23"/>
          <w:szCs w:val="23"/>
        </w:rPr>
        <w:t>1</w:t>
      </w:r>
      <w:r>
        <w:rPr>
          <w:rFonts w:hint="eastAsia" w:ascii="Times New Roman" w:hAnsi="Times New Roman" w:eastAsia="宋体"/>
          <w:sz w:val="23"/>
          <w:szCs w:val="23"/>
        </w:rPr>
        <w:t>6</w:t>
      </w:r>
      <w:r>
        <w:rPr>
          <w:rFonts w:ascii="Times New Roman" w:hAnsi="Times New Roman" w:eastAsia="宋体"/>
          <w:sz w:val="23"/>
          <w:szCs w:val="23"/>
        </w:rPr>
        <w:t>.1 合同经双方法定代表人或授权代表签字（包含签章）并加盖单位公章或者合同章之日起生效。</w:t>
      </w:r>
    </w:p>
    <w:p>
      <w:pPr>
        <w:adjustRightInd w:val="0"/>
        <w:snapToGrid w:val="0"/>
        <w:spacing w:after="312" w:afterLines="100" w:line="300" w:lineRule="auto"/>
        <w:rPr>
          <w:rFonts w:ascii="Times New Roman" w:hAnsi="Times New Roman" w:eastAsia="宋体"/>
          <w:sz w:val="23"/>
          <w:szCs w:val="23"/>
        </w:rPr>
      </w:pPr>
      <w:r>
        <w:rPr>
          <w:rFonts w:ascii="Times New Roman" w:hAnsi="Times New Roman" w:eastAsia="宋体"/>
          <w:sz w:val="23"/>
          <w:szCs w:val="23"/>
        </w:rPr>
        <w:t>1</w:t>
      </w:r>
      <w:r>
        <w:rPr>
          <w:rFonts w:hint="eastAsia" w:ascii="Times New Roman" w:hAnsi="Times New Roman" w:eastAsia="宋体"/>
          <w:sz w:val="23"/>
          <w:szCs w:val="23"/>
        </w:rPr>
        <w:t>6</w:t>
      </w:r>
      <w:r>
        <w:rPr>
          <w:rFonts w:ascii="Times New Roman" w:hAnsi="Times New Roman" w:eastAsia="宋体"/>
          <w:sz w:val="23"/>
          <w:szCs w:val="23"/>
        </w:rPr>
        <w:t>.2 本合同未尽事宜，双方可签订补充协议予以确定。补充协议与本合同具有同等法律效力。</w:t>
      </w:r>
    </w:p>
    <w:p>
      <w:pPr>
        <w:adjustRightInd w:val="0"/>
        <w:snapToGrid w:val="0"/>
        <w:spacing w:after="312" w:afterLines="100" w:line="300" w:lineRule="auto"/>
        <w:rPr>
          <w:rFonts w:ascii="Times New Roman" w:hAnsi="Times New Roman" w:eastAsia="宋体"/>
          <w:sz w:val="23"/>
          <w:szCs w:val="23"/>
        </w:rPr>
      </w:pPr>
      <w:r>
        <w:rPr>
          <w:rFonts w:ascii="Times New Roman" w:hAnsi="Times New Roman" w:eastAsia="宋体"/>
          <w:sz w:val="23"/>
          <w:szCs w:val="23"/>
        </w:rPr>
        <w:t>1</w:t>
      </w:r>
      <w:r>
        <w:rPr>
          <w:rFonts w:hint="eastAsia" w:ascii="Times New Roman" w:hAnsi="Times New Roman" w:eastAsia="宋体"/>
          <w:sz w:val="23"/>
          <w:szCs w:val="23"/>
        </w:rPr>
        <w:t>6.</w:t>
      </w:r>
      <w:r>
        <w:rPr>
          <w:rFonts w:ascii="Times New Roman" w:hAnsi="Times New Roman" w:eastAsia="宋体"/>
          <w:sz w:val="23"/>
          <w:szCs w:val="23"/>
        </w:rPr>
        <w:t>3 本合同所订一切条款，未经双方书面确认，任何一方不得擅自变更或者修改。</w:t>
      </w:r>
    </w:p>
    <w:p>
      <w:pPr>
        <w:adjustRightInd w:val="0"/>
        <w:snapToGrid w:val="0"/>
        <w:spacing w:after="312" w:afterLines="100" w:line="300" w:lineRule="auto"/>
        <w:rPr>
          <w:rFonts w:ascii="Times New Roman" w:hAnsi="Times New Roman" w:eastAsia="宋体"/>
          <w:sz w:val="23"/>
          <w:szCs w:val="23"/>
        </w:rPr>
      </w:pPr>
      <w:r>
        <w:rPr>
          <w:rFonts w:ascii="Times New Roman" w:hAnsi="Times New Roman" w:eastAsia="宋体"/>
          <w:sz w:val="23"/>
          <w:szCs w:val="23"/>
        </w:rPr>
        <w:t>1</w:t>
      </w:r>
      <w:r>
        <w:rPr>
          <w:rFonts w:hint="eastAsia" w:ascii="Times New Roman" w:hAnsi="Times New Roman" w:eastAsia="宋体"/>
          <w:sz w:val="23"/>
          <w:szCs w:val="23"/>
        </w:rPr>
        <w:t>6</w:t>
      </w:r>
      <w:r>
        <w:rPr>
          <w:rFonts w:ascii="Times New Roman" w:hAnsi="Times New Roman" w:eastAsia="宋体"/>
          <w:sz w:val="23"/>
          <w:szCs w:val="23"/>
        </w:rPr>
        <w:t>.4 本合同</w:t>
      </w:r>
      <w:r>
        <w:rPr>
          <w:rFonts w:hint="eastAsia" w:ascii="Times New Roman" w:hAnsi="Times New Roman" w:eastAsia="宋体"/>
          <w:sz w:val="23"/>
          <w:szCs w:val="23"/>
        </w:rPr>
        <w:t>连同附件</w:t>
      </w:r>
      <w:r>
        <w:rPr>
          <w:rFonts w:ascii="Times New Roman" w:hAnsi="Times New Roman" w:eastAsia="宋体"/>
          <w:sz w:val="23"/>
          <w:szCs w:val="23"/>
        </w:rPr>
        <w:t>一式【</w:t>
      </w:r>
      <w:r>
        <w:rPr>
          <w:rFonts w:hint="eastAsia" w:ascii="Times New Roman" w:hAnsi="Times New Roman" w:eastAsia="宋体"/>
          <w:sz w:val="23"/>
          <w:szCs w:val="23"/>
          <w:lang w:val="en-US" w:eastAsia="zh-CN"/>
        </w:rPr>
        <w:t>伍</w:t>
      </w:r>
      <w:r>
        <w:rPr>
          <w:rFonts w:ascii="Times New Roman" w:hAnsi="Times New Roman" w:eastAsia="宋体"/>
          <w:sz w:val="23"/>
          <w:szCs w:val="23"/>
        </w:rPr>
        <w:t>】份，甲方</w:t>
      </w:r>
      <w:r>
        <w:rPr>
          <w:rFonts w:hint="eastAsia" w:ascii="Times New Roman" w:hAnsi="Times New Roman" w:eastAsia="宋体"/>
          <w:sz w:val="23"/>
          <w:szCs w:val="23"/>
        </w:rPr>
        <w:t>持</w:t>
      </w:r>
      <w:r>
        <w:rPr>
          <w:rFonts w:ascii="Times New Roman" w:hAnsi="Times New Roman" w:eastAsia="宋体"/>
          <w:sz w:val="23"/>
          <w:szCs w:val="23"/>
        </w:rPr>
        <w:t>【</w:t>
      </w:r>
      <w:r>
        <w:rPr>
          <w:rFonts w:hint="eastAsia" w:ascii="Times New Roman" w:hAnsi="Times New Roman" w:eastAsia="宋体"/>
          <w:sz w:val="23"/>
          <w:szCs w:val="23"/>
          <w:lang w:val="en-US" w:eastAsia="zh-CN"/>
        </w:rPr>
        <w:t>叁</w:t>
      </w:r>
      <w:r>
        <w:rPr>
          <w:rFonts w:ascii="Times New Roman" w:hAnsi="Times New Roman" w:eastAsia="宋体"/>
          <w:sz w:val="23"/>
          <w:szCs w:val="23"/>
        </w:rPr>
        <w:t>】份，乙方持【</w:t>
      </w:r>
      <w:r>
        <w:rPr>
          <w:rFonts w:hint="eastAsia" w:ascii="Times New Roman" w:hAnsi="Times New Roman" w:eastAsia="宋体"/>
          <w:sz w:val="23"/>
          <w:szCs w:val="23"/>
          <w:lang w:val="en-US" w:eastAsia="zh-CN"/>
        </w:rPr>
        <w:t>贰</w:t>
      </w:r>
      <w:r>
        <w:rPr>
          <w:rFonts w:ascii="Times New Roman" w:hAnsi="Times New Roman" w:eastAsia="宋体"/>
          <w:sz w:val="23"/>
          <w:szCs w:val="23"/>
        </w:rPr>
        <w:t>】份，具有同等法律效力。</w:t>
      </w:r>
      <w:r>
        <w:rPr>
          <w:rFonts w:hint="eastAsia" w:ascii="Times New Roman" w:hAnsi="Times New Roman" w:eastAsia="宋体"/>
          <w:sz w:val="23"/>
          <w:szCs w:val="23"/>
        </w:rPr>
        <w:t>本合同附件包括：</w:t>
      </w:r>
    </w:p>
    <w:p>
      <w:pPr>
        <w:adjustRightInd w:val="0"/>
        <w:snapToGrid w:val="0"/>
        <w:spacing w:after="312" w:afterLines="100" w:line="300" w:lineRule="auto"/>
        <w:rPr>
          <w:rFonts w:ascii="Times New Roman" w:hAnsi="Times New Roman" w:eastAsia="宋体"/>
          <w:sz w:val="23"/>
          <w:szCs w:val="23"/>
        </w:rPr>
      </w:pPr>
      <w:r>
        <w:rPr>
          <w:rFonts w:hint="eastAsia" w:ascii="Times New Roman" w:hAnsi="Times New Roman" w:eastAsia="宋体"/>
          <w:sz w:val="23"/>
          <w:szCs w:val="23"/>
        </w:rPr>
        <w:t>16.4.1 保密承诺书</w:t>
      </w:r>
    </w:p>
    <w:p>
      <w:pPr>
        <w:adjustRightInd w:val="0"/>
        <w:snapToGrid w:val="0"/>
        <w:spacing w:after="312" w:afterLines="100" w:line="300" w:lineRule="auto"/>
        <w:rPr>
          <w:rFonts w:ascii="Times New Roman" w:hAnsi="Times New Roman" w:eastAsia="宋体"/>
          <w:sz w:val="23"/>
          <w:szCs w:val="23"/>
        </w:rPr>
      </w:pPr>
      <w:r>
        <w:rPr>
          <w:rFonts w:hint="eastAsia" w:ascii="Times New Roman" w:hAnsi="Times New Roman" w:eastAsia="宋体"/>
          <w:sz w:val="23"/>
          <w:szCs w:val="23"/>
        </w:rPr>
        <w:t>16.4.2 廉洁承诺书</w:t>
      </w:r>
    </w:p>
    <w:p>
      <w:pPr>
        <w:tabs>
          <w:tab w:val="right" w:pos="8306"/>
        </w:tabs>
        <w:adjustRightInd w:val="0"/>
        <w:snapToGrid w:val="0"/>
        <w:spacing w:after="312" w:afterLines="100" w:line="300" w:lineRule="auto"/>
        <w:rPr>
          <w:rFonts w:ascii="Times New Roman" w:hAnsi="Times New Roman" w:eastAsia="宋体"/>
          <w:sz w:val="23"/>
          <w:szCs w:val="23"/>
        </w:rPr>
      </w:pPr>
      <w:r>
        <w:rPr>
          <w:rFonts w:ascii="Times New Roman" w:hAnsi="Times New Roman" w:eastAsia="宋体"/>
          <w:sz w:val="23"/>
          <w:szCs w:val="23"/>
        </w:rPr>
        <w:t>（以下</w:t>
      </w:r>
      <w:r>
        <w:rPr>
          <w:rFonts w:ascii="Times New Roman" w:hAnsi="Times New Roman" w:eastAsia="宋体"/>
          <w:sz w:val="23"/>
          <w:szCs w:val="23"/>
          <w:lang w:eastAsia="zh-Hans"/>
        </w:rPr>
        <w:t>无正文</w:t>
      </w:r>
      <w:r>
        <w:rPr>
          <w:rFonts w:ascii="Times New Roman" w:hAnsi="Times New Roman" w:eastAsia="宋体"/>
          <w:sz w:val="23"/>
          <w:szCs w:val="23"/>
        </w:rPr>
        <w:t>）</w:t>
      </w:r>
    </w:p>
    <w:p>
      <w:pPr>
        <w:widowControl/>
        <w:jc w:val="left"/>
        <w:rPr>
          <w:rFonts w:ascii="Times New Roman" w:hAnsi="Times New Roman" w:eastAsia="宋体"/>
          <w:sz w:val="23"/>
          <w:szCs w:val="23"/>
        </w:rPr>
      </w:pPr>
      <w:r>
        <w:rPr>
          <w:rFonts w:ascii="Times New Roman" w:hAnsi="Times New Roman" w:eastAsia="宋体"/>
          <w:sz w:val="23"/>
          <w:szCs w:val="23"/>
        </w:rPr>
        <w:br w:type="page"/>
      </w:r>
    </w:p>
    <w:p>
      <w:pPr>
        <w:tabs>
          <w:tab w:val="right" w:pos="8306"/>
        </w:tabs>
        <w:adjustRightInd w:val="0"/>
        <w:snapToGrid w:val="0"/>
        <w:spacing w:after="312" w:afterLines="100" w:line="300" w:lineRule="auto"/>
        <w:rPr>
          <w:rFonts w:ascii="Times New Roman" w:hAnsi="Times New Roman" w:eastAsia="宋体"/>
          <w:sz w:val="23"/>
          <w:szCs w:val="23"/>
        </w:rPr>
      </w:pPr>
      <w:r>
        <w:rPr>
          <w:rFonts w:ascii="Times New Roman" w:hAnsi="Times New Roman" w:eastAsia="宋体"/>
          <w:sz w:val="23"/>
          <w:szCs w:val="23"/>
        </w:rPr>
        <w:t>（本页为合同编号为【 】的【 】采购合同的签署页）</w:t>
      </w:r>
    </w:p>
    <w:p>
      <w:pPr>
        <w:spacing w:before="156" w:beforeLines="50" w:after="156" w:afterLines="50" w:line="300" w:lineRule="auto"/>
        <w:rPr>
          <w:rFonts w:ascii="Times New Roman" w:hAnsi="Times New Roman" w:eastAsia="宋体"/>
          <w:sz w:val="23"/>
          <w:szCs w:val="23"/>
        </w:rPr>
      </w:pPr>
    </w:p>
    <w:tbl>
      <w:tblPr>
        <w:tblStyle w:val="15"/>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vAlign w:val="top"/>
          </w:tcPr>
          <w:p>
            <w:pPr>
              <w:spacing w:line="300" w:lineRule="auto"/>
              <w:rPr>
                <w:rFonts w:ascii="Times New Roman" w:hAnsi="Times New Roman" w:eastAsia="宋体"/>
                <w:sz w:val="23"/>
                <w:szCs w:val="23"/>
              </w:rPr>
            </w:pPr>
            <w:r>
              <w:rPr>
                <w:rFonts w:ascii="Times New Roman" w:hAnsi="Times New Roman" w:eastAsia="宋体"/>
                <w:sz w:val="23"/>
                <w:szCs w:val="23"/>
              </w:rPr>
              <w:t>甲方：</w:t>
            </w:r>
            <w:r>
              <w:rPr>
                <w:rFonts w:hint="eastAsia" w:ascii="Times New Roman" w:hAnsi="Times New Roman"/>
                <w:color w:val="000000"/>
                <w:sz w:val="23"/>
                <w:szCs w:val="23"/>
                <w:lang w:bidi="ar"/>
              </w:rPr>
              <w:t>杭州萧山国际机场有限公司</w:t>
            </w:r>
          </w:p>
        </w:tc>
        <w:tc>
          <w:tcPr>
            <w:tcW w:w="4148" w:type="dxa"/>
            <w:vAlign w:val="top"/>
          </w:tcPr>
          <w:p>
            <w:pPr>
              <w:spacing w:line="300" w:lineRule="auto"/>
              <w:rPr>
                <w:rFonts w:ascii="Times New Roman" w:hAnsi="Times New Roman" w:eastAsia="宋体"/>
                <w:sz w:val="23"/>
                <w:szCs w:val="23"/>
              </w:rPr>
            </w:pPr>
            <w:r>
              <w:rPr>
                <w:rFonts w:ascii="Times New Roman" w:hAnsi="Times New Roman" w:eastAsia="宋体"/>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vAlign w:val="top"/>
          </w:tcPr>
          <w:p>
            <w:pPr>
              <w:spacing w:line="300" w:lineRule="auto"/>
              <w:rPr>
                <w:rFonts w:ascii="Times New Roman" w:hAnsi="Times New Roman" w:eastAsia="宋体"/>
                <w:sz w:val="23"/>
                <w:szCs w:val="23"/>
              </w:rPr>
            </w:pPr>
            <w:r>
              <w:rPr>
                <w:rFonts w:ascii="Times New Roman" w:hAnsi="Times New Roman" w:eastAsia="宋体"/>
                <w:sz w:val="23"/>
                <w:szCs w:val="23"/>
              </w:rPr>
              <w:t>地址：</w:t>
            </w:r>
            <w:r>
              <w:rPr>
                <w:rFonts w:hint="eastAsia" w:ascii="Times New Roman" w:hAnsi="Times New Roman"/>
                <w:color w:val="000000"/>
                <w:sz w:val="23"/>
                <w:szCs w:val="23"/>
                <w:lang w:bidi="ar"/>
              </w:rPr>
              <w:t>杭州萧山国际机场内</w:t>
            </w:r>
          </w:p>
        </w:tc>
        <w:tc>
          <w:tcPr>
            <w:tcW w:w="4148" w:type="dxa"/>
            <w:vAlign w:val="top"/>
          </w:tcPr>
          <w:p>
            <w:pPr>
              <w:spacing w:line="300" w:lineRule="auto"/>
              <w:rPr>
                <w:rFonts w:ascii="Times New Roman" w:hAnsi="Times New Roman" w:eastAsia="宋体"/>
                <w:sz w:val="23"/>
                <w:szCs w:val="23"/>
              </w:rPr>
            </w:pPr>
            <w:r>
              <w:rPr>
                <w:rFonts w:ascii="Times New Roman" w:hAnsi="Times New Roman" w:eastAsia="宋体"/>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vAlign w:val="top"/>
          </w:tcPr>
          <w:p>
            <w:pPr>
              <w:spacing w:line="300" w:lineRule="auto"/>
              <w:rPr>
                <w:rFonts w:ascii="Times New Roman" w:hAnsi="Times New Roman" w:eastAsia="宋体"/>
                <w:sz w:val="23"/>
                <w:szCs w:val="23"/>
              </w:rPr>
            </w:pPr>
            <w:r>
              <w:rPr>
                <w:rFonts w:ascii="Times New Roman" w:hAnsi="Times New Roman" w:eastAsia="宋体"/>
                <w:sz w:val="23"/>
                <w:szCs w:val="23"/>
              </w:rPr>
              <w:t>法定代表人：</w:t>
            </w:r>
          </w:p>
        </w:tc>
        <w:tc>
          <w:tcPr>
            <w:tcW w:w="4148" w:type="dxa"/>
            <w:vAlign w:val="top"/>
          </w:tcPr>
          <w:p>
            <w:pPr>
              <w:spacing w:line="300" w:lineRule="auto"/>
              <w:rPr>
                <w:rFonts w:ascii="Times New Roman" w:hAnsi="Times New Roman" w:eastAsia="宋体"/>
                <w:sz w:val="23"/>
                <w:szCs w:val="23"/>
              </w:rPr>
            </w:pPr>
            <w:r>
              <w:rPr>
                <w:rFonts w:ascii="Times New Roman" w:hAnsi="Times New Roman" w:eastAsia="宋体"/>
                <w:sz w:val="23"/>
                <w:szCs w:val="23"/>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vAlign w:val="top"/>
          </w:tcPr>
          <w:p>
            <w:pPr>
              <w:spacing w:line="300" w:lineRule="auto"/>
              <w:rPr>
                <w:rFonts w:ascii="Times New Roman" w:hAnsi="Times New Roman" w:eastAsia="宋体"/>
                <w:sz w:val="23"/>
                <w:szCs w:val="23"/>
              </w:rPr>
            </w:pPr>
            <w:r>
              <w:rPr>
                <w:rFonts w:ascii="Times New Roman" w:hAnsi="Times New Roman" w:eastAsia="宋体"/>
                <w:sz w:val="23"/>
                <w:szCs w:val="23"/>
              </w:rPr>
              <w:t xml:space="preserve">或  </w:t>
            </w:r>
          </w:p>
        </w:tc>
        <w:tc>
          <w:tcPr>
            <w:tcW w:w="4148" w:type="dxa"/>
            <w:vAlign w:val="top"/>
          </w:tcPr>
          <w:p>
            <w:pPr>
              <w:spacing w:line="300" w:lineRule="auto"/>
              <w:rPr>
                <w:rFonts w:ascii="Times New Roman" w:hAnsi="Times New Roman" w:eastAsia="宋体"/>
                <w:sz w:val="23"/>
                <w:szCs w:val="23"/>
              </w:rPr>
            </w:pPr>
            <w:r>
              <w:rPr>
                <w:rFonts w:ascii="Times New Roman" w:hAnsi="Times New Roman" w:eastAsia="宋体"/>
                <w:sz w:val="23"/>
                <w:szCs w:val="23"/>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vAlign w:val="top"/>
          </w:tcPr>
          <w:p>
            <w:pPr>
              <w:spacing w:line="300" w:lineRule="auto"/>
              <w:rPr>
                <w:rFonts w:ascii="Times New Roman" w:hAnsi="Times New Roman" w:eastAsia="宋体"/>
                <w:sz w:val="23"/>
                <w:szCs w:val="23"/>
              </w:rPr>
            </w:pPr>
            <w:r>
              <w:rPr>
                <w:rFonts w:ascii="Times New Roman" w:hAnsi="Times New Roman" w:eastAsia="宋体"/>
                <w:sz w:val="23"/>
                <w:szCs w:val="23"/>
              </w:rPr>
              <w:t>授权代表：</w:t>
            </w:r>
          </w:p>
        </w:tc>
        <w:tc>
          <w:tcPr>
            <w:tcW w:w="4148" w:type="dxa"/>
            <w:vAlign w:val="top"/>
          </w:tcPr>
          <w:p>
            <w:pPr>
              <w:spacing w:line="300" w:lineRule="auto"/>
              <w:rPr>
                <w:rFonts w:ascii="Times New Roman" w:hAnsi="Times New Roman" w:eastAsia="宋体"/>
                <w:sz w:val="23"/>
                <w:szCs w:val="23"/>
              </w:rPr>
            </w:pPr>
            <w:r>
              <w:rPr>
                <w:rFonts w:ascii="Times New Roman" w:hAnsi="Times New Roman" w:eastAsia="宋体"/>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vAlign w:val="top"/>
          </w:tcPr>
          <w:p>
            <w:pPr>
              <w:spacing w:line="300" w:lineRule="auto"/>
              <w:rPr>
                <w:rFonts w:ascii="Times New Roman" w:hAnsi="Times New Roman" w:eastAsia="宋体"/>
                <w:sz w:val="23"/>
                <w:szCs w:val="23"/>
              </w:rPr>
            </w:pPr>
            <w:r>
              <w:rPr>
                <w:rFonts w:ascii="Times New Roman" w:hAnsi="Times New Roman" w:eastAsia="宋体"/>
                <w:sz w:val="23"/>
                <w:szCs w:val="23"/>
              </w:rPr>
              <w:t>签字日期：</w:t>
            </w:r>
          </w:p>
        </w:tc>
        <w:tc>
          <w:tcPr>
            <w:tcW w:w="4148" w:type="dxa"/>
            <w:vAlign w:val="top"/>
          </w:tcPr>
          <w:p>
            <w:pPr>
              <w:spacing w:line="300" w:lineRule="auto"/>
              <w:rPr>
                <w:rFonts w:ascii="Times New Roman" w:hAnsi="Times New Roman" w:eastAsia="宋体"/>
                <w:sz w:val="23"/>
                <w:szCs w:val="23"/>
              </w:rPr>
            </w:pPr>
            <w:r>
              <w:rPr>
                <w:rFonts w:ascii="Times New Roman" w:hAnsi="Times New Roman" w:eastAsia="宋体"/>
                <w:sz w:val="23"/>
                <w:szCs w:val="23"/>
              </w:rPr>
              <w:t>签字日期：</w:t>
            </w:r>
          </w:p>
        </w:tc>
      </w:tr>
    </w:tbl>
    <w:p>
      <w:pPr>
        <w:spacing w:before="156" w:beforeLines="50" w:after="156" w:afterLines="50" w:line="300" w:lineRule="auto"/>
        <w:rPr>
          <w:rFonts w:ascii="Times New Roman" w:hAnsi="Times New Roman" w:eastAsia="宋体"/>
          <w:sz w:val="23"/>
          <w:szCs w:val="23"/>
        </w:rPr>
      </w:pPr>
    </w:p>
    <w:p>
      <w:pPr>
        <w:widowControl/>
        <w:jc w:val="left"/>
        <w:rPr>
          <w:rFonts w:ascii="Times New Roman" w:hAnsi="Times New Roman" w:eastAsia="宋体"/>
          <w:sz w:val="23"/>
          <w:szCs w:val="23"/>
        </w:rPr>
      </w:pPr>
      <w:r>
        <w:rPr>
          <w:rFonts w:ascii="Times New Roman" w:hAnsi="Times New Roman" w:eastAsia="宋体"/>
          <w:sz w:val="23"/>
          <w:szCs w:val="23"/>
        </w:rPr>
        <w:br w:type="page"/>
      </w:r>
      <w:r>
        <w:rPr>
          <w:rFonts w:hint="eastAsia" w:ascii="Times New Roman" w:hAnsi="Times New Roman" w:eastAsia="宋体"/>
          <w:sz w:val="23"/>
          <w:szCs w:val="23"/>
        </w:rPr>
        <w:t>附件1：保密承诺书</w:t>
      </w:r>
    </w:p>
    <w:p>
      <w:pPr>
        <w:adjustRightInd w:val="0"/>
        <w:snapToGrid w:val="0"/>
        <w:spacing w:after="312" w:afterLines="100" w:line="300" w:lineRule="auto"/>
        <w:jc w:val="center"/>
        <w:rPr>
          <w:rFonts w:ascii="Times New Roman" w:hAnsi="Times New Roman" w:eastAsia="宋体"/>
          <w:b/>
          <w:color w:val="000000"/>
          <w:sz w:val="28"/>
          <w:szCs w:val="28"/>
        </w:rPr>
      </w:pPr>
      <w:r>
        <w:rPr>
          <w:rFonts w:hint="eastAsia" w:ascii="Times New Roman" w:hAnsi="Times New Roman" w:eastAsia="宋体"/>
          <w:b/>
          <w:color w:val="000000"/>
          <w:sz w:val="28"/>
          <w:szCs w:val="28"/>
        </w:rPr>
        <w:t>保密承诺书</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 】公司（以下简称“贵司”）：</w:t>
      </w:r>
    </w:p>
    <w:p>
      <w:pPr>
        <w:adjustRightInd w:val="0"/>
        <w:snapToGrid w:val="0"/>
        <w:spacing w:after="312" w:afterLines="100" w:line="300" w:lineRule="auto"/>
        <w:ind w:firstLine="460" w:firstLineChars="200"/>
        <w:rPr>
          <w:rFonts w:ascii="Times New Roman" w:hAnsi="Times New Roman" w:eastAsia="宋体"/>
          <w:color w:val="000000"/>
          <w:sz w:val="23"/>
          <w:szCs w:val="23"/>
        </w:rPr>
      </w:pPr>
      <w:r>
        <w:rPr>
          <w:rFonts w:hint="eastAsia" w:ascii="Times New Roman" w:hAnsi="Times New Roman" w:eastAsia="宋体"/>
          <w:color w:val="000000"/>
          <w:sz w:val="23"/>
          <w:szCs w:val="23"/>
        </w:rPr>
        <w:t>鉴于我司与贵司拟订立《【 】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一、保密信息的范围</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二、保密承诺</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2.2. 除法律规定或双方另有约定外，未经贵司书面同意，我司不得将贵司的保密信息泄露给任何第三方。</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三、保密信息的返还及处理</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四、保密期限</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我司的保密义务自我司获知贵司保密信息之日起至该等保密信息被合法公开之日止。</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五、违约责任</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w:t>
      </w:r>
      <w:r>
        <w:rPr>
          <w:rFonts w:ascii="Times New Roman" w:hAnsi="Times New Roman" w:eastAsia="宋体"/>
          <w:color w:val="000000"/>
          <w:sz w:val="23"/>
          <w:szCs w:val="23"/>
        </w:rPr>
        <w:t>如违反</w:t>
      </w:r>
      <w:r>
        <w:rPr>
          <w:rFonts w:hint="eastAsia" w:ascii="Times New Roman" w:hAnsi="Times New Roman" w:eastAsia="宋体"/>
          <w:color w:val="000000"/>
          <w:sz w:val="23"/>
          <w:szCs w:val="23"/>
        </w:rPr>
        <w:t>本承诺书</w:t>
      </w:r>
      <w:r>
        <w:rPr>
          <w:rFonts w:ascii="Times New Roman" w:hAnsi="Times New Roman" w:eastAsia="宋体"/>
          <w:color w:val="000000"/>
          <w:sz w:val="23"/>
          <w:szCs w:val="23"/>
        </w:rPr>
        <w:t>，</w:t>
      </w:r>
      <w:r>
        <w:rPr>
          <w:rFonts w:hint="eastAsia" w:ascii="Times New Roman" w:hAnsi="Times New Roman" w:eastAsia="宋体"/>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合同金额1%作为违反保密承诺的</w:t>
      </w:r>
      <w:r>
        <w:rPr>
          <w:rFonts w:ascii="Times New Roman" w:hAnsi="Times New Roman" w:eastAsia="宋体"/>
          <w:color w:val="000000"/>
          <w:sz w:val="23"/>
          <w:szCs w:val="23"/>
        </w:rPr>
        <w:t>违约金。如该违约金不足以弥补</w:t>
      </w:r>
      <w:r>
        <w:rPr>
          <w:rFonts w:hint="eastAsia" w:ascii="Times New Roman" w:hAnsi="Times New Roman" w:eastAsia="宋体"/>
          <w:color w:val="000000"/>
          <w:sz w:val="23"/>
          <w:szCs w:val="23"/>
        </w:rPr>
        <w:t>贵司</w:t>
      </w:r>
      <w:r>
        <w:rPr>
          <w:rFonts w:ascii="Times New Roman" w:hAnsi="Times New Roman" w:eastAsia="宋体"/>
          <w:color w:val="000000"/>
          <w:sz w:val="23"/>
          <w:szCs w:val="23"/>
        </w:rPr>
        <w:t>损失的</w:t>
      </w:r>
      <w:r>
        <w:rPr>
          <w:rFonts w:hint="eastAsia" w:ascii="Times New Roman" w:hAnsi="Times New Roman" w:eastAsia="宋体"/>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宋体"/>
          <w:color w:val="000000"/>
          <w:sz w:val="23"/>
          <w:szCs w:val="23"/>
        </w:rPr>
        <w:t>，</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另行赔偿。</w:t>
      </w:r>
      <w:r>
        <w:rPr>
          <w:rFonts w:hint="eastAsia" w:ascii="Times New Roman" w:hAnsi="Times New Roman" w:eastAsia="宋体"/>
          <w:color w:val="000000"/>
          <w:sz w:val="23"/>
          <w:szCs w:val="23"/>
        </w:rPr>
        <w:t>贵司</w:t>
      </w:r>
      <w:r>
        <w:rPr>
          <w:rFonts w:ascii="Times New Roman" w:hAnsi="Times New Roman" w:eastAsia="宋体"/>
          <w:color w:val="000000"/>
          <w:sz w:val="23"/>
          <w:szCs w:val="23"/>
        </w:rPr>
        <w:t>有权通过法律途径对</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的违约行为追究法律责任。</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六、争议解决</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由于本承诺书的履行或解释而产生的或与之有关的任何争议，如双方无法协商解决，应提交贵司住所地人民法院解决。</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七、其他</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本承诺书</w:t>
      </w:r>
      <w:r>
        <w:rPr>
          <w:rFonts w:ascii="Times New Roman" w:hAnsi="Times New Roman" w:eastAsia="宋体"/>
          <w:color w:val="000000"/>
          <w:sz w:val="23"/>
          <w:szCs w:val="23"/>
        </w:rPr>
        <w:t>经</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法定代表人或授权代表签字（包含签章）并加盖</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公章之日起生效。</w:t>
      </w:r>
    </w:p>
    <w:p>
      <w:pPr>
        <w:adjustRightInd w:val="0"/>
        <w:snapToGrid w:val="0"/>
        <w:spacing w:after="312" w:afterLines="100" w:line="300" w:lineRule="auto"/>
        <w:rPr>
          <w:rFonts w:ascii="Times New Roman" w:hAnsi="Times New Roman" w:eastAsia="宋体"/>
          <w:color w:val="000000"/>
          <w:sz w:val="23"/>
          <w:szCs w:val="23"/>
        </w:rPr>
      </w:pPr>
    </w:p>
    <w:p>
      <w:pPr>
        <w:adjustRightInd w:val="0"/>
        <w:snapToGrid w:val="0"/>
        <w:spacing w:after="312" w:afterLines="100" w:line="300" w:lineRule="auto"/>
        <w:jc w:val="right"/>
        <w:rPr>
          <w:rFonts w:ascii="Times New Roman" w:hAnsi="Times New Roman" w:eastAsia="宋体"/>
          <w:color w:val="000000"/>
          <w:sz w:val="23"/>
          <w:szCs w:val="23"/>
        </w:rPr>
      </w:pPr>
      <w:r>
        <w:rPr>
          <w:rFonts w:hint="eastAsia" w:ascii="Times New Roman" w:hAnsi="Times New Roman" w:eastAsia="宋体"/>
          <w:color w:val="000000"/>
          <w:sz w:val="23"/>
          <w:szCs w:val="23"/>
        </w:rPr>
        <w:t>法定代表人(或授权代表)签字：【】</w:t>
      </w:r>
    </w:p>
    <w:p>
      <w:pPr>
        <w:adjustRightInd w:val="0"/>
        <w:snapToGrid w:val="0"/>
        <w:spacing w:after="312" w:afterLines="100" w:line="300" w:lineRule="auto"/>
        <w:jc w:val="right"/>
        <w:rPr>
          <w:rFonts w:ascii="Times New Roman" w:hAnsi="Times New Roman" w:eastAsia="宋体"/>
          <w:color w:val="000000"/>
          <w:sz w:val="23"/>
          <w:szCs w:val="23"/>
        </w:rPr>
      </w:pPr>
      <w:r>
        <w:rPr>
          <w:rFonts w:hint="eastAsia" w:ascii="Times New Roman" w:hAnsi="Times New Roman" w:eastAsia="宋体"/>
          <w:color w:val="000000"/>
          <w:sz w:val="23"/>
          <w:szCs w:val="23"/>
        </w:rPr>
        <w:t>盖章：【】</w:t>
      </w:r>
    </w:p>
    <w:p>
      <w:pPr>
        <w:adjustRightInd w:val="0"/>
        <w:snapToGrid w:val="0"/>
        <w:spacing w:after="312" w:afterLines="100" w:line="300" w:lineRule="auto"/>
        <w:jc w:val="right"/>
        <w:rPr>
          <w:rFonts w:ascii="Times New Roman" w:hAnsi="Times New Roman"/>
          <w:sz w:val="23"/>
          <w:szCs w:val="23"/>
        </w:rPr>
      </w:pPr>
      <w:r>
        <w:rPr>
          <w:rFonts w:hint="eastAsia" w:ascii="Times New Roman" w:hAnsi="Times New Roman" w:eastAsia="宋体"/>
          <w:color w:val="000000"/>
          <w:sz w:val="23"/>
          <w:szCs w:val="23"/>
        </w:rPr>
        <w:t>日期：【】</w:t>
      </w:r>
    </w:p>
    <w:p>
      <w:pPr>
        <w:widowControl/>
        <w:jc w:val="left"/>
        <w:rPr>
          <w:rFonts w:ascii="Times New Roman" w:hAnsi="Times New Roman" w:eastAsia="宋体"/>
          <w:sz w:val="23"/>
          <w:szCs w:val="23"/>
        </w:rPr>
      </w:pPr>
    </w:p>
    <w:p>
      <w:pPr>
        <w:widowControl/>
        <w:jc w:val="left"/>
        <w:rPr>
          <w:rFonts w:ascii="Times New Roman" w:hAnsi="Times New Roman" w:eastAsia="宋体"/>
          <w:sz w:val="23"/>
          <w:szCs w:val="23"/>
        </w:rPr>
      </w:pPr>
      <w:r>
        <w:rPr>
          <w:rFonts w:ascii="Times New Roman" w:hAnsi="Times New Roman" w:eastAsia="宋体"/>
          <w:sz w:val="23"/>
          <w:szCs w:val="23"/>
        </w:rPr>
        <w:br w:type="page"/>
      </w:r>
    </w:p>
    <w:p>
      <w:pPr>
        <w:widowControl/>
        <w:jc w:val="left"/>
        <w:rPr>
          <w:rFonts w:ascii="Times New Roman" w:hAnsi="Times New Roman" w:eastAsia="宋体"/>
          <w:sz w:val="23"/>
          <w:szCs w:val="23"/>
        </w:rPr>
      </w:pPr>
      <w:r>
        <w:rPr>
          <w:rFonts w:hint="eastAsia" w:ascii="Times New Roman" w:hAnsi="Times New Roman" w:eastAsia="宋体"/>
          <w:sz w:val="23"/>
          <w:szCs w:val="23"/>
        </w:rPr>
        <w:t>附件2：廉政承诺书</w:t>
      </w:r>
    </w:p>
    <w:p>
      <w:pPr>
        <w:adjustRightInd w:val="0"/>
        <w:snapToGrid w:val="0"/>
        <w:spacing w:after="312" w:afterLines="100" w:line="300" w:lineRule="auto"/>
        <w:jc w:val="center"/>
        <w:rPr>
          <w:rFonts w:ascii="Times New Roman" w:hAnsi="Times New Roman" w:eastAsia="宋体"/>
          <w:b/>
          <w:sz w:val="28"/>
          <w:szCs w:val="28"/>
        </w:rPr>
      </w:pPr>
      <w:r>
        <w:rPr>
          <w:rFonts w:hint="eastAsia" w:ascii="Times New Roman" w:hAnsi="Times New Roman" w:eastAsia="宋体"/>
          <w:b/>
          <w:sz w:val="28"/>
          <w:szCs w:val="28"/>
        </w:rPr>
        <w:t>廉政承诺书</w:t>
      </w:r>
    </w:p>
    <w:p>
      <w:pPr>
        <w:adjustRightInd w:val="0"/>
        <w:snapToGrid w:val="0"/>
        <w:spacing w:after="312" w:afterLines="100" w:line="300" w:lineRule="auto"/>
        <w:rPr>
          <w:rFonts w:ascii="Times New Roman" w:hAnsi="Times New Roman" w:eastAsia="宋体"/>
          <w:bCs/>
          <w:color w:val="000000"/>
          <w:sz w:val="23"/>
          <w:szCs w:val="23"/>
        </w:rPr>
      </w:pPr>
      <w:r>
        <w:rPr>
          <w:rFonts w:ascii="Times New Roman" w:hAnsi="Times New Roman" w:eastAsia="宋体"/>
          <w:bCs/>
          <w:color w:val="000000"/>
          <w:sz w:val="23"/>
          <w:szCs w:val="23"/>
        </w:rPr>
        <w:t>【 】公司（以下简称“贵司”）：</w:t>
      </w:r>
    </w:p>
    <w:p>
      <w:pPr>
        <w:adjustRightInd w:val="0"/>
        <w:snapToGrid w:val="0"/>
        <w:spacing w:after="312" w:afterLines="100" w:line="300" w:lineRule="auto"/>
        <w:ind w:firstLine="460" w:firstLineChars="200"/>
        <w:rPr>
          <w:rFonts w:ascii="Times New Roman" w:hAnsi="Times New Roman" w:eastAsia="宋体"/>
          <w:color w:val="000000"/>
          <w:sz w:val="23"/>
          <w:szCs w:val="23"/>
        </w:rPr>
      </w:pPr>
      <w:r>
        <w:rPr>
          <w:rFonts w:hint="eastAsia" w:ascii="Times New Roman" w:hAnsi="Times New Roman" w:eastAsia="宋体"/>
          <w:color w:val="000000"/>
          <w:sz w:val="23"/>
          <w:szCs w:val="23"/>
        </w:rPr>
        <w:t>鉴于：贵司与我司拟订立《【 】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3"/>
        </w:num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廉政承诺</w:t>
      </w:r>
    </w:p>
    <w:p>
      <w:pPr>
        <w:numPr>
          <w:ilvl w:val="1"/>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我司应严格遵守国家的法律法规和党的纪律以及行业的廉政建设规定，并组织宣传，形成浓厚的反腐倡廉氛围。</w:t>
      </w:r>
    </w:p>
    <w:p>
      <w:pPr>
        <w:numPr>
          <w:ilvl w:val="1"/>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如贵司发现我司及我司工作人员有违反廉政规定的行为时，有义务提醒并有权利制止，必要时有权向我司上级主管部门反映或向当地纪律监察部门举报（我司纪检监察部门举报电话：【 】）。</w:t>
      </w:r>
    </w:p>
    <w:p>
      <w:pPr>
        <w:numPr>
          <w:ilvl w:val="1"/>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我司应建立健全廉政建设责任制，明确廉政建设管理部门，公布举报电话，严格监督并认真查处违法违纪行为。</w:t>
      </w:r>
    </w:p>
    <w:p>
      <w:pPr>
        <w:numPr>
          <w:ilvl w:val="1"/>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我司应从国家和集体利益出发，共同促进各合作项目的顺利进行，自觉遵守贵司相关的规章制度和现场管理规定。</w:t>
      </w:r>
    </w:p>
    <w:p>
      <w:pPr>
        <w:numPr>
          <w:ilvl w:val="1"/>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我司及其工作人员承诺：</w:t>
      </w:r>
    </w:p>
    <w:p>
      <w:pPr>
        <w:numPr>
          <w:ilvl w:val="2"/>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3"/>
        </w:num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违约责任</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2.1 我司工作人员违反上述约定条款的，我司应按党、政管理权限和党纪、政纪的处罚规定，给予处理；情节严重的，报请司法机关处理。</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2.2 如我司违反本承诺书项下廉洁自律承诺，贵司有权：</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2.2.1 立即取消我司投标、中标或在建项目的实施资格；</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2.2.2 扣除我司在主合同项下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2.2.3 拒绝我司在一定时期内参与贵司其他项目或经营活动的投标、服务。</w:t>
      </w:r>
    </w:p>
    <w:p>
      <w:pPr>
        <w:numPr>
          <w:ilvl w:val="0"/>
          <w:numId w:val="3"/>
        </w:num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争议解决</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由于本承诺书的履行或解释而产生的或与之有关的任何争议，如双方无法协商解决，应提交贵司住所地人民法院解决。</w:t>
      </w:r>
    </w:p>
    <w:p>
      <w:pPr>
        <w:numPr>
          <w:ilvl w:val="0"/>
          <w:numId w:val="3"/>
        </w:num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其他</w:t>
      </w:r>
    </w:p>
    <w:p>
      <w:pPr>
        <w:tabs>
          <w:tab w:val="right" w:pos="8306"/>
        </w:tabs>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本承诺书经我司法定代表人或授权代表签字（包含签章）并加盖我司公章之日起生效。</w:t>
      </w:r>
    </w:p>
    <w:p>
      <w:pPr>
        <w:tabs>
          <w:tab w:val="right" w:pos="8306"/>
        </w:tabs>
        <w:adjustRightInd w:val="0"/>
        <w:snapToGrid w:val="0"/>
        <w:spacing w:after="312" w:afterLines="100" w:line="300" w:lineRule="auto"/>
        <w:rPr>
          <w:rFonts w:ascii="Times New Roman" w:hAnsi="Times New Roman" w:eastAsia="宋体"/>
          <w:color w:val="000000"/>
          <w:sz w:val="23"/>
          <w:szCs w:val="23"/>
        </w:rPr>
      </w:pPr>
    </w:p>
    <w:p>
      <w:pPr>
        <w:tabs>
          <w:tab w:val="right" w:pos="8306"/>
        </w:tabs>
        <w:adjustRightInd w:val="0"/>
        <w:snapToGrid w:val="0"/>
        <w:spacing w:after="312" w:afterLines="100" w:line="300" w:lineRule="auto"/>
        <w:jc w:val="right"/>
        <w:rPr>
          <w:rFonts w:ascii="Times New Roman" w:hAnsi="Times New Roman" w:eastAsia="宋体"/>
          <w:color w:val="000000"/>
          <w:sz w:val="23"/>
          <w:szCs w:val="23"/>
        </w:rPr>
      </w:pPr>
      <w:r>
        <w:rPr>
          <w:rFonts w:hint="eastAsia" w:ascii="Times New Roman" w:hAnsi="Times New Roman" w:eastAsia="宋体"/>
          <w:color w:val="000000"/>
          <w:sz w:val="23"/>
          <w:szCs w:val="23"/>
        </w:rPr>
        <w:t>法定代表人(或授权代表)签字：【】</w:t>
      </w:r>
    </w:p>
    <w:p>
      <w:pPr>
        <w:tabs>
          <w:tab w:val="right" w:pos="8306"/>
        </w:tabs>
        <w:adjustRightInd w:val="0"/>
        <w:snapToGrid w:val="0"/>
        <w:spacing w:after="312" w:afterLines="100" w:line="300" w:lineRule="auto"/>
        <w:jc w:val="right"/>
        <w:rPr>
          <w:rFonts w:ascii="Times New Roman" w:hAnsi="Times New Roman" w:eastAsia="宋体"/>
          <w:color w:val="000000"/>
          <w:sz w:val="23"/>
          <w:szCs w:val="23"/>
        </w:rPr>
      </w:pPr>
      <w:r>
        <w:rPr>
          <w:rFonts w:hint="eastAsia" w:ascii="Times New Roman" w:hAnsi="Times New Roman" w:eastAsia="宋体"/>
          <w:color w:val="000000"/>
          <w:sz w:val="23"/>
          <w:szCs w:val="23"/>
        </w:rPr>
        <w:t>盖章：【】</w:t>
      </w:r>
    </w:p>
    <w:bookmarkEnd w:id="57"/>
    <w:p>
      <w:pPr>
        <w:tabs>
          <w:tab w:val="right" w:pos="8306"/>
        </w:tabs>
        <w:adjustRightInd w:val="0"/>
        <w:snapToGrid w:val="0"/>
        <w:spacing w:after="312" w:afterLines="100" w:line="300" w:lineRule="auto"/>
        <w:jc w:val="right"/>
        <w:rPr>
          <w:rFonts w:ascii="Times New Roman" w:hAnsi="Times New Roman" w:eastAsia="宋体"/>
          <w:color w:val="000000"/>
          <w:sz w:val="23"/>
          <w:szCs w:val="23"/>
        </w:rPr>
      </w:pPr>
      <w:r>
        <w:rPr>
          <w:rFonts w:hint="eastAsia" w:ascii="Times New Roman" w:hAnsi="Times New Roman" w:eastAsia="宋体"/>
          <w:color w:val="000000"/>
          <w:sz w:val="23"/>
          <w:szCs w:val="23"/>
        </w:rPr>
        <w:t>日期：【】</w:t>
      </w:r>
    </w:p>
    <w:p>
      <w:pPr>
        <w:pStyle w:val="7"/>
        <w:spacing w:line="560" w:lineRule="exact"/>
        <w:ind w:right="960" w:firstLine="643" w:firstLineChars="200"/>
        <w:jc w:val="right"/>
        <w:rPr>
          <w:rFonts w:ascii="Cambria" w:hAnsi="Cambria" w:eastAsia="黑体" w:cs="Times New Roman"/>
          <w:b/>
          <w:bCs/>
          <w:kern w:val="0"/>
          <w:sz w:val="32"/>
          <w:szCs w:val="32"/>
        </w:rPr>
      </w:pPr>
    </w:p>
    <w:p>
      <w:pPr>
        <w:pStyle w:val="7"/>
        <w:spacing w:line="560" w:lineRule="exact"/>
        <w:ind w:right="960" w:firstLine="643" w:firstLineChars="200"/>
        <w:jc w:val="right"/>
        <w:rPr>
          <w:rFonts w:ascii="Cambria" w:hAnsi="Cambria" w:eastAsia="黑体" w:cs="Times New Roman"/>
          <w:b/>
          <w:bCs/>
          <w:kern w:val="0"/>
          <w:sz w:val="32"/>
          <w:szCs w:val="32"/>
        </w:rPr>
      </w:pPr>
    </w:p>
    <w:p>
      <w:pPr>
        <w:pStyle w:val="7"/>
        <w:spacing w:line="560" w:lineRule="exact"/>
        <w:ind w:right="960" w:firstLine="643" w:firstLineChars="200"/>
        <w:jc w:val="right"/>
        <w:rPr>
          <w:rFonts w:ascii="Cambria" w:hAnsi="Cambria" w:eastAsia="黑体" w:cs="Times New Roman"/>
          <w:b/>
          <w:bCs/>
          <w:kern w:val="0"/>
          <w:sz w:val="32"/>
          <w:szCs w:val="32"/>
        </w:rPr>
      </w:pPr>
    </w:p>
    <w:p>
      <w:pPr>
        <w:pStyle w:val="2"/>
        <w:numPr>
          <w:ilvl w:val="0"/>
          <w:numId w:val="5"/>
        </w:numPr>
      </w:pPr>
      <w:r>
        <w:rPr>
          <w:rFonts w:hint="eastAsia"/>
        </w:rPr>
        <w:t xml:space="preserve"> </w:t>
      </w:r>
      <w:bookmarkStart w:id="58" w:name="_Toc30612"/>
      <w:bookmarkStart w:id="59" w:name="_Toc5921"/>
      <w:bookmarkStart w:id="60" w:name="_Toc8642"/>
      <w:bookmarkStart w:id="61" w:name="_Toc30149_WPSOffice_Level1"/>
      <w:bookmarkStart w:id="62" w:name="_Toc24419"/>
      <w:r>
        <w:rPr>
          <w:rFonts w:hint="eastAsia"/>
        </w:rPr>
        <w:t>用户需求书</w:t>
      </w:r>
      <w:bookmarkEnd w:id="58"/>
      <w:bookmarkEnd w:id="59"/>
      <w:bookmarkEnd w:id="60"/>
      <w:bookmarkEnd w:id="61"/>
      <w:bookmarkEnd w:id="62"/>
    </w:p>
    <w:p>
      <w:pPr>
        <w:shd w:val="clear" w:color="auto" w:fill="FFFFFF"/>
        <w:rPr>
          <w:rFonts w:ascii="宋体" w:hAnsi="宋体" w:cs="宋体"/>
          <w:b/>
          <w:sz w:val="22"/>
          <w:shd w:val="clear" w:color="auto" w:fill="FFFFFF"/>
        </w:rPr>
      </w:pPr>
      <w:r>
        <w:rPr>
          <w:rFonts w:ascii="宋体" w:hAnsi="宋体" w:cs="宋体"/>
          <w:b/>
          <w:sz w:val="22"/>
          <w:shd w:val="clear" w:color="auto" w:fill="FFFFFF"/>
        </w:rPr>
        <w:t>一、采购清单及要求</w:t>
      </w:r>
    </w:p>
    <w:tbl>
      <w:tblPr>
        <w:tblStyle w:val="14"/>
        <w:tblW w:w="7903" w:type="dxa"/>
        <w:jc w:val="center"/>
        <w:tblInd w:w="0" w:type="dxa"/>
        <w:tblLayout w:type="fixed"/>
        <w:tblCellMar>
          <w:top w:w="15" w:type="dxa"/>
          <w:left w:w="15" w:type="dxa"/>
          <w:bottom w:w="0" w:type="dxa"/>
          <w:right w:w="15" w:type="dxa"/>
        </w:tblCellMar>
      </w:tblPr>
      <w:tblGrid>
        <w:gridCol w:w="274"/>
        <w:gridCol w:w="2093"/>
        <w:gridCol w:w="3191"/>
        <w:gridCol w:w="777"/>
        <w:gridCol w:w="750"/>
        <w:gridCol w:w="818"/>
      </w:tblGrid>
      <w:tr>
        <w:tblPrEx>
          <w:tblLayout w:type="fixed"/>
          <w:tblCellMar>
            <w:top w:w="15" w:type="dxa"/>
            <w:left w:w="15" w:type="dxa"/>
            <w:bottom w:w="0" w:type="dxa"/>
            <w:right w:w="15" w:type="dxa"/>
          </w:tblCellMar>
        </w:tblPrEx>
        <w:trPr>
          <w:trHeight w:val="580" w:hRule="atLeast"/>
          <w:jc w:val="center"/>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sz w:val="20"/>
                <w:szCs w:val="20"/>
                <w:shd w:val="clear" w:color="auto" w:fill="FFFFFF"/>
              </w:rPr>
            </w:pPr>
            <w:r>
              <w:rPr>
                <w:rFonts w:ascii="宋体" w:hAnsi="宋体" w:cs="宋体"/>
                <w:sz w:val="20"/>
                <w:szCs w:val="20"/>
                <w:shd w:val="clear" w:color="auto" w:fill="FFFFFF"/>
                <w:lang w:bidi="ar"/>
              </w:rPr>
              <w:t>序号</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sz w:val="20"/>
                <w:szCs w:val="20"/>
                <w:shd w:val="clear" w:color="auto" w:fill="FFFFFF"/>
              </w:rPr>
            </w:pPr>
            <w:r>
              <w:rPr>
                <w:rFonts w:ascii="宋体" w:hAnsi="宋体" w:cs="宋体"/>
                <w:sz w:val="20"/>
                <w:szCs w:val="20"/>
                <w:shd w:val="clear" w:color="auto" w:fill="FFFFFF"/>
                <w:lang w:bidi="ar"/>
              </w:rPr>
              <w:t>项目名称</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sz w:val="20"/>
                <w:szCs w:val="20"/>
                <w:shd w:val="clear" w:color="auto" w:fill="FFFFFF"/>
              </w:rPr>
            </w:pPr>
            <w:r>
              <w:rPr>
                <w:rFonts w:hint="eastAsia" w:ascii="宋体" w:hAnsi="宋体" w:cs="宋体"/>
                <w:sz w:val="20"/>
                <w:szCs w:val="20"/>
                <w:shd w:val="clear" w:color="auto" w:fill="FFFFFF"/>
                <w:lang w:bidi="ar"/>
              </w:rPr>
              <w:t>品牌型号</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sz w:val="20"/>
                <w:szCs w:val="20"/>
                <w:shd w:val="clear" w:color="auto" w:fill="FFFFFF"/>
                <w:lang w:bidi="ar"/>
              </w:rPr>
            </w:pPr>
            <w:r>
              <w:rPr>
                <w:rFonts w:ascii="宋体" w:hAnsi="宋体" w:cs="宋体"/>
                <w:sz w:val="20"/>
                <w:szCs w:val="20"/>
                <w:shd w:val="clear" w:color="auto" w:fill="FFFFFF"/>
                <w:lang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sz w:val="20"/>
                <w:szCs w:val="20"/>
                <w:shd w:val="clear" w:color="auto" w:fill="FFFFFF"/>
                <w:lang w:bidi="ar"/>
              </w:rPr>
            </w:pPr>
            <w:r>
              <w:rPr>
                <w:rFonts w:hint="eastAsia" w:ascii="宋体" w:hAnsi="宋体" w:cs="宋体"/>
                <w:sz w:val="20"/>
                <w:szCs w:val="20"/>
                <w:shd w:val="clear" w:color="auto" w:fill="FFFFFF"/>
                <w:lang w:bidi="ar"/>
              </w:rPr>
              <w:t>数量</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sz w:val="20"/>
                <w:szCs w:val="20"/>
                <w:shd w:val="clear" w:color="auto" w:fill="FFFFFF"/>
                <w:lang w:bidi="ar"/>
              </w:rPr>
            </w:pPr>
            <w:r>
              <w:rPr>
                <w:rFonts w:hint="eastAsia" w:ascii="宋体" w:hAnsi="宋体" w:cs="宋体"/>
                <w:sz w:val="20"/>
                <w:szCs w:val="20"/>
                <w:shd w:val="clear" w:color="auto" w:fill="FFFFFF"/>
                <w:lang w:bidi="ar"/>
              </w:rPr>
              <w:t>备注</w:t>
            </w:r>
          </w:p>
        </w:tc>
      </w:tr>
      <w:tr>
        <w:tblPrEx>
          <w:tblLayout w:type="fixed"/>
          <w:tblCellMar>
            <w:top w:w="15" w:type="dxa"/>
            <w:left w:w="15" w:type="dxa"/>
            <w:bottom w:w="0" w:type="dxa"/>
            <w:right w:w="15" w:type="dxa"/>
          </w:tblCellMar>
        </w:tblPrEx>
        <w:trPr>
          <w:trHeight w:val="580" w:hRule="atLeast"/>
          <w:jc w:val="center"/>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sz w:val="20"/>
                <w:szCs w:val="20"/>
                <w:shd w:val="clear" w:color="auto" w:fill="FFFFFF"/>
                <w:lang w:bidi="ar"/>
              </w:rPr>
            </w:pPr>
            <w:r>
              <w:rPr>
                <w:rFonts w:ascii="宋体" w:hAnsi="宋体" w:cs="宋体"/>
                <w:sz w:val="20"/>
                <w:szCs w:val="20"/>
                <w:shd w:val="clear" w:color="auto" w:fill="FFFFFF"/>
                <w:lang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hint="eastAsia" w:ascii="宋体" w:hAnsi="宋体" w:eastAsia="宋体" w:cs="宋体"/>
                <w:sz w:val="20"/>
                <w:szCs w:val="20"/>
                <w:shd w:val="clear" w:color="auto" w:fill="FFFFFF"/>
                <w:lang w:eastAsia="zh-CN" w:bidi="ar"/>
              </w:rPr>
            </w:pPr>
            <w:r>
              <w:rPr>
                <w:rFonts w:hint="eastAsia" w:ascii="宋体" w:hAnsi="宋体"/>
                <w:szCs w:val="21"/>
                <w:lang w:val="en-US" w:eastAsia="zh-CN"/>
              </w:rPr>
              <w:t>东芝多联机空调集中控制器</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rPr>
                <w:rFonts w:ascii="宋体" w:hAnsi="宋体" w:eastAsia="宋体" w:cs="宋体"/>
                <w:sz w:val="20"/>
                <w:szCs w:val="20"/>
                <w:shd w:val="clear" w:color="auto" w:fill="FFFFFF"/>
                <w:lang w:bidi="ar"/>
              </w:rPr>
            </w:pPr>
            <w:r>
              <w:rPr>
                <w:rFonts w:hint="eastAsia" w:ascii="宋体" w:hAnsi="宋体"/>
                <w:color w:val="000000"/>
                <w:kern w:val="0"/>
              </w:rPr>
              <w:t>品牌：</w:t>
            </w:r>
            <w:r>
              <w:rPr>
                <w:rFonts w:hint="eastAsia" w:ascii="宋体" w:hAnsi="宋体"/>
                <w:color w:val="000000"/>
                <w:kern w:val="0"/>
                <w:lang w:val="en-US" w:eastAsia="zh-CN"/>
              </w:rPr>
              <w:t>东芝</w:t>
            </w:r>
            <w:r>
              <w:rPr>
                <w:rFonts w:hint="eastAsia" w:ascii="宋体" w:hAnsi="宋体"/>
                <w:color w:val="000000"/>
                <w:kern w:val="0"/>
              </w:rPr>
              <w:t xml:space="preserve"> 型号：</w:t>
            </w:r>
            <w:r>
              <w:rPr>
                <w:rFonts w:hint="eastAsia" w:ascii="宋体" w:hAnsi="宋体"/>
                <w:color w:val="000000"/>
                <w:kern w:val="0"/>
                <w:lang w:val="en-US" w:eastAsia="zh-CN"/>
              </w:rPr>
              <w:t>BMS-CT256U-E触摸屏控制器</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eastAsia="宋体" w:cs="宋体"/>
                <w:caps/>
                <w:sz w:val="20"/>
                <w:szCs w:val="20"/>
                <w:shd w:val="clear" w:color="auto" w:fill="FFFFFF"/>
              </w:rPr>
            </w:pPr>
            <w:r>
              <w:rPr>
                <w:rFonts w:hint="eastAsia" w:ascii="宋体" w:hAnsi="宋体" w:cs="宋体"/>
                <w:caps/>
                <w:sz w:val="20"/>
                <w:szCs w:val="20"/>
                <w:shd w:val="clear" w:color="auto" w:fill="FFFFFF"/>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eastAsia="宋体" w:cs="宋体"/>
                <w:caps/>
                <w:sz w:val="20"/>
                <w:szCs w:val="20"/>
                <w:shd w:val="clear" w:color="auto" w:fill="FFFFFF"/>
                <w:lang w:eastAsia="zh-CN"/>
              </w:rPr>
            </w:pPr>
            <w:r>
              <w:rPr>
                <w:rFonts w:hint="eastAsia" w:ascii="宋体" w:hAnsi="宋体" w:cs="宋体"/>
                <w:caps/>
                <w:sz w:val="20"/>
                <w:szCs w:val="20"/>
                <w:shd w:val="clear" w:color="auto" w:fill="FFFFFF"/>
                <w:lang w:val="en-US" w:eastAsia="zh-CN"/>
              </w:rPr>
              <w:t>4</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sz w:val="20"/>
                <w:szCs w:val="20"/>
                <w:shd w:val="clear" w:color="auto" w:fill="FFFFFF"/>
              </w:rPr>
            </w:pPr>
          </w:p>
        </w:tc>
      </w:tr>
    </w:tbl>
    <w:p>
      <w:pPr>
        <w:rPr>
          <w:rFonts w:ascii="宋体" w:hAnsi="宋体" w:cs="宋体"/>
          <w:sz w:val="22"/>
          <w:shd w:val="clear" w:color="auto" w:fill="FFFF00"/>
        </w:rPr>
      </w:pPr>
    </w:p>
    <w:p>
      <w:pPr>
        <w:pStyle w:val="8"/>
        <w:spacing w:after="0" w:line="240" w:lineRule="auto"/>
        <w:ind w:left="0" w:leftChars="0"/>
        <w:jc w:val="left"/>
        <w:rPr>
          <w:rFonts w:ascii="宋体" w:hAnsi="宋体" w:cs="宋体"/>
          <w:b/>
          <w:sz w:val="22"/>
        </w:rPr>
      </w:pPr>
      <w:r>
        <w:rPr>
          <w:rFonts w:ascii="宋体" w:hAnsi="宋体" w:cs="宋体"/>
          <w:sz w:val="22"/>
        </w:rPr>
        <w:t>★</w:t>
      </w:r>
      <w:r>
        <w:rPr>
          <w:rFonts w:ascii="宋体" w:hAnsi="宋体" w:cs="宋体"/>
          <w:b/>
          <w:sz w:val="22"/>
        </w:rPr>
        <w:t>注：投标人应根据</w:t>
      </w:r>
      <w:r>
        <w:rPr>
          <w:rFonts w:hint="eastAsia" w:ascii="宋体" w:hAnsi="宋体" w:cs="宋体"/>
          <w:b/>
          <w:sz w:val="22"/>
        </w:rPr>
        <w:t>采购</w:t>
      </w:r>
      <w:r>
        <w:rPr>
          <w:rFonts w:ascii="宋体" w:hAnsi="宋体" w:cs="宋体"/>
          <w:b/>
          <w:sz w:val="22"/>
        </w:rPr>
        <w:t>清单自行编制投标报</w:t>
      </w:r>
      <w:r>
        <w:rPr>
          <w:rFonts w:hint="eastAsia" w:ascii="宋体" w:hAnsi="宋体" w:cs="宋体"/>
          <w:b/>
          <w:sz w:val="22"/>
        </w:rPr>
        <w:t>价</w:t>
      </w:r>
      <w:r>
        <w:rPr>
          <w:rFonts w:ascii="宋体" w:hAnsi="宋体" w:cs="宋体"/>
          <w:b/>
          <w:sz w:val="22"/>
        </w:rPr>
        <w:t>，投标人须负责完成清单中所有项目的工作内容</w:t>
      </w:r>
      <w:r>
        <w:rPr>
          <w:rFonts w:hint="eastAsia" w:ascii="宋体" w:hAnsi="宋体" w:cs="宋体"/>
          <w:b/>
          <w:sz w:val="22"/>
          <w:lang w:eastAsia="zh-CN"/>
        </w:rPr>
        <w:t>，</w:t>
      </w:r>
      <w:r>
        <w:rPr>
          <w:rFonts w:hint="eastAsia" w:ascii="宋体" w:hAnsi="宋体" w:cs="宋体"/>
          <w:b/>
          <w:sz w:val="22"/>
        </w:rPr>
        <w:t>包括但不限于相关设备材料的生产、包装、运至指定地点的运输、装卸、保险、安装、调试</w:t>
      </w:r>
      <w:r>
        <w:rPr>
          <w:rFonts w:hint="eastAsia" w:ascii="宋体" w:hAnsi="宋体" w:cs="宋体"/>
          <w:b/>
          <w:sz w:val="22"/>
          <w:lang w:eastAsia="zh-CN"/>
        </w:rPr>
        <w:t>，</w:t>
      </w:r>
      <w:r>
        <w:rPr>
          <w:rFonts w:hint="eastAsia" w:ascii="宋体" w:hAnsi="宋体" w:cs="宋体"/>
          <w:b/>
          <w:sz w:val="22"/>
          <w:lang w:val="en-US" w:eastAsia="zh-CN"/>
        </w:rPr>
        <w:t>及安装调试所产生的所有辅材（如信号线、电源线等）</w:t>
      </w:r>
      <w:r>
        <w:rPr>
          <w:rFonts w:hint="eastAsia" w:ascii="宋体" w:hAnsi="宋体" w:cs="宋体"/>
          <w:b/>
          <w:sz w:val="22"/>
        </w:rPr>
        <w:t>及各种税费及所有本章要求的伴随服务等招标文件规定的全部相关费用，招标人不再承担其他任何费用</w:t>
      </w:r>
      <w:r>
        <w:rPr>
          <w:rFonts w:ascii="宋体" w:hAnsi="宋体" w:cs="宋体"/>
          <w:b/>
          <w:sz w:val="22"/>
        </w:rPr>
        <w:t>，并满足招标人的使用需求。</w:t>
      </w:r>
    </w:p>
    <w:p>
      <w:pPr>
        <w:pStyle w:val="5"/>
        <w:spacing w:before="160" w:after="160" w:line="360" w:lineRule="exact"/>
        <w:jc w:val="left"/>
        <w:rPr>
          <w:rFonts w:ascii="宋体" w:hAnsi="宋体" w:eastAsia="宋体" w:cs="宋体"/>
          <w:sz w:val="22"/>
          <w:szCs w:val="22"/>
        </w:rPr>
      </w:pPr>
      <w:r>
        <w:rPr>
          <w:rFonts w:hint="eastAsia" w:ascii="宋体" w:hAnsi="宋体" w:eastAsia="宋体" w:cs="宋体"/>
          <w:sz w:val="22"/>
          <w:szCs w:val="22"/>
          <w:lang w:val="en-US" w:eastAsia="zh-CN"/>
        </w:rPr>
        <w:t>三</w:t>
      </w:r>
      <w:r>
        <w:rPr>
          <w:rFonts w:hint="eastAsia" w:ascii="宋体" w:hAnsi="宋体" w:eastAsia="宋体" w:cs="宋体"/>
          <w:sz w:val="22"/>
          <w:szCs w:val="22"/>
        </w:rPr>
        <w:t>、技术服务和质保期服务要求</w:t>
      </w:r>
    </w:p>
    <w:p>
      <w:pPr>
        <w:rPr>
          <w:rFonts w:ascii="宋体" w:hAnsi="宋体" w:cs="宋体"/>
          <w:sz w:val="22"/>
        </w:rPr>
      </w:pPr>
      <w:r>
        <w:rPr>
          <w:rFonts w:ascii="宋体" w:hAnsi="宋体" w:cs="宋体"/>
          <w:sz w:val="22"/>
        </w:rPr>
        <w:t>1.本项目产品的质量保修期默认为自验收通过之日起</w:t>
      </w:r>
      <w:r>
        <w:rPr>
          <w:rFonts w:hint="eastAsia" w:ascii="宋体" w:hAnsi="宋体" w:cs="宋体"/>
          <w:sz w:val="22"/>
          <w:u w:val="single"/>
          <w:lang w:val="en-US" w:eastAsia="zh-CN"/>
        </w:rPr>
        <w:t>12</w:t>
      </w:r>
      <w:r>
        <w:rPr>
          <w:rFonts w:ascii="宋体" w:hAnsi="宋体" w:cs="宋体"/>
          <w:sz w:val="22"/>
          <w:u w:val="single"/>
        </w:rPr>
        <w:t>个月</w:t>
      </w:r>
      <w:r>
        <w:rPr>
          <w:rFonts w:ascii="宋体" w:hAnsi="宋体" w:cs="宋体"/>
          <w:sz w:val="22"/>
        </w:rPr>
        <w:t>。</w:t>
      </w:r>
    </w:p>
    <w:p>
      <w:pPr>
        <w:rPr>
          <w:rFonts w:ascii="宋体" w:hAnsi="宋体" w:cs="宋体"/>
          <w:sz w:val="22"/>
        </w:rPr>
      </w:pPr>
      <w:r>
        <w:rPr>
          <w:rFonts w:ascii="宋体" w:hAnsi="宋体" w:cs="宋体"/>
          <w:sz w:val="22"/>
        </w:rPr>
        <w:t>2.若</w:t>
      </w:r>
      <w:r>
        <w:rPr>
          <w:rFonts w:hint="eastAsia" w:ascii="宋体" w:hAnsi="宋体" w:cs="宋体"/>
          <w:sz w:val="22"/>
        </w:rPr>
        <w:t>承包人</w:t>
      </w:r>
      <w:r>
        <w:rPr>
          <w:rFonts w:ascii="宋体" w:hAnsi="宋体" w:cs="宋体"/>
          <w:sz w:val="22"/>
        </w:rPr>
        <w:t>所供产品被查出全部或者部分是次品、旧品、水货、侵犯知识产权的产品的，则</w:t>
      </w:r>
      <w:r>
        <w:rPr>
          <w:rFonts w:hint="eastAsia" w:ascii="宋体" w:hAnsi="宋体" w:cs="宋体"/>
          <w:sz w:val="22"/>
        </w:rPr>
        <w:t>承包人</w:t>
      </w:r>
      <w:r>
        <w:rPr>
          <w:rFonts w:ascii="宋体" w:hAnsi="宋体" w:cs="宋体"/>
          <w:sz w:val="22"/>
        </w:rPr>
        <w:t xml:space="preserve">应自发现之日起（或者故障报修之日起满三个月后）三个工作日内对产品进行更换，且更换的产品应为不低于原产品型号、质量、配置、性能和售后服务的产品。 </w:t>
      </w:r>
    </w:p>
    <w:p>
      <w:pPr>
        <w:rPr>
          <w:rFonts w:ascii="宋体" w:hAnsi="宋体" w:cs="宋体"/>
          <w:sz w:val="22"/>
        </w:rPr>
      </w:pPr>
      <w:r>
        <w:rPr>
          <w:rFonts w:ascii="宋体" w:hAnsi="宋体" w:cs="宋体"/>
          <w:sz w:val="22"/>
        </w:rPr>
        <w:t>3.</w:t>
      </w:r>
      <w:r>
        <w:rPr>
          <w:rFonts w:hint="eastAsia" w:ascii="宋体" w:hAnsi="宋体" w:cs="宋体"/>
          <w:sz w:val="22"/>
        </w:rPr>
        <w:t>承包人</w:t>
      </w:r>
      <w:r>
        <w:rPr>
          <w:rFonts w:ascii="宋体" w:hAnsi="宋体" w:cs="宋体"/>
          <w:sz w:val="22"/>
        </w:rPr>
        <w:t>提供的货物在质保期内因货物本身的质量问题发生故障，</w:t>
      </w:r>
      <w:r>
        <w:rPr>
          <w:rFonts w:hint="eastAsia" w:ascii="宋体" w:hAnsi="宋体" w:cs="宋体"/>
          <w:sz w:val="22"/>
        </w:rPr>
        <w:t>承包人</w:t>
      </w:r>
      <w:r>
        <w:rPr>
          <w:rFonts w:ascii="宋体" w:hAnsi="宋体" w:cs="宋体"/>
          <w:sz w:val="22"/>
        </w:rPr>
        <w:t>应负责免费更换。对达不到技术要求者，招标人有权退还投标人所供货物，投标人应退还招标人支付的合同款，同时应承担该货物的直接费用（运输、保险、检验、货款利息及银行手续费等）以及由此给招标人造成的损失。</w:t>
      </w:r>
    </w:p>
    <w:p>
      <w:pPr>
        <w:rPr>
          <w:rFonts w:ascii="宋体" w:hAnsi="宋体" w:cs="宋体"/>
          <w:sz w:val="22"/>
        </w:rPr>
      </w:pPr>
      <w:r>
        <w:rPr>
          <w:rFonts w:ascii="宋体" w:hAnsi="宋体" w:cs="宋体"/>
          <w:sz w:val="22"/>
        </w:rPr>
        <w:t>4.在质保期内，投标人应对货物出现的质量及安全问题负责处理解决并承担一切费用。</w:t>
      </w:r>
    </w:p>
    <w:p>
      <w:pPr>
        <w:rPr>
          <w:rFonts w:ascii="宋体" w:hAnsi="宋体" w:cs="宋体"/>
          <w:sz w:val="22"/>
        </w:rPr>
      </w:pPr>
      <w:r>
        <w:rPr>
          <w:rFonts w:ascii="宋体" w:hAnsi="宋体" w:cs="宋体"/>
          <w:sz w:val="22"/>
        </w:rPr>
        <w:t>5.产品故障报修的响应时间：应在接到产品故障报修后</w:t>
      </w:r>
      <w:r>
        <w:rPr>
          <w:rFonts w:hint="eastAsia" w:ascii="宋体" w:hAnsi="宋体" w:cs="宋体"/>
          <w:sz w:val="22"/>
          <w:u w:val="single"/>
        </w:rPr>
        <w:t>24</w:t>
      </w:r>
      <w:r>
        <w:rPr>
          <w:rFonts w:ascii="宋体" w:hAnsi="宋体" w:cs="宋体"/>
          <w:sz w:val="22"/>
          <w:u w:val="single"/>
        </w:rPr>
        <w:t>小时</w:t>
      </w:r>
      <w:r>
        <w:rPr>
          <w:rFonts w:ascii="宋体" w:hAnsi="宋体" w:cs="宋体"/>
          <w:sz w:val="22"/>
        </w:rPr>
        <w:t>内响应，</w:t>
      </w:r>
      <w:r>
        <w:rPr>
          <w:rFonts w:hint="eastAsia" w:ascii="宋体" w:hAnsi="宋体" w:cs="宋体"/>
          <w:sz w:val="22"/>
        </w:rPr>
        <w:t>2</w:t>
      </w:r>
      <w:r>
        <w:rPr>
          <w:rFonts w:ascii="宋体" w:hAnsi="宋体" w:cs="宋体"/>
          <w:sz w:val="22"/>
        </w:rPr>
        <w:t>个工作日内到达现场，</w:t>
      </w:r>
      <w:r>
        <w:rPr>
          <w:rFonts w:hint="eastAsia" w:ascii="宋体" w:hAnsi="宋体" w:cs="宋体"/>
          <w:sz w:val="22"/>
        </w:rPr>
        <w:t>2</w:t>
      </w:r>
      <w:r>
        <w:rPr>
          <w:rFonts w:ascii="宋体" w:hAnsi="宋体" w:cs="宋体"/>
          <w:sz w:val="22"/>
        </w:rPr>
        <w:t>个工作日内处理完毕。若故障检修</w:t>
      </w:r>
      <w:r>
        <w:rPr>
          <w:rFonts w:hint="eastAsia" w:ascii="宋体" w:hAnsi="宋体" w:cs="宋体"/>
          <w:sz w:val="22"/>
        </w:rPr>
        <w:t>2</w:t>
      </w:r>
      <w:r>
        <w:rPr>
          <w:rFonts w:ascii="宋体" w:hAnsi="宋体" w:cs="宋体"/>
          <w:sz w:val="22"/>
        </w:rPr>
        <w:t>个工作日后仍无法排除的，</w:t>
      </w:r>
      <w:r>
        <w:rPr>
          <w:rFonts w:hint="eastAsia" w:ascii="宋体" w:hAnsi="宋体" w:cs="宋体"/>
          <w:sz w:val="22"/>
        </w:rPr>
        <w:t>承包人</w:t>
      </w:r>
      <w:r>
        <w:rPr>
          <w:rFonts w:ascii="宋体" w:hAnsi="宋体" w:cs="宋体"/>
          <w:sz w:val="22"/>
        </w:rPr>
        <w:t>应在故障报修</w:t>
      </w:r>
      <w:r>
        <w:rPr>
          <w:rFonts w:hint="eastAsia" w:ascii="宋体" w:hAnsi="宋体" w:cs="宋体"/>
          <w:sz w:val="22"/>
        </w:rPr>
        <w:t>3</w:t>
      </w:r>
      <w:r>
        <w:rPr>
          <w:rFonts w:ascii="宋体" w:hAnsi="宋体" w:cs="宋体"/>
          <w:sz w:val="22"/>
        </w:rPr>
        <w:t>个工作日后的一个工作日内提供不低于故障规格型号档次的替代产品供招标人使用。如对货物出现的质量及安全问题经处理仍不能解决的，则招标人有权退货或要求投标人更换货物。</w:t>
      </w:r>
    </w:p>
    <w:p>
      <w:pPr>
        <w:pStyle w:val="5"/>
        <w:spacing w:before="160" w:after="160" w:line="360" w:lineRule="exact"/>
        <w:jc w:val="left"/>
        <w:rPr>
          <w:rFonts w:hint="eastAsia" w:ascii="宋体" w:hAnsi="宋体" w:eastAsia="宋体" w:cs="宋体"/>
          <w:sz w:val="24"/>
          <w:szCs w:val="24"/>
        </w:rPr>
      </w:pPr>
      <w:r>
        <w:rPr>
          <w:rFonts w:hint="eastAsia" w:ascii="宋体" w:hAnsi="宋体" w:eastAsia="宋体" w:cs="宋体"/>
          <w:sz w:val="22"/>
          <w:szCs w:val="22"/>
        </w:rPr>
        <w:t>三</w:t>
      </w:r>
      <w:r>
        <w:rPr>
          <w:rFonts w:hint="eastAsia" w:ascii="宋体" w:hAnsi="宋体" w:eastAsia="宋体" w:cs="宋体"/>
          <w:sz w:val="24"/>
          <w:szCs w:val="24"/>
        </w:rPr>
        <w:t>、</w:t>
      </w:r>
      <w:r>
        <w:rPr>
          <w:rFonts w:hint="eastAsia" w:ascii="宋体" w:hAnsi="宋体" w:eastAsia="宋体" w:cs="宋体"/>
          <w:b/>
          <w:bCs/>
          <w:sz w:val="24"/>
          <w:szCs w:val="24"/>
          <w:lang w:val="en-US" w:eastAsia="zh-CN"/>
        </w:rPr>
        <w:t>集中控制器</w:t>
      </w:r>
      <w:r>
        <w:rPr>
          <w:rFonts w:hint="eastAsia" w:ascii="宋体" w:hAnsi="宋体" w:eastAsia="宋体" w:cs="宋体"/>
          <w:b/>
          <w:sz w:val="24"/>
          <w:szCs w:val="24"/>
        </w:rPr>
        <w:t>功能</w:t>
      </w:r>
      <w:r>
        <w:rPr>
          <w:rFonts w:hint="eastAsia" w:ascii="宋体" w:hAnsi="宋体" w:eastAsia="宋体" w:cs="宋体"/>
          <w:b/>
          <w:sz w:val="24"/>
          <w:szCs w:val="24"/>
          <w:lang w:val="en-US" w:eastAsia="zh-CN"/>
        </w:rPr>
        <w:t>要求</w:t>
      </w:r>
      <w:r>
        <w:rPr>
          <w:rFonts w:hint="eastAsia" w:ascii="宋体" w:hAnsi="宋体" w:eastAsia="宋体" w:cs="宋体"/>
          <w:sz w:val="24"/>
          <w:szCs w:val="24"/>
        </w:rPr>
        <w:t>：</w:t>
      </w:r>
    </w:p>
    <w:p>
      <w:pPr>
        <w:pStyle w:val="1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1、控制每一台空调设备启动\停止，更改相关设定</w:t>
      </w:r>
      <w:r>
        <w:rPr>
          <w:rFonts w:hint="eastAsia" w:ascii="宋体" w:hAnsi="宋体" w:eastAsia="宋体" w:cs="宋体"/>
          <w:sz w:val="24"/>
          <w:szCs w:val="24"/>
          <w:lang w:val="en-US" w:eastAsia="zh-CN"/>
        </w:rPr>
        <w:t>运行参数</w:t>
      </w:r>
      <w:r>
        <w:rPr>
          <w:rFonts w:hint="eastAsia" w:ascii="宋体" w:hAnsi="宋体" w:eastAsia="宋体" w:cs="宋体"/>
          <w:sz w:val="24"/>
          <w:szCs w:val="24"/>
        </w:rPr>
        <w:t>；</w:t>
      </w:r>
    </w:p>
    <w:p>
      <w:pPr>
        <w:pStyle w:val="1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2、室内机运行设置温度、模式统一管理；</w:t>
      </w:r>
    </w:p>
    <w:p>
      <w:pPr>
        <w:pStyle w:val="19"/>
        <w:keepNext w:val="0"/>
        <w:keepLines w:val="0"/>
        <w:pageBreakBefore w:val="0"/>
        <w:widowControl w:val="0"/>
        <w:numPr>
          <w:ilvl w:val="0"/>
          <w:numId w:val="6"/>
        </w:numPr>
        <w:kinsoku/>
        <w:wordWrap/>
        <w:overflowPunct/>
        <w:topLinePunct w:val="0"/>
        <w:autoSpaceDE/>
        <w:autoSpaceDN/>
        <w:bidi w:val="0"/>
        <w:adjustRightInd/>
        <w:snapToGrid/>
        <w:spacing w:line="240" w:lineRule="auto"/>
        <w:ind w:left="1134" w:right="0" w:rightChars="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防止个别房间暖房温度设置过高，冷房温度设定过低，设置温度统一管理，响应国家节能减排号召。</w:t>
      </w:r>
    </w:p>
    <w:p>
      <w:pPr>
        <w:pStyle w:val="19"/>
        <w:keepNext w:val="0"/>
        <w:keepLines w:val="0"/>
        <w:pageBreakBefore w:val="0"/>
        <w:widowControl w:val="0"/>
        <w:numPr>
          <w:ilvl w:val="0"/>
          <w:numId w:val="6"/>
        </w:numPr>
        <w:kinsoku/>
        <w:wordWrap/>
        <w:overflowPunct/>
        <w:topLinePunct w:val="0"/>
        <w:autoSpaceDE/>
        <w:autoSpaceDN/>
        <w:bidi w:val="0"/>
        <w:adjustRightInd/>
        <w:snapToGrid/>
        <w:spacing w:line="240" w:lineRule="auto"/>
        <w:ind w:left="1134" w:right="0" w:rightChars="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防止个别房间模式设定错误，影响他人正常使用，设置模式统一管理 ，减少误操作问题发生。</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故障显示</w:t>
      </w:r>
      <w:r>
        <w:rPr>
          <w:rFonts w:hint="eastAsia" w:ascii="宋体" w:hAnsi="宋体" w:eastAsia="宋体" w:cs="宋体"/>
          <w:sz w:val="24"/>
          <w:szCs w:val="24"/>
          <w:lang w:val="en-US" w:eastAsia="zh-CN"/>
        </w:rPr>
        <w:t>与查询，</w:t>
      </w:r>
      <w:r>
        <w:rPr>
          <w:rFonts w:hint="eastAsia" w:ascii="宋体" w:hAnsi="宋体" w:eastAsia="宋体" w:cs="宋体"/>
          <w:sz w:val="24"/>
          <w:szCs w:val="24"/>
        </w:rPr>
        <w:t>若某个单元室内机出现故障时，集中控制器上</w:t>
      </w:r>
      <w:r>
        <w:rPr>
          <w:rFonts w:hint="eastAsia" w:ascii="宋体" w:hAnsi="宋体" w:eastAsia="宋体" w:cs="宋体"/>
          <w:sz w:val="24"/>
          <w:szCs w:val="24"/>
          <w:lang w:val="en-US" w:eastAsia="zh-CN"/>
        </w:rPr>
        <w:t>会提示</w:t>
      </w:r>
      <w:r>
        <w:rPr>
          <w:rFonts w:hint="eastAsia" w:ascii="宋体" w:hAnsi="宋体" w:eastAsia="宋体" w:cs="宋体"/>
          <w:sz w:val="24"/>
          <w:szCs w:val="24"/>
        </w:rPr>
        <w:t>相关故障代码，辅助维修人员快速处理问题。</w:t>
      </w:r>
    </w:p>
    <w:p>
      <w:pPr>
        <w:pStyle w:val="1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4、定时控制功能</w:t>
      </w:r>
      <w:r>
        <w:rPr>
          <w:rFonts w:hint="eastAsia" w:ascii="宋体" w:hAnsi="宋体" w:eastAsia="宋体" w:cs="宋体"/>
          <w:sz w:val="24"/>
          <w:szCs w:val="24"/>
          <w:lang w:eastAsia="zh-CN"/>
        </w:rPr>
        <w:t>，</w:t>
      </w:r>
      <w:r>
        <w:rPr>
          <w:rFonts w:hint="eastAsia" w:ascii="宋体" w:hAnsi="宋体" w:eastAsia="宋体" w:cs="宋体"/>
          <w:sz w:val="24"/>
          <w:szCs w:val="24"/>
        </w:rPr>
        <w:t>针对每一台或全部进行定时开启\关机，可有效避免下班忘记关闭空调，导致能源浪费。</w:t>
      </w:r>
    </w:p>
    <w:p>
      <w:pPr>
        <w:rPr>
          <w:rFonts w:hint="eastAsia" w:ascii="宋体" w:hAnsi="宋体" w:cs="宋体"/>
          <w:b/>
          <w:bCs/>
          <w:sz w:val="22"/>
        </w:rPr>
      </w:pPr>
    </w:p>
    <w:p>
      <w:pPr>
        <w:numPr>
          <w:ilvl w:val="0"/>
          <w:numId w:val="7"/>
        </w:numPr>
        <w:rPr>
          <w:rFonts w:hint="eastAsia" w:ascii="宋体" w:hAnsi="宋体" w:cs="宋体"/>
          <w:b/>
          <w:bCs/>
          <w:sz w:val="22"/>
          <w:lang w:val="en-US" w:eastAsia="zh-CN"/>
        </w:rPr>
      </w:pPr>
      <w:r>
        <w:rPr>
          <w:rFonts w:hint="eastAsia" w:ascii="宋体" w:hAnsi="宋体" w:cs="宋体"/>
          <w:b/>
          <w:bCs/>
          <w:sz w:val="22"/>
          <w:lang w:val="en-US" w:eastAsia="zh-CN"/>
        </w:rPr>
        <w:t>其他要求</w:t>
      </w:r>
    </w:p>
    <w:p>
      <w:pPr>
        <w:numPr>
          <w:ilvl w:val="0"/>
          <w:numId w:val="8"/>
        </w:numPr>
        <w:rPr>
          <w:rFonts w:hint="eastAsia" w:ascii="宋体" w:hAnsi="宋体" w:cs="宋体"/>
          <w:b/>
          <w:bCs/>
          <w:sz w:val="22"/>
        </w:rPr>
      </w:pPr>
      <w:r>
        <w:rPr>
          <w:rFonts w:hint="eastAsia" w:ascii="宋体" w:hAnsi="宋体" w:cs="宋体"/>
          <w:b/>
          <w:bCs/>
          <w:sz w:val="22"/>
        </w:rPr>
        <w:t>投标人所用各类设备材料（含辅材）都应符合设计和国家规定的相关技术规范标准要求。 所用各类设备材料均须有质量合格证书。 </w:t>
      </w:r>
    </w:p>
    <w:p>
      <w:pPr>
        <w:rPr>
          <w:rFonts w:hint="eastAsia" w:ascii="宋体" w:hAnsi="宋体" w:cs="宋体"/>
          <w:b/>
          <w:bCs/>
          <w:sz w:val="22"/>
        </w:rPr>
      </w:pPr>
      <w:r>
        <w:rPr>
          <w:rFonts w:hint="eastAsia" w:ascii="宋体" w:hAnsi="宋体" w:cs="宋体"/>
          <w:b/>
          <w:bCs/>
          <w:sz w:val="22"/>
        </w:rPr>
        <w:t>2、</w:t>
      </w:r>
      <w:r>
        <w:rPr>
          <w:rFonts w:hint="eastAsia" w:ascii="宋体" w:hAnsi="宋体" w:cs="宋体"/>
          <w:b/>
          <w:bCs/>
          <w:sz w:val="22"/>
          <w:lang w:val="en-US" w:eastAsia="zh-CN"/>
        </w:rPr>
        <w:t>因安装集中控制器而造成的空调系统软硬件故障，均由乙方承担，直至空调系统恢复正常。</w:t>
      </w:r>
    </w:p>
    <w:p>
      <w:pPr>
        <w:rPr>
          <w:rFonts w:ascii="宋体" w:hAnsi="宋体" w:cs="宋体"/>
          <w:b/>
          <w:bCs/>
          <w:sz w:val="22"/>
        </w:rPr>
      </w:pPr>
      <w:r>
        <w:rPr>
          <w:rFonts w:hint="eastAsia" w:ascii="宋体" w:hAnsi="宋体" w:cs="宋体"/>
          <w:b/>
          <w:bCs/>
          <w:sz w:val="22"/>
          <w:lang w:val="en-US" w:eastAsia="zh-CN"/>
        </w:rPr>
        <w:t>3</w:t>
      </w:r>
      <w:r>
        <w:rPr>
          <w:rFonts w:hint="eastAsia" w:ascii="宋体" w:hAnsi="宋体" w:cs="宋体"/>
          <w:b/>
          <w:bCs/>
          <w:sz w:val="22"/>
        </w:rPr>
        <w:t>、乙方为本项目实施的安全责任主体，供货期间如因乙方原因给乙方人员自身或他人造成人身安全事故和造成甲方相关财产损失的，均由乙方承担一切责任以及赔偿义务。</w:t>
      </w:r>
    </w:p>
    <w:p>
      <w:pPr>
        <w:rPr>
          <w:rFonts w:ascii="宋体" w:hAnsi="宋体" w:cs="宋体"/>
          <w:sz w:val="22"/>
        </w:rPr>
      </w:pPr>
      <w:r>
        <w:rPr>
          <w:rFonts w:hint="eastAsia" w:ascii="宋体" w:hAnsi="宋体" w:cs="宋体"/>
          <w:sz w:val="22"/>
        </w:rPr>
        <w:t xml:space="preserve"> </w:t>
      </w:r>
    </w:p>
    <w:p/>
    <w:p>
      <w:bookmarkStart w:id="63" w:name="_Toc275274581"/>
      <w:bookmarkStart w:id="64" w:name="_Toc448097409"/>
    </w:p>
    <w:bookmarkEnd w:id="18"/>
    <w:bookmarkEnd w:id="63"/>
    <w:bookmarkEnd w:id="64"/>
    <w:p>
      <w:pPr>
        <w:pStyle w:val="3"/>
        <w:keepNext w:val="0"/>
        <w:keepLines w:val="0"/>
        <w:pageBreakBefore/>
        <w:numPr>
          <w:ilvl w:val="0"/>
          <w:numId w:val="5"/>
        </w:numPr>
        <w:spacing w:before="0" w:after="0" w:line="564" w:lineRule="exact"/>
        <w:ind w:right="57"/>
        <w:rPr>
          <w:sz w:val="32"/>
          <w:szCs w:val="32"/>
        </w:rPr>
      </w:pPr>
      <w:bookmarkStart w:id="65" w:name="_Toc52907682"/>
      <w:r>
        <w:rPr>
          <w:rFonts w:hint="eastAsia"/>
          <w:sz w:val="32"/>
          <w:szCs w:val="32"/>
        </w:rPr>
        <w:t xml:space="preserve">   </w:t>
      </w:r>
      <w:bookmarkStart w:id="66" w:name="_Toc25767"/>
      <w:bookmarkStart w:id="67" w:name="_Toc9245"/>
      <w:bookmarkStart w:id="68" w:name="_Toc7090"/>
      <w:bookmarkStart w:id="69" w:name="_Toc3041_WPSOffice_Level1"/>
      <w:bookmarkStart w:id="70" w:name="_Toc21902"/>
      <w:r>
        <w:rPr>
          <w:sz w:val="32"/>
          <w:szCs w:val="32"/>
        </w:rPr>
        <w:t>投标文件格式</w:t>
      </w:r>
      <w:bookmarkEnd w:id="65"/>
      <w:bookmarkEnd w:id="66"/>
      <w:bookmarkEnd w:id="67"/>
      <w:bookmarkEnd w:id="68"/>
      <w:bookmarkEnd w:id="69"/>
      <w:bookmarkEnd w:id="70"/>
    </w:p>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bookmarkStart w:id="71" w:name="_Toc31585_WPSOffice_Level1"/>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bookmarkEnd w:id="71"/>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bookmarkStart w:id="72" w:name="_Toc9051_WPSOffice_Level1"/>
      <w:r>
        <w:rPr>
          <w:rFonts w:cs="微软雅黑"/>
          <w:kern w:val="0"/>
          <w:sz w:val="24"/>
          <w:szCs w:val="28"/>
        </w:rPr>
        <w:t>投标人：</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bookmarkEnd w:id="72"/>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 xml:space="preserve"> </w:t>
      </w:r>
      <w:bookmarkStart w:id="73" w:name="_Toc25649_WPSOffice_Level1"/>
      <w:r>
        <w:rPr>
          <w:rFonts w:cs="微软雅黑"/>
          <w:kern w:val="0"/>
          <w:sz w:val="24"/>
          <w:szCs w:val="28"/>
        </w:rPr>
        <w:t>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r>
        <w:rPr>
          <w:rFonts w:hint="eastAsia" w:cs="微软雅黑"/>
          <w:kern w:val="0"/>
          <w:sz w:val="24"/>
          <w:szCs w:val="28"/>
        </w:rPr>
        <w:t>或盖章</w:t>
      </w:r>
      <w:r>
        <w:rPr>
          <w:rFonts w:cs="微软雅黑"/>
          <w:kern w:val="0"/>
          <w:sz w:val="24"/>
          <w:szCs w:val="28"/>
        </w:rPr>
        <w:t>)</w:t>
      </w:r>
      <w:bookmarkEnd w:id="73"/>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bookmarkStart w:id="74" w:name="_Toc25297_WPSOffice_Level1"/>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bookmarkEnd w:id="74"/>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headerReference r:id="rId5" w:type="default"/>
          <w:footerReference r:id="rId6" w:type="default"/>
          <w:footerReference r:id="rId7" w:type="even"/>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autoSpaceDE w:val="0"/>
        <w:autoSpaceDN w:val="0"/>
        <w:adjustRightInd w:val="0"/>
        <w:snapToGrid w:val="0"/>
        <w:spacing w:line="360" w:lineRule="exact"/>
        <w:ind w:firstLine="440" w:firstLineChars="200"/>
        <w:rPr>
          <w:rFonts w:ascii="宋体" w:hAnsi="宋体" w:cs="宋体"/>
          <w:kern w:val="0"/>
          <w:sz w:val="22"/>
        </w:rPr>
      </w:pPr>
      <w:bookmarkStart w:id="75" w:name="_Hlk47126466"/>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(5)投标人认为需要提供的其他资料（格式自拟）；</w:t>
      </w:r>
    </w:p>
    <w:p>
      <w:pPr>
        <w:autoSpaceDE w:val="0"/>
        <w:autoSpaceDN w:val="0"/>
        <w:adjustRightInd w:val="0"/>
        <w:snapToGrid w:val="0"/>
        <w:spacing w:line="360" w:lineRule="exact"/>
        <w:ind w:firstLine="440" w:firstLineChars="200"/>
        <w:rPr>
          <w:rFonts w:ascii="宋体" w:hAnsi="宋体" w:cs="宋体"/>
          <w:kern w:val="0"/>
          <w:sz w:val="22"/>
        </w:rPr>
      </w:pPr>
    </w:p>
    <w:bookmarkEnd w:id="75"/>
    <w:p>
      <w:pPr>
        <w:widowControl/>
        <w:jc w:val="left"/>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bookmarkStart w:id="76" w:name="_Hlk54028378"/>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供</w:t>
      </w:r>
      <w:r>
        <w:rPr>
          <w:rFonts w:cs="宋体"/>
          <w:sz w:val="22"/>
        </w:rPr>
        <w:t>货期</w:t>
      </w:r>
      <w:r>
        <w:rPr>
          <w:rFonts w:hint="eastAsia" w:cs="宋体"/>
          <w:sz w:val="22"/>
        </w:rPr>
        <w:t>为</w:t>
      </w:r>
      <w:r>
        <w:rPr>
          <w:rFonts w:hint="eastAsia" w:ascii="宋体" w:hAnsi="宋体"/>
          <w:szCs w:val="21"/>
        </w:rPr>
        <w:t>合同签订之日起</w:t>
      </w:r>
      <w:r>
        <w:rPr>
          <w:rFonts w:hint="eastAsia" w:ascii="宋体" w:hAnsi="宋体"/>
          <w:szCs w:val="21"/>
          <w:u w:val="single"/>
        </w:rPr>
        <w:t xml:space="preserve">         </w:t>
      </w:r>
      <w:r>
        <w:rPr>
          <w:rFonts w:hint="eastAsia" w:ascii="宋体" w:hAnsi="宋体"/>
          <w:szCs w:val="21"/>
        </w:rPr>
        <w:t>日历天内</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rPr>
        <w:t>3)我方</w:t>
      </w:r>
      <w:bookmarkStart w:id="77" w:name="_Hlk47708015"/>
      <w:r>
        <w:rPr>
          <w:rFonts w:hint="eastAsia" w:ascii="宋体" w:hAnsi="宋体"/>
          <w:sz w:val="22"/>
        </w:rPr>
        <w:t>未</w:t>
      </w:r>
      <w:r>
        <w:rPr>
          <w:rFonts w:ascii="宋体" w:hAnsi="宋体"/>
          <w:sz w:val="22"/>
        </w:rPr>
        <w:t>被列入失信被执行人名单</w:t>
      </w:r>
      <w:bookmarkEnd w:id="77"/>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(4)</w:t>
      </w:r>
      <w:r>
        <w:rPr>
          <w:rFonts w:hint="eastAsia" w:ascii="宋体" w:hAnsi="宋体" w:cs="宋体"/>
          <w:sz w:val="22"/>
        </w:rPr>
        <w:t>我方及</w:t>
      </w:r>
      <w:r>
        <w:rPr>
          <w:rFonts w:ascii="宋体" w:hAnsi="宋体" w:cs="宋体"/>
          <w:sz w:val="22"/>
        </w:rPr>
        <w:t>拟</w:t>
      </w:r>
      <w:r>
        <w:rPr>
          <w:rFonts w:hint="eastAsia" w:ascii="宋体" w:hAnsi="宋体" w:cs="宋体"/>
          <w:sz w:val="22"/>
        </w:rPr>
        <w:t>派项目负责人在招标公告规定期限内无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kern w:val="0"/>
          <w:sz w:val="22"/>
        </w:rPr>
      </w:pPr>
      <w:r>
        <w:rPr>
          <w:rFonts w:hint="eastAsia" w:ascii="宋体" w:hAnsi="宋体"/>
          <w:sz w:val="22"/>
        </w:rPr>
        <w:t>(5)</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ascii="宋体" w:hAnsi="宋体" w:cs="宋体"/>
          <w:sz w:val="22"/>
        </w:rPr>
      </w:pPr>
      <w:r>
        <w:rPr>
          <w:rFonts w:hint="eastAsia" w:ascii="宋体" w:hAnsi="宋体"/>
          <w:sz w:val="22"/>
        </w:rPr>
        <w:t>(6)</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w:t>
      </w:r>
      <w:r>
        <w:rPr>
          <w:rFonts w:cs="Calibri"/>
          <w:szCs w:val="21"/>
        </w:rPr>
        <w:t>盖单位章</w:t>
      </w:r>
      <w:r>
        <w:rPr>
          <w:rFonts w:cs="宋体"/>
          <w:sz w:val="22"/>
        </w:rPr>
        <w:t>)</w:t>
      </w:r>
    </w:p>
    <w:p>
      <w:pPr>
        <w:snapToGrid w:val="0"/>
        <w:spacing w:line="360" w:lineRule="exact"/>
        <w:ind w:firstLine="3080" w:firstLineChars="1400"/>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bookmarkEnd w:id="76"/>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bookmarkStart w:id="78" w:name="_Hlk54028444"/>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rPr>
          <w:rFonts w:cs="Calibri"/>
          <w:b/>
          <w:szCs w:val="21"/>
        </w:rPr>
      </w:pPr>
      <w:r>
        <w:rPr>
          <w:rFonts w:cs="Calibri"/>
          <w:b/>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anyu01wAAAAcBAAAPAAAAAAAAAAEAIAAAACIAAABkcnMvZG93bnJldi54bWxQSwEC&#10;FAAUAAAACACHTuJAD0B0ZC4CAABKBAAADgAAAAAAAAABACAAAAAmAQAAZHJzL2Uyb0RvYy54bWxQ&#10;SwUGAAAAAAYABgBZAQAAxg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bookmarkEnd w:id="78"/>
      <w:r>
        <w:rPr>
          <w:rFonts w:hint="eastAsia" w:cs="微软雅黑"/>
          <w:b/>
          <w:kern w:val="0"/>
          <w:sz w:val="36"/>
          <w:szCs w:val="36"/>
        </w:rPr>
        <w:t>二</w:t>
      </w:r>
      <w:r>
        <w:rPr>
          <w:rFonts w:hint="eastAsia" w:ascii="宋体" w:hAnsi="宋体" w:cs="微软雅黑"/>
          <w:b/>
          <w:kern w:val="0"/>
          <w:sz w:val="36"/>
          <w:szCs w:val="36"/>
        </w:rPr>
        <w:t>-2</w:t>
      </w:r>
      <w:r>
        <w:rPr>
          <w:rFonts w:cs="微软雅黑"/>
          <w:b/>
          <w:kern w:val="0"/>
          <w:sz w:val="36"/>
          <w:szCs w:val="36"/>
        </w:rPr>
        <w:t>、</w:t>
      </w:r>
      <w:bookmarkStart w:id="79" w:name="_Hlk54028417"/>
      <w:r>
        <w:rPr>
          <w:rFonts w:cs="微软雅黑"/>
          <w:b/>
          <w:kern w:val="0"/>
          <w:sz w:val="36"/>
          <w:szCs w:val="36"/>
        </w:rPr>
        <w:t>法定代表人授权委托书</w:t>
      </w:r>
      <w:bookmarkEnd w:id="79"/>
    </w:p>
    <w:p>
      <w:pPr>
        <w:spacing w:line="440" w:lineRule="exact"/>
        <w:ind w:firstLine="420" w:firstLineChars="200"/>
        <w:rPr>
          <w:rFonts w:cs="Calibri"/>
          <w:szCs w:val="21"/>
        </w:rPr>
      </w:pPr>
      <w:bookmarkStart w:id="80" w:name="_Hlk54028427"/>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cs="Calibri"/>
          <w:szCs w:val="21"/>
        </w:rPr>
      </w:pPr>
      <w:r>
        <w:rPr>
          <w:rFonts w:cs="Calibri"/>
          <w:szCs w:val="21"/>
        </w:rPr>
        <w:t>身份证号码：</w:t>
      </w:r>
    </w:p>
    <w:p>
      <w:pPr>
        <w:spacing w:line="440" w:lineRule="exact"/>
        <w:rPr>
          <w:rFonts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line="440" w:lineRule="exact"/>
        <w:rPr>
          <w:rFonts w:cs="Calibri"/>
          <w:szCs w:val="21"/>
        </w:rPr>
      </w:pPr>
      <w:r>
        <w:rPr>
          <w:rFonts w:cs="Calibri"/>
          <w:b/>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qT3rB1wAAAAkBAAAPAAAAAAAAAAEAIAAAACIAAABkcnMvZG93bnJldi54bWxQSwEC&#10;FAAUAAAACACHTuJAEovm7i4CAABKBAAADgAAAAAAAAABACAAAAAmAQAAZHJzL2Uyb0RvYy54bWxQ&#10;SwUGAAAAAAYABgBZAQAAxg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tabs>
          <w:tab w:val="left" w:pos="2420"/>
          <w:tab w:val="left" w:pos="5580"/>
        </w:tabs>
        <w:autoSpaceDE w:val="0"/>
        <w:autoSpaceDN w:val="0"/>
        <w:adjustRightInd w:val="0"/>
        <w:spacing w:line="360" w:lineRule="auto"/>
        <w:ind w:right="-20" w:firstLine="420" w:firstLineChars="200"/>
        <w:jc w:val="left"/>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pPr>
        <w:autoSpaceDE w:val="0"/>
        <w:autoSpaceDN w:val="0"/>
        <w:adjustRightInd w:val="0"/>
        <w:spacing w:line="360" w:lineRule="auto"/>
        <w:jc w:val="center"/>
        <w:rPr>
          <w:rFonts w:cs="微软雅黑"/>
          <w:b/>
          <w:kern w:val="0"/>
          <w:sz w:val="36"/>
          <w:szCs w:val="36"/>
        </w:rPr>
      </w:pPr>
      <w:r>
        <w:rPr>
          <w:rFonts w:cs="Calibri"/>
          <w:b/>
          <w:bCs/>
          <w:szCs w:val="21"/>
          <w:u w:val="single"/>
        </w:rPr>
        <w:br w:type="page"/>
      </w:r>
      <w:bookmarkEnd w:id="80"/>
      <w:bookmarkStart w:id="81" w:name="_Toc8503_WPSOffice_Level1"/>
      <w:r>
        <w:rPr>
          <w:rFonts w:hint="eastAsia" w:cs="微软雅黑"/>
          <w:b/>
          <w:kern w:val="0"/>
          <w:sz w:val="36"/>
          <w:szCs w:val="36"/>
        </w:rPr>
        <w:t>三</w:t>
      </w:r>
      <w:r>
        <w:rPr>
          <w:rFonts w:cs="微软雅黑"/>
          <w:b/>
          <w:kern w:val="0"/>
          <w:sz w:val="36"/>
          <w:szCs w:val="36"/>
        </w:rPr>
        <w:t>、投标报价表</w:t>
      </w:r>
      <w:bookmarkEnd w:id="81"/>
    </w:p>
    <w:p>
      <w:pPr>
        <w:numPr>
          <w:ilvl w:val="1"/>
          <w:numId w:val="9"/>
        </w:numPr>
        <w:snapToGrid w:val="0"/>
        <w:spacing w:before="120" w:beforeLines="50" w:line="360" w:lineRule="exact"/>
        <w:rPr>
          <w:rFonts w:ascii="宋体" w:hAnsi="宋体" w:cs="宋体"/>
          <w:b/>
          <w:sz w:val="22"/>
        </w:rPr>
      </w:pPr>
      <w:r>
        <w:rPr>
          <w:rFonts w:hint="eastAsia" w:ascii="宋体" w:hAnsi="宋体" w:cs="宋体"/>
          <w:b/>
          <w:sz w:val="22"/>
        </w:rPr>
        <w:t>总则</w:t>
      </w:r>
    </w:p>
    <w:p>
      <w:pPr>
        <w:numPr>
          <w:ilvl w:val="1"/>
          <w:numId w:val="10"/>
        </w:numPr>
        <w:snapToGrid w:val="0"/>
        <w:spacing w:before="120" w:beforeLines="50" w:line="360" w:lineRule="exact"/>
        <w:rPr>
          <w:rFonts w:ascii="宋体" w:hAnsi="宋体" w:cs="宋体"/>
          <w:sz w:val="22"/>
        </w:rPr>
      </w:pPr>
      <w:r>
        <w:rPr>
          <w:rFonts w:hint="eastAsia" w:ascii="宋体" w:hAnsi="宋体" w:cs="宋体"/>
          <w:sz w:val="22"/>
        </w:rPr>
        <w:t>一旦投标人对本投标报价表作出报价并为招标人所接纳后，本投标报价表就成为一份具有约束力的合同文件的一部分，用来作为合同付款的依据。</w:t>
      </w:r>
    </w:p>
    <w:p>
      <w:pPr>
        <w:numPr>
          <w:ilvl w:val="1"/>
          <w:numId w:val="10"/>
        </w:numPr>
        <w:snapToGrid w:val="0"/>
        <w:spacing w:before="120" w:beforeLines="50" w:line="360" w:lineRule="exact"/>
        <w:rPr>
          <w:rFonts w:ascii="宋体" w:hAnsi="宋体" w:cs="宋体"/>
          <w:sz w:val="22"/>
        </w:rPr>
      </w:pPr>
      <w:r>
        <w:rPr>
          <w:rFonts w:hint="eastAsia" w:ascii="宋体" w:hAnsi="宋体" w:cs="宋体"/>
          <w:sz w:val="22"/>
        </w:rPr>
        <w:t>报价应包含本项目所有税项。如买方根据法规和国家有关规定获减免税或退税，利益完全归买方。</w:t>
      </w:r>
    </w:p>
    <w:p>
      <w:pPr>
        <w:numPr>
          <w:ilvl w:val="1"/>
          <w:numId w:val="10"/>
        </w:numPr>
        <w:snapToGrid w:val="0"/>
        <w:spacing w:before="120" w:beforeLines="50" w:line="360" w:lineRule="exact"/>
        <w:rPr>
          <w:rFonts w:ascii="宋体" w:hAnsi="宋体" w:cs="宋体"/>
          <w:sz w:val="22"/>
        </w:rPr>
      </w:pPr>
      <w:r>
        <w:rPr>
          <w:rFonts w:hint="eastAsia" w:ascii="宋体" w:hAnsi="宋体" w:cs="宋体"/>
          <w:sz w:val="22"/>
        </w:rPr>
        <w:t>投标人应仔细阅读所有招标文件，填报自己理解并认为正确的报价。除合同规定的调整外，投标人对实际工作及工作量的差异的索赔将不获考虑。</w:t>
      </w:r>
    </w:p>
    <w:p>
      <w:pPr>
        <w:numPr>
          <w:ilvl w:val="1"/>
          <w:numId w:val="10"/>
        </w:numPr>
        <w:snapToGrid w:val="0"/>
        <w:spacing w:before="120" w:beforeLines="50" w:line="360" w:lineRule="exact"/>
        <w:rPr>
          <w:rFonts w:ascii="宋体" w:hAnsi="宋体" w:cs="宋体"/>
          <w:sz w:val="22"/>
        </w:rPr>
      </w:pPr>
      <w:r>
        <w:rPr>
          <w:rFonts w:hint="eastAsia" w:ascii="宋体" w:hAnsi="宋体" w:cs="宋体"/>
          <w:sz w:val="22"/>
        </w:rPr>
        <w:t>本投标报价表中所有金额和单价以人民币结算。</w:t>
      </w:r>
    </w:p>
    <w:p>
      <w:pPr>
        <w:numPr>
          <w:ilvl w:val="1"/>
          <w:numId w:val="10"/>
        </w:numPr>
        <w:snapToGrid w:val="0"/>
        <w:spacing w:before="120" w:beforeLines="50" w:line="360" w:lineRule="exact"/>
        <w:rPr>
          <w:rFonts w:ascii="宋体" w:hAnsi="宋体" w:cs="宋体"/>
          <w:sz w:val="22"/>
        </w:rPr>
      </w:pPr>
      <w:r>
        <w:rPr>
          <w:rFonts w:hint="eastAsia" w:ascii="宋体" w:hAnsi="宋体" w:cs="宋体"/>
          <w:sz w:val="22"/>
        </w:rPr>
        <w:t>本投标报价表中的金额应包括在项目整个实施过程中，根据合同所需要的所有成本和费用。</w:t>
      </w:r>
    </w:p>
    <w:p>
      <w:pPr>
        <w:numPr>
          <w:ilvl w:val="1"/>
          <w:numId w:val="10"/>
        </w:numPr>
        <w:snapToGrid w:val="0"/>
        <w:spacing w:before="120" w:beforeLines="50" w:line="360" w:lineRule="exact"/>
        <w:rPr>
          <w:rFonts w:ascii="宋体" w:hAnsi="宋体" w:cs="宋体"/>
          <w:sz w:val="22"/>
        </w:rPr>
      </w:pPr>
      <w:r>
        <w:rPr>
          <w:rFonts w:hint="eastAsia" w:ascii="宋体" w:hAnsi="宋体" w:cs="宋体"/>
          <w:sz w:val="22"/>
        </w:rPr>
        <w:t>本总则上列各条中提及的“投标人”在合同执行过程中应作为“卖方”。</w:t>
      </w:r>
    </w:p>
    <w:p>
      <w:pPr>
        <w:numPr>
          <w:ilvl w:val="1"/>
          <w:numId w:val="9"/>
        </w:numPr>
        <w:snapToGrid w:val="0"/>
        <w:spacing w:before="120" w:beforeLines="50" w:line="360" w:lineRule="exact"/>
        <w:rPr>
          <w:rFonts w:ascii="宋体" w:hAnsi="宋体" w:cs="宋体"/>
          <w:sz w:val="22"/>
        </w:rPr>
      </w:pPr>
      <w:r>
        <w:rPr>
          <w:rFonts w:hint="eastAsia" w:ascii="宋体" w:hAnsi="宋体" w:cs="宋体"/>
          <w:sz w:val="22"/>
        </w:rPr>
        <w:t>投标报价表包含以下各表</w:t>
      </w:r>
    </w:p>
    <w:p>
      <w:pPr>
        <w:pStyle w:val="20"/>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3</w:t>
      </w:r>
      <w:r>
        <w:rPr>
          <w:rFonts w:ascii="宋体" w:hAnsi="宋体" w:cs="宋体"/>
          <w:b/>
          <w:sz w:val="32"/>
          <w:szCs w:val="32"/>
        </w:rPr>
        <w:t>.1</w:t>
      </w:r>
      <w:r>
        <w:rPr>
          <w:rFonts w:hint="eastAsia" w:ascii="宋体" w:hAnsi="宋体" w:cs="宋体"/>
          <w:b/>
          <w:sz w:val="32"/>
          <w:szCs w:val="32"/>
        </w:rPr>
        <w:t>投标</w:t>
      </w:r>
      <w:r>
        <w:rPr>
          <w:rFonts w:ascii="宋体" w:hAnsi="宋体" w:cs="宋体"/>
          <w:b/>
          <w:sz w:val="32"/>
          <w:szCs w:val="32"/>
        </w:rPr>
        <w:t>报价</w:t>
      </w:r>
      <w:r>
        <w:rPr>
          <w:rFonts w:hint="eastAsia" w:ascii="宋体" w:hAnsi="宋体" w:cs="宋体"/>
          <w:b/>
          <w:sz w:val="32"/>
          <w:szCs w:val="32"/>
        </w:rPr>
        <w:t>汇总</w:t>
      </w:r>
      <w:r>
        <w:rPr>
          <w:rFonts w:ascii="宋体" w:hAnsi="宋体" w:cs="宋体"/>
          <w:b/>
          <w:sz w:val="32"/>
          <w:szCs w:val="32"/>
        </w:rPr>
        <w:t>表</w:t>
      </w:r>
    </w:p>
    <w:tbl>
      <w:tblPr>
        <w:tblStyle w:val="14"/>
        <w:tblpPr w:leftFromText="180" w:rightFromText="180" w:vertAnchor="text" w:horzAnchor="page" w:tblpX="1382" w:tblpY="137"/>
        <w:tblOverlap w:val="never"/>
        <w:tblW w:w="10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561"/>
        <w:gridCol w:w="3482"/>
        <w:gridCol w:w="705"/>
        <w:gridCol w:w="855"/>
        <w:gridCol w:w="153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816" w:type="dxa"/>
            <w:shd w:val="clear" w:color="000000" w:fill="FFFFFF"/>
            <w:vAlign w:val="center"/>
          </w:tcPr>
          <w:p>
            <w:pPr>
              <w:widowControl/>
              <w:adjustRightInd w:val="0"/>
              <w:snapToGrid w:val="0"/>
              <w:jc w:val="left"/>
              <w:rPr>
                <w:rFonts w:ascii="宋体" w:hAnsi="宋体" w:cs="宋体"/>
                <w:b/>
                <w:bCs/>
                <w:kern w:val="0"/>
                <w:sz w:val="22"/>
              </w:rPr>
            </w:pPr>
            <w:r>
              <w:rPr>
                <w:rFonts w:hint="eastAsia" w:ascii="宋体" w:hAnsi="宋体" w:cs="宋体"/>
                <w:b/>
                <w:bCs/>
                <w:kern w:val="0"/>
                <w:sz w:val="22"/>
              </w:rPr>
              <w:t>序 号</w:t>
            </w:r>
          </w:p>
        </w:tc>
        <w:tc>
          <w:tcPr>
            <w:tcW w:w="1561"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项目名称</w:t>
            </w:r>
          </w:p>
        </w:tc>
        <w:tc>
          <w:tcPr>
            <w:tcW w:w="3482"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品牌型号</w:t>
            </w:r>
          </w:p>
        </w:tc>
        <w:tc>
          <w:tcPr>
            <w:tcW w:w="705"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单位</w:t>
            </w:r>
          </w:p>
        </w:tc>
        <w:tc>
          <w:tcPr>
            <w:tcW w:w="855"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数量</w:t>
            </w:r>
          </w:p>
        </w:tc>
        <w:tc>
          <w:tcPr>
            <w:tcW w:w="1530" w:type="dxa"/>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0"/>
              </w:rPr>
              <w:t xml:space="preserve">单  价 </w:t>
            </w:r>
            <w:r>
              <w:rPr>
                <w:rFonts w:hint="eastAsia" w:ascii="宋体" w:hAnsi="宋体" w:cs="宋体"/>
                <w:b/>
                <w:sz w:val="20"/>
              </w:rPr>
              <w:t xml:space="preserve">    </w:t>
            </w:r>
            <w:r>
              <w:rPr>
                <w:rFonts w:ascii="宋体" w:hAnsi="宋体" w:cs="宋体"/>
                <w:b/>
                <w:sz w:val="20"/>
              </w:rPr>
              <w:t>(元，不含税)</w:t>
            </w:r>
          </w:p>
        </w:tc>
        <w:tc>
          <w:tcPr>
            <w:tcW w:w="1515" w:type="dxa"/>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0"/>
              </w:rPr>
              <w:t>合价</w:t>
            </w:r>
            <w:r>
              <w:rPr>
                <w:rFonts w:hint="eastAsia" w:ascii="宋体" w:hAnsi="宋体" w:cs="宋体"/>
                <w:b/>
                <w:sz w:val="20"/>
              </w:rPr>
              <w:t xml:space="preserve">     </w:t>
            </w:r>
            <w:r>
              <w:rPr>
                <w:rFonts w:ascii="宋体" w:hAnsi="宋体" w:cs="宋体"/>
                <w:b/>
                <w:sz w:val="20"/>
              </w:rPr>
              <w:t>（元，不含税）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6" w:type="dxa"/>
            <w:shd w:val="clear" w:color="000000" w:fill="FFFFFF"/>
            <w:vAlign w:val="top"/>
          </w:tcPr>
          <w:p>
            <w:pPr>
              <w:adjustRightInd w:val="0"/>
              <w:snapToGrid w:val="0"/>
              <w:jc w:val="center"/>
              <w:rPr>
                <w:rFonts w:ascii="宋体" w:hAnsi="宋体"/>
                <w:sz w:val="22"/>
              </w:rPr>
            </w:pPr>
            <w:r>
              <w:rPr>
                <w:rFonts w:hint="eastAsia" w:ascii="宋体" w:hAnsi="宋体"/>
                <w:sz w:val="22"/>
              </w:rPr>
              <w:t>1</w:t>
            </w:r>
          </w:p>
        </w:tc>
        <w:tc>
          <w:tcPr>
            <w:tcW w:w="1561" w:type="dxa"/>
            <w:shd w:val="clear" w:color="000000" w:fill="FFFFFF"/>
            <w:vAlign w:val="center"/>
          </w:tcPr>
          <w:p>
            <w:pPr>
              <w:adjustRightInd w:val="0"/>
              <w:snapToGrid w:val="0"/>
              <w:jc w:val="center"/>
              <w:rPr>
                <w:rFonts w:ascii="宋体" w:hAnsi="宋体"/>
                <w:sz w:val="22"/>
              </w:rPr>
            </w:pPr>
          </w:p>
        </w:tc>
        <w:tc>
          <w:tcPr>
            <w:tcW w:w="3482" w:type="dxa"/>
            <w:tcBorders>
              <w:bottom w:val="single" w:color="auto" w:sz="4" w:space="0"/>
            </w:tcBorders>
            <w:shd w:val="clear" w:color="000000" w:fill="FFFFFF"/>
            <w:vAlign w:val="center"/>
          </w:tcPr>
          <w:p>
            <w:pPr>
              <w:adjustRightInd w:val="0"/>
              <w:snapToGrid w:val="0"/>
              <w:rPr>
                <w:rFonts w:ascii="宋体" w:hAnsi="宋体"/>
                <w:sz w:val="22"/>
              </w:rPr>
            </w:pPr>
          </w:p>
        </w:tc>
        <w:tc>
          <w:tcPr>
            <w:tcW w:w="705" w:type="dxa"/>
            <w:tcBorders>
              <w:bottom w:val="single" w:color="auto" w:sz="4" w:space="0"/>
            </w:tcBorders>
            <w:shd w:val="clear" w:color="000000" w:fill="FFFFFF"/>
            <w:vAlign w:val="center"/>
          </w:tcPr>
          <w:p>
            <w:pPr>
              <w:adjustRightInd w:val="0"/>
              <w:snapToGrid w:val="0"/>
              <w:rPr>
                <w:rFonts w:ascii="宋体" w:hAnsi="宋体"/>
                <w:sz w:val="22"/>
              </w:rPr>
            </w:pPr>
          </w:p>
        </w:tc>
        <w:tc>
          <w:tcPr>
            <w:tcW w:w="8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1530" w:type="dxa"/>
            <w:shd w:val="clear" w:color="000000" w:fill="FFFFFF"/>
            <w:vAlign w:val="center"/>
          </w:tcPr>
          <w:p>
            <w:pPr>
              <w:widowControl/>
              <w:adjustRightInd w:val="0"/>
              <w:snapToGrid w:val="0"/>
              <w:jc w:val="center"/>
              <w:rPr>
                <w:rFonts w:ascii="宋体" w:hAnsi="宋体" w:cs="宋体"/>
                <w:b/>
                <w:bCs/>
                <w:kern w:val="0"/>
                <w:sz w:val="22"/>
              </w:rPr>
            </w:pPr>
          </w:p>
        </w:tc>
        <w:tc>
          <w:tcPr>
            <w:tcW w:w="1515"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377" w:type="dxa"/>
            <w:gridSpan w:val="2"/>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不含税价格合计（元）</w:t>
            </w:r>
          </w:p>
        </w:tc>
        <w:tc>
          <w:tcPr>
            <w:tcW w:w="8087" w:type="dxa"/>
            <w:gridSpan w:val="5"/>
            <w:shd w:val="clear" w:color="000000" w:fill="FFFFFF"/>
            <w:vAlign w:val="center"/>
          </w:tcPr>
          <w:p>
            <w:pPr>
              <w:widowControl/>
              <w:adjustRightInd w:val="0"/>
              <w:snapToGrid w:val="0"/>
              <w:jc w:val="left"/>
              <w:rPr>
                <w:rFonts w:ascii="宋体" w:hAnsi="宋体" w:cs="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377" w:type="dxa"/>
            <w:gridSpan w:val="2"/>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2"/>
              </w:rPr>
              <w:t>税金（元）</w:t>
            </w:r>
          </w:p>
        </w:tc>
        <w:tc>
          <w:tcPr>
            <w:tcW w:w="8087" w:type="dxa"/>
            <w:gridSpan w:val="5"/>
            <w:shd w:val="clear" w:color="000000" w:fill="FFFFFF"/>
            <w:vAlign w:val="center"/>
          </w:tcPr>
          <w:p>
            <w:pPr>
              <w:widowControl/>
              <w:adjustRightInd w:val="0"/>
              <w:snapToGrid w:val="0"/>
              <w:jc w:val="left"/>
              <w:rPr>
                <w:rFonts w:ascii="宋体" w:hAnsi="宋体" w:cs="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377" w:type="dxa"/>
            <w:gridSpan w:val="2"/>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2"/>
              </w:rPr>
              <w:t>价税合计（元）</w:t>
            </w:r>
          </w:p>
        </w:tc>
        <w:tc>
          <w:tcPr>
            <w:tcW w:w="8087" w:type="dxa"/>
            <w:gridSpan w:val="5"/>
            <w:shd w:val="clear" w:color="000000" w:fill="FFFFFF"/>
            <w:vAlign w:val="center"/>
          </w:tcPr>
          <w:p>
            <w:pPr>
              <w:widowControl/>
              <w:adjustRightInd w:val="0"/>
              <w:snapToGrid w:val="0"/>
              <w:jc w:val="left"/>
              <w:rPr>
                <w:rFonts w:ascii="宋体" w:hAnsi="宋体" w:cs="仿宋_GB2312"/>
                <w:bCs/>
                <w:sz w:val="22"/>
              </w:rPr>
            </w:pPr>
          </w:p>
        </w:tc>
      </w:tr>
    </w:tbl>
    <w:p>
      <w:pPr>
        <w:spacing w:line="360" w:lineRule="auto"/>
        <w:jc w:val="right"/>
        <w:rPr>
          <w:rFonts w:ascii="宋体" w:hAnsi="宋体" w:cs="宋体"/>
          <w:sz w:val="22"/>
        </w:rPr>
      </w:pPr>
      <w:r>
        <w:rPr>
          <w:rFonts w:hint="eastAsia" w:ascii="宋体" w:hAnsi="宋体" w:cs="宋体"/>
          <w:sz w:val="22"/>
        </w:rPr>
        <w:t>[货币单位：人民币元]</w:t>
      </w:r>
    </w:p>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注：综合单价包括但不限于投标报价汇总表各单项的人工费、设备材料费、机械费以及所有第四章要求的伴随服务等招标文件规定的全部相关费用。</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投标人(</w:t>
      </w:r>
      <w:r>
        <w:rPr>
          <w:rFonts w:cs="Calibri"/>
          <w:szCs w:val="21"/>
        </w:rPr>
        <w:t>盖单位章</w:t>
      </w:r>
      <w:r>
        <w:rPr>
          <w:rFonts w:hint="eastAsia" w:ascii="宋体" w:hAnsi="宋体" w:cs="宋体"/>
          <w:sz w:val="22"/>
        </w:rPr>
        <w:t>)：</w:t>
      </w:r>
    </w:p>
    <w:p>
      <w:pPr>
        <w:spacing w:line="360" w:lineRule="auto"/>
        <w:rPr>
          <w:rFonts w:ascii="宋体" w:hAnsi="宋体" w:cs="宋体"/>
          <w:sz w:val="22"/>
        </w:rPr>
      </w:pPr>
      <w:r>
        <w:rPr>
          <w:rFonts w:hint="eastAsia" w:ascii="宋体" w:hAnsi="宋体" w:cs="宋体"/>
          <w:sz w:val="22"/>
        </w:rPr>
        <w:t xml:space="preserve">   </w:t>
      </w:r>
    </w:p>
    <w:p>
      <w:pPr>
        <w:spacing w:line="360" w:lineRule="auto"/>
        <w:rPr>
          <w:rFonts w:ascii="宋体" w:hAnsi="宋体" w:cs="宋体"/>
          <w:sz w:val="22"/>
        </w:rPr>
      </w:pPr>
      <w:r>
        <w:rPr>
          <w:rFonts w:hint="eastAsia" w:ascii="宋体" w:hAnsi="宋体" w:cs="宋体"/>
          <w:sz w:val="22"/>
        </w:rPr>
        <w:t>日期： 年    月    日</w:t>
      </w:r>
    </w:p>
    <w:p>
      <w:pPr>
        <w:snapToGrid w:val="0"/>
        <w:spacing w:before="120" w:beforeLines="50" w:line="360" w:lineRule="exact"/>
        <w:ind w:left="1134"/>
        <w:rPr>
          <w:rFonts w:ascii="宋体" w:hAnsi="宋体" w:cs="宋体"/>
          <w:sz w:val="22"/>
        </w:rPr>
      </w:pPr>
    </w:p>
    <w:p>
      <w:pPr>
        <w:pStyle w:val="20"/>
        <w:spacing w:line="360" w:lineRule="auto"/>
        <w:rPr>
          <w:rFonts w:cs="宋体"/>
          <w:sz w:val="22"/>
        </w:rPr>
      </w:pPr>
    </w:p>
    <w:p>
      <w:pPr>
        <w:widowControl/>
        <w:jc w:val="left"/>
        <w:rPr>
          <w:rFonts w:cs="宋体"/>
          <w:sz w:val="22"/>
        </w:rPr>
      </w:pPr>
      <w:r>
        <w:rPr>
          <w:rFonts w:cs="宋体"/>
          <w:sz w:val="22"/>
        </w:rPr>
        <w:br w:type="page"/>
      </w:r>
    </w:p>
    <w:p>
      <w:pPr>
        <w:widowControl/>
        <w:jc w:val="center"/>
        <w:rPr>
          <w:rFonts w:cs="微软雅黑"/>
          <w:b/>
          <w:kern w:val="0"/>
          <w:sz w:val="36"/>
          <w:szCs w:val="36"/>
        </w:rPr>
      </w:pPr>
      <w:bookmarkStart w:id="82" w:name="_Toc32293_WPSOffice_Level1"/>
      <w:r>
        <w:rPr>
          <w:rFonts w:hint="eastAsia" w:cs="微软雅黑"/>
          <w:b/>
          <w:kern w:val="0"/>
          <w:sz w:val="36"/>
          <w:szCs w:val="36"/>
        </w:rPr>
        <w:t>四</w:t>
      </w:r>
      <w:r>
        <w:rPr>
          <w:rFonts w:cs="微软雅黑"/>
          <w:b/>
          <w:kern w:val="0"/>
          <w:sz w:val="36"/>
          <w:szCs w:val="36"/>
        </w:rPr>
        <w:t>、资格审查资料</w:t>
      </w:r>
      <w:bookmarkEnd w:id="82"/>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14"/>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固定</w:t>
            </w: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rPr>
          <w:rFonts w:cs="宋体"/>
          <w:b/>
          <w:sz w:val="22"/>
        </w:rPr>
      </w:pPr>
      <w:r>
        <w:rPr>
          <w:rFonts w:hint="eastAsia" w:cs="宋体"/>
          <w:b/>
          <w:sz w:val="22"/>
        </w:rPr>
        <w:t xml:space="preserve">      </w:t>
      </w:r>
    </w:p>
    <w:p>
      <w:pPr>
        <w:widowControl/>
        <w:jc w:val="center"/>
        <w:rPr>
          <w:rFonts w:cs="宋体"/>
          <w:b/>
          <w:sz w:val="32"/>
          <w:szCs w:val="32"/>
        </w:rPr>
      </w:pPr>
      <w:r>
        <w:rPr>
          <w:rFonts w:cs="宋体"/>
          <w:b/>
          <w:sz w:val="24"/>
        </w:rPr>
        <w:br w:type="page"/>
      </w:r>
      <w:bookmarkStart w:id="83" w:name="_Toc26957539"/>
      <w:bookmarkStart w:id="84" w:name="_Toc26957693"/>
      <w:bookmarkStart w:id="85" w:name="_Toc28249088"/>
      <w:r>
        <w:rPr>
          <w:rFonts w:cs="宋体"/>
          <w:b/>
          <w:sz w:val="32"/>
          <w:szCs w:val="32"/>
        </w:rPr>
        <w:t xml:space="preserve"> </w:t>
      </w:r>
      <w:bookmarkEnd w:id="83"/>
      <w:bookmarkEnd w:id="84"/>
      <w:bookmarkEnd w:id="85"/>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14"/>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127"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r>
              <w:rPr>
                <w:rFonts w:hint="eastAsia" w:ascii="宋体" w:hAnsi="宋体"/>
                <w:sz w:val="24"/>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r>
              <w:rPr>
                <w:rFonts w:ascii="宋体" w:hAnsi="宋体" w:cs="宋体"/>
                <w:sz w:val="22"/>
                <w:szCs w:val="22"/>
              </w:rPr>
              <w:t>20</w:t>
            </w:r>
            <w:r>
              <w:rPr>
                <w:rFonts w:hint="eastAsia" w:ascii="宋体" w:hAnsi="宋体" w:cs="宋体"/>
                <w:sz w:val="22"/>
                <w:szCs w:val="22"/>
                <w:lang w:val="en-US" w:eastAsia="zh-CN"/>
              </w:rPr>
              <w:t>20</w:t>
            </w:r>
            <w:r>
              <w:rPr>
                <w:rFonts w:ascii="宋体" w:hAnsi="宋体" w:cs="宋体"/>
                <w:sz w:val="22"/>
                <w:szCs w:val="22"/>
              </w:rPr>
              <w:t>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、拟派项目负责人无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7</w:t>
            </w:r>
          </w:p>
        </w:tc>
        <w:tc>
          <w:tcPr>
            <w:tcW w:w="3828" w:type="dxa"/>
            <w:vAlign w:val="center"/>
          </w:tcPr>
          <w:p>
            <w:pPr>
              <w:adjustRightInd w:val="0"/>
              <w:snapToGrid w:val="0"/>
              <w:spacing w:before="240" w:after="60"/>
              <w:jc w:val="center"/>
              <w:outlineLvl w:val="0"/>
              <w:rPr>
                <w:rFonts w:hAnsi="宋体" w:cs="宋体"/>
                <w:sz w:val="22"/>
              </w:rPr>
            </w:pPr>
            <w:r>
              <w:rPr>
                <w:rFonts w:hint="eastAsia" w:ascii="宋体" w:hAnsi="宋体" w:cs="宋体"/>
                <w:sz w:val="22"/>
                <w:szCs w:val="22"/>
                <w:lang w:val="en-US" w:eastAsia="zh-CN"/>
              </w:rPr>
              <w:t>投标单位需提供东芝品牌经销商证书资质</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eastAsia="宋体"/>
                <w:sz w:val="24"/>
                <w:lang w:val="en-US" w:eastAsia="zh-CN"/>
              </w:rPr>
            </w:pPr>
            <w:r>
              <w:rPr>
                <w:rFonts w:hint="eastAsia" w:ascii="宋体" w:hAnsi="宋体"/>
                <w:sz w:val="24"/>
                <w:lang w:val="en-US" w:eastAsia="zh-CN"/>
              </w:rPr>
              <w:t>8</w:t>
            </w:r>
          </w:p>
        </w:tc>
        <w:tc>
          <w:tcPr>
            <w:tcW w:w="3828" w:type="dxa"/>
            <w:vAlign w:val="center"/>
          </w:tcPr>
          <w:p>
            <w:pPr>
              <w:adjustRightInd w:val="0"/>
              <w:snapToGrid w:val="0"/>
              <w:spacing w:before="240" w:after="60"/>
              <w:jc w:val="center"/>
              <w:outlineLvl w:val="0"/>
              <w:rPr>
                <w:rFonts w:hint="eastAsia" w:ascii="宋体" w:hAnsi="宋体" w:cs="宋体"/>
                <w:sz w:val="22"/>
                <w:szCs w:val="22"/>
                <w:lang w:val="en-US" w:eastAsia="zh-CN"/>
              </w:rPr>
            </w:pPr>
            <w:r>
              <w:rPr>
                <w:rFonts w:hint="eastAsia" w:ascii="宋体" w:hAnsi="宋体" w:cs="宋体"/>
                <w:sz w:val="22"/>
                <w:szCs w:val="22"/>
                <w:lang w:val="en-US" w:eastAsia="zh-CN"/>
              </w:rPr>
              <w:t>...</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2" w:leftChars="-255" w:right="-20" w:hanging="493" w:hangingChars="223"/>
        <w:rPr>
          <w:rFonts w:cs="宋体"/>
          <w:b/>
          <w:sz w:val="22"/>
        </w:rPr>
      </w:pPr>
      <w:bookmarkStart w:id="86" w:name="_Hlk54028616"/>
      <w:r>
        <w:rPr>
          <w:rFonts w:hint="eastAsia" w:cs="宋体"/>
          <w:b/>
          <w:sz w:val="22"/>
        </w:rPr>
        <w:t xml:space="preserve">    </w:t>
      </w:r>
      <w:r>
        <w:rPr>
          <w:rFonts w:cs="宋体"/>
          <w:b/>
          <w:sz w:val="22"/>
        </w:rPr>
        <w:t>注：投标人应根在本表后附相关证明材料。</w:t>
      </w:r>
      <w:bookmarkEnd w:id="86"/>
    </w:p>
    <w:p>
      <w:pPr>
        <w:adjustRightInd w:val="0"/>
        <w:snapToGrid w:val="0"/>
        <w:ind w:firstLine="240"/>
        <w:jc w:val="center"/>
        <w:rPr>
          <w:rFonts w:eastAsia="仿宋"/>
          <w:sz w:val="24"/>
        </w:rPr>
      </w:pPr>
      <w:r>
        <w:rPr>
          <w:rFonts w:eastAsia="仿宋"/>
          <w:sz w:val="24"/>
        </w:rPr>
        <w:t xml:space="preserve">                             </w:t>
      </w:r>
    </w:p>
    <w:p>
      <w:pPr>
        <w:adjustRightInd w:val="0"/>
        <w:snapToGrid w:val="0"/>
        <w:ind w:firstLine="240"/>
        <w:jc w:val="center"/>
        <w:rPr>
          <w:rFonts w:eastAsia="仿宋"/>
          <w:sz w:val="24"/>
        </w:rPr>
      </w:pPr>
    </w:p>
    <w:p>
      <w:pPr>
        <w:tabs>
          <w:tab w:val="left" w:pos="7480"/>
        </w:tabs>
        <w:spacing w:line="800" w:lineRule="exact"/>
        <w:rPr>
          <w:sz w:val="24"/>
        </w:rPr>
      </w:pPr>
    </w:p>
    <w:p>
      <w:pPr>
        <w:widowControl/>
        <w:jc w:val="left"/>
        <w:rPr>
          <w:rFonts w:ascii="宋体" w:hAnsi="宋体" w:cs="宋体"/>
          <w:b/>
          <w:sz w:val="32"/>
          <w:szCs w:val="32"/>
        </w:rPr>
      </w:pPr>
    </w:p>
    <w:p>
      <w:pPr>
        <w:pStyle w:val="2"/>
        <w:rPr>
          <w:rFonts w:ascii="宋体" w:hAnsi="宋体" w:cs="宋体"/>
          <w:b/>
          <w:sz w:val="32"/>
          <w:szCs w:val="32"/>
        </w:rPr>
      </w:pPr>
    </w:p>
    <w:p>
      <w:pPr>
        <w:rPr>
          <w:rFonts w:ascii="宋体" w:hAnsi="宋体" w:cs="宋体"/>
          <w:b/>
          <w:sz w:val="32"/>
          <w:szCs w:val="32"/>
        </w:rPr>
      </w:pPr>
    </w:p>
    <w:p>
      <w:pPr>
        <w:pStyle w:val="2"/>
        <w:rPr>
          <w:rFonts w:ascii="宋体" w:hAnsi="宋体" w:cs="宋体"/>
          <w:b/>
          <w:sz w:val="32"/>
          <w:szCs w:val="32"/>
        </w:rPr>
      </w:pPr>
    </w:p>
    <w:p>
      <w:pPr>
        <w:rPr>
          <w:rFonts w:ascii="宋体" w:hAnsi="宋体" w:cs="宋体"/>
          <w:b/>
          <w:sz w:val="32"/>
          <w:szCs w:val="32"/>
        </w:rPr>
      </w:pPr>
    </w:p>
    <w:p>
      <w:pPr>
        <w:pStyle w:val="2"/>
        <w:rPr>
          <w:rFonts w:ascii="宋体" w:hAnsi="宋体" w:cs="宋体"/>
          <w:b/>
          <w:sz w:val="32"/>
          <w:szCs w:val="32"/>
        </w:rPr>
      </w:pPr>
    </w:p>
    <w:p>
      <w:pPr>
        <w:rPr>
          <w:rFonts w:ascii="宋体" w:hAnsi="宋体" w:cs="宋体"/>
          <w:b/>
          <w:sz w:val="32"/>
          <w:szCs w:val="32"/>
        </w:rPr>
      </w:pPr>
    </w:p>
    <w:p>
      <w:pPr>
        <w:pStyle w:val="2"/>
      </w:pPr>
    </w:p>
    <w:p>
      <w:pPr>
        <w:autoSpaceDE w:val="0"/>
        <w:autoSpaceDN w:val="0"/>
        <w:adjustRightInd w:val="0"/>
        <w:jc w:val="center"/>
        <w:rPr>
          <w:rFonts w:cs="微软雅黑"/>
          <w:kern w:val="0"/>
          <w:sz w:val="13"/>
          <w:szCs w:val="13"/>
        </w:rPr>
      </w:pPr>
      <w:bookmarkStart w:id="87" w:name="_Toc3339_WPSOffice_Level1"/>
      <w:r>
        <w:rPr>
          <w:rFonts w:hint="eastAsia" w:ascii="宋体" w:hAnsi="宋体" w:cs="宋体"/>
          <w:b/>
          <w:sz w:val="32"/>
          <w:szCs w:val="32"/>
        </w:rPr>
        <w:t>五、投标人认为需要提供的其他资料（格式自拟）</w:t>
      </w:r>
      <w:bookmarkEnd w:id="87"/>
    </w:p>
    <w:p>
      <w:pPr>
        <w:pStyle w:val="2"/>
        <w:spacing w:before="0" w:after="0"/>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
    <w:sectPr>
      <w:footerReference r:id="rId10" w:type="first"/>
      <w:headerReference r:id="rId8" w:type="default"/>
      <w:footerReference r:id="rId9" w:type="default"/>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jc w:val="center"/>
                          </w:pPr>
                          <w:r>
                            <w:fldChar w:fldCharType="begin"/>
                          </w:r>
                          <w:r>
                            <w:instrText xml:space="preserve">PAGE   \* MERGEFORMAT</w:instrText>
                          </w:r>
                          <w:r>
                            <w:fldChar w:fldCharType="separate"/>
                          </w:r>
                          <w:r>
                            <w:rPr>
                              <w:lang w:val="zh-CN"/>
                            </w:rPr>
                            <w:t>18</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m4Ga8VAgAAFwQAAA4AAAAAAAAA&#10;AQAgAAAAHwEAAGRycy9lMm9Eb2MueG1sUEsFBgAAAAAGAAYAWQEAAKYFAAAAAA==&#10;">
              <v:fill on="f" focussize="0,0"/>
              <v:stroke on="f" weight="0.5pt"/>
              <v:imagedata o:title=""/>
              <o:lock v:ext="edit" aspectratio="f"/>
              <v:textbox inset="0mm,0mm,0mm,0mm" style="mso-fit-shape-to-text:t;">
                <w:txbxContent>
                  <w:p>
                    <w:pPr>
                      <w:pStyle w:val="9"/>
                      <w:jc w:val="center"/>
                    </w:pPr>
                    <w:r>
                      <w:fldChar w:fldCharType="begin"/>
                    </w:r>
                    <w:r>
                      <w:instrText xml:space="preserve">PAGE   \* MERGEFORMAT</w:instrText>
                    </w:r>
                    <w:r>
                      <w:fldChar w:fldCharType="separate"/>
                    </w:r>
                    <w:r>
                      <w:rPr>
                        <w:lang w:val="zh-CN"/>
                      </w:rPr>
                      <w:t>18</w:t>
                    </w:r>
                    <w:r>
                      <w:rPr>
                        <w:lang w:val="zh-CN"/>
                      </w:rPr>
                      <w:fldChar w:fldCharType="end"/>
                    </w:r>
                  </w:p>
                </w:txbxContent>
              </v:textbox>
            </v:shape>
          </w:pict>
        </mc:Fallback>
      </mc:AlternateContent>
    </w:r>
  </w:p>
  <w:p>
    <w:pPr>
      <w:pStyle w:val="9"/>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3"/>
      </w:rPr>
    </w:pPr>
    <w:r>
      <w:fldChar w:fldCharType="begin"/>
    </w:r>
    <w:r>
      <w:rPr>
        <w:rStyle w:val="13"/>
      </w:rPr>
      <w:instrText xml:space="preserve">PAGE  </w:instrText>
    </w:r>
    <w:r>
      <w:fldChar w:fldCharType="separate"/>
    </w:r>
    <w:r>
      <w:rPr>
        <w:rStyle w:val="13"/>
      </w:rPr>
      <w:t>40</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3E4E0416"/>
    <w:multiLevelType w:val="multilevel"/>
    <w:tmpl w:val="3E4E0416"/>
    <w:lvl w:ilvl="0" w:tentative="0">
      <w:start w:val="1"/>
      <w:numFmt w:val="lowerLetter"/>
      <w:lvlText w:val="%1."/>
      <w:lvlJc w:val="left"/>
      <w:pPr>
        <w:ind w:left="720" w:hanging="360"/>
      </w:pPr>
      <w:rPr>
        <w:rFonts w:hint="default"/>
      </w:rPr>
    </w:lvl>
    <w:lvl w:ilvl="1" w:tentative="0">
      <w:start w:val="1"/>
      <w:numFmt w:val="decimal"/>
      <w:lvlText w:val="%2、"/>
      <w:lvlJc w:val="left"/>
      <w:pPr>
        <w:ind w:left="1500" w:hanging="720"/>
      </w:pPr>
      <w:rPr>
        <w:rFonts w:hint="default"/>
      </w:r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3">
    <w:nsid w:val="60BD74A1"/>
    <w:multiLevelType w:val="singleLevel"/>
    <w:tmpl w:val="60BD74A1"/>
    <w:lvl w:ilvl="0" w:tentative="0">
      <w:start w:val="1"/>
      <w:numFmt w:val="chineseCounting"/>
      <w:suff w:val="space"/>
      <w:lvlText w:val="第%1章"/>
      <w:lvlJc w:val="left"/>
    </w:lvl>
  </w:abstractNum>
  <w:abstractNum w:abstractNumId="4">
    <w:nsid w:val="60BD816E"/>
    <w:multiLevelType w:val="singleLevel"/>
    <w:tmpl w:val="60BD816E"/>
    <w:lvl w:ilvl="0" w:tentative="0">
      <w:start w:val="4"/>
      <w:numFmt w:val="chineseCounting"/>
      <w:suff w:val="space"/>
      <w:lvlText w:val="第%1章"/>
      <w:lvlJc w:val="left"/>
    </w:lvl>
  </w:abstractNum>
  <w:abstractNum w:abstractNumId="5">
    <w:nsid w:val="643F9F96"/>
    <w:multiLevelType w:val="singleLevel"/>
    <w:tmpl w:val="643F9F96"/>
    <w:lvl w:ilvl="0" w:tentative="0">
      <w:start w:val="4"/>
      <w:numFmt w:val="chineseCounting"/>
      <w:suff w:val="nothing"/>
      <w:lvlText w:val="%1、"/>
      <w:lvlJc w:val="left"/>
    </w:lvl>
  </w:abstractNum>
  <w:abstractNum w:abstractNumId="6">
    <w:nsid w:val="6440D7E1"/>
    <w:multiLevelType w:val="singleLevel"/>
    <w:tmpl w:val="6440D7E1"/>
    <w:lvl w:ilvl="0" w:tentative="0">
      <w:start w:val="1"/>
      <w:numFmt w:val="decimal"/>
      <w:suff w:val="nothing"/>
      <w:lvlText w:val="%1、"/>
      <w:lvlJc w:val="left"/>
    </w:lvl>
  </w:abstractNum>
  <w:abstractNum w:abstractNumId="7">
    <w:nsid w:val="67839068"/>
    <w:multiLevelType w:val="singleLevel"/>
    <w:tmpl w:val="67839068"/>
    <w:lvl w:ilvl="0" w:tentative="0">
      <w:start w:val="1"/>
      <w:numFmt w:val="chineseCounting"/>
      <w:suff w:val="nothing"/>
      <w:lvlText w:val="%1、"/>
      <w:lvlJc w:val="left"/>
      <w:rPr>
        <w:rFonts w:hint="eastAsia"/>
      </w:rPr>
    </w:lvl>
  </w:abstractNum>
  <w:abstractNum w:abstractNumId="8">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9">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2"/>
  </w:num>
  <w:num w:numId="2">
    <w:abstractNumId w:val="3"/>
  </w:num>
  <w:num w:numId="3">
    <w:abstractNumId w:val="7"/>
  </w:num>
  <w:num w:numId="4">
    <w:abstractNumId w:val="0"/>
  </w:num>
  <w:num w:numId="5">
    <w:abstractNumId w:val="4"/>
  </w:num>
  <w:num w:numId="6">
    <w:abstractNumId w:val="1"/>
  </w:num>
  <w:num w:numId="7">
    <w:abstractNumId w:val="5"/>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361683"/>
    <w:rsid w:val="53C4635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6"/>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4">
    <w:name w:val="heading 3"/>
    <w:basedOn w:val="1"/>
    <w:next w:val="1"/>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qFormat/>
    <w:uiPriority w:val="0"/>
    <w:pPr>
      <w:keepNext/>
      <w:keepLines/>
      <w:spacing w:before="280" w:after="290" w:line="376" w:lineRule="auto"/>
      <w:outlineLvl w:val="3"/>
    </w:pPr>
    <w:rPr>
      <w:rFonts w:ascii="Arial" w:hAnsi="Arial" w:eastAsia="黑体" w:cs="Times New Roman"/>
      <w:b/>
      <w:bCs/>
      <w:kern w:val="0"/>
      <w:sz w:val="28"/>
      <w:szCs w:val="28"/>
    </w:rPr>
  </w:style>
  <w:style w:type="character" w:default="1" w:styleId="12">
    <w:name w:val="Default Paragraph Font"/>
    <w:semiHidden/>
    <w:qFormat/>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paragraph" w:styleId="6">
    <w:name w:val="Body Text"/>
    <w:basedOn w:val="1"/>
    <w:unhideWhenUsed/>
    <w:qFormat/>
    <w:uiPriority w:val="0"/>
    <w:pPr>
      <w:spacing w:after="120"/>
    </w:pPr>
  </w:style>
  <w:style w:type="paragraph" w:styleId="7">
    <w:name w:val="Plain Text"/>
    <w:basedOn w:val="1"/>
    <w:qFormat/>
    <w:uiPriority w:val="0"/>
    <w:rPr>
      <w:rFonts w:ascii="宋体" w:hAnsi="Courier New" w:eastAsia="宋体" w:cs="Times New Roman"/>
      <w:kern w:val="0"/>
      <w:sz w:val="20"/>
      <w:szCs w:val="21"/>
    </w:rPr>
  </w:style>
  <w:style w:type="paragraph" w:styleId="8">
    <w:name w:val="Body Text Indent 2"/>
    <w:basedOn w:val="1"/>
    <w:qFormat/>
    <w:uiPriority w:val="0"/>
    <w:pPr>
      <w:spacing w:after="120" w:line="480" w:lineRule="auto"/>
      <w:ind w:left="420" w:leftChars="200"/>
    </w:pPr>
    <w:rPr>
      <w:rFonts w:ascii="Times New Roman" w:hAnsi="Times New Roman" w:eastAsia="宋体" w:cs="Times New Roman"/>
      <w:kern w:val="0"/>
      <w:sz w:val="20"/>
    </w:rPr>
  </w:style>
  <w:style w:type="paragraph" w:styleId="9">
    <w:name w:val="footer"/>
    <w:basedOn w:val="1"/>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11">
    <w:name w:val="toc 1"/>
    <w:basedOn w:val="1"/>
    <w:next w:val="1"/>
    <w:qFormat/>
    <w:uiPriority w:val="39"/>
  </w:style>
  <w:style w:type="character" w:styleId="13">
    <w:name w:val="page number"/>
    <w:basedOn w:val="12"/>
    <w:qFormat/>
    <w:uiPriority w:val="0"/>
  </w:style>
  <w:style w:type="table" w:styleId="15">
    <w:name w:val="Table Grid"/>
    <w:basedOn w:val="14"/>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
    <w:name w:val="标题 1 Char"/>
    <w:link w:val="3"/>
    <w:qFormat/>
    <w:uiPriority w:val="0"/>
    <w:rPr>
      <w:rFonts w:ascii="Times New Roman" w:hAnsi="Times New Roman" w:eastAsia="宋体" w:cs="Times New Roman"/>
      <w:b/>
      <w:bCs/>
      <w:kern w:val="44"/>
      <w:sz w:val="30"/>
      <w:szCs w:val="44"/>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List Paragraph"/>
    <w:basedOn w:val="1"/>
    <w:qFormat/>
    <w:uiPriority w:val="34"/>
    <w:pPr>
      <w:ind w:firstLine="420" w:firstLineChars="200"/>
    </w:pPr>
  </w:style>
  <w:style w:type="paragraph" w:customStyle="1" w:styleId="20">
    <w:name w:val="正文_1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2023-04-26T03:56:00Z</dcterms:created>
  <dc:creator>Administrator.SDJK20210611WLP</dc:creator>
  <cp:lastModifiedBy>张乾波</cp:lastModifiedBy>
  <dcterms:modified xsi:type="dcterms:W3CDTF">2023-04-27T02:16:29Z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