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exact"/>
        <w:jc w:val="center"/>
        <w:rPr>
          <w:rFonts w:cs="Arial" w:asciiTheme="minorEastAsia" w:hAnsiTheme="minorEastAsia"/>
          <w:b/>
          <w:bCs/>
          <w:kern w:val="0"/>
          <w:sz w:val="32"/>
          <w:szCs w:val="32"/>
        </w:rPr>
      </w:pPr>
      <w:r>
        <w:rPr>
          <w:rFonts w:hint="eastAsia" w:cs="Arial" w:asciiTheme="minorEastAsia" w:hAnsiTheme="minorEastAsia"/>
          <w:b/>
          <w:bCs/>
          <w:kern w:val="0"/>
          <w:sz w:val="32"/>
          <w:szCs w:val="32"/>
        </w:rPr>
        <w:t>杭州</w:t>
      </w:r>
      <w:r>
        <w:rPr>
          <w:rFonts w:cs="Arial" w:asciiTheme="minorEastAsia" w:hAnsiTheme="minorEastAsia"/>
          <w:b/>
          <w:bCs/>
          <w:kern w:val="0"/>
          <w:sz w:val="32"/>
          <w:szCs w:val="32"/>
        </w:rPr>
        <w:t>萧山国际机场航空物流有限公司</w:t>
      </w:r>
    </w:p>
    <w:p>
      <w:pPr>
        <w:widowControl/>
        <w:snapToGrid w:val="0"/>
        <w:spacing w:line="360" w:lineRule="exact"/>
        <w:jc w:val="center"/>
        <w:rPr>
          <w:rFonts w:cs="Arial" w:asciiTheme="minorEastAsia" w:hAnsiTheme="minorEastAsia"/>
          <w:b/>
          <w:bCs/>
          <w:kern w:val="0"/>
          <w:sz w:val="32"/>
          <w:szCs w:val="32"/>
        </w:rPr>
      </w:pPr>
      <w:r>
        <w:rPr>
          <w:rFonts w:hint="eastAsia" w:cs="Arial" w:asciiTheme="minorEastAsia" w:hAnsiTheme="minorEastAsia"/>
          <w:b/>
          <w:bCs/>
          <w:kern w:val="0"/>
          <w:sz w:val="32"/>
          <w:szCs w:val="32"/>
          <w:lang w:val="en-US" w:eastAsia="zh-CN"/>
        </w:rPr>
        <w:t>东国际货站安全绳制安</w:t>
      </w:r>
      <w:r>
        <w:rPr>
          <w:rFonts w:cs="Arial" w:asciiTheme="minorEastAsia" w:hAnsiTheme="minorEastAsia"/>
          <w:b/>
          <w:bCs/>
          <w:kern w:val="0"/>
          <w:sz w:val="32"/>
          <w:szCs w:val="32"/>
        </w:rPr>
        <w:t>项目</w:t>
      </w:r>
      <w:r>
        <w:rPr>
          <w:rFonts w:hint="eastAsia" w:cs="Arial" w:asciiTheme="minorEastAsia" w:hAnsiTheme="minorEastAsia"/>
          <w:b/>
          <w:bCs/>
          <w:kern w:val="0"/>
          <w:sz w:val="32"/>
          <w:szCs w:val="32"/>
        </w:rPr>
        <w:t>询价</w:t>
      </w:r>
      <w:r>
        <w:rPr>
          <w:rFonts w:cs="Arial" w:asciiTheme="minorEastAsia" w:hAnsiTheme="minorEastAsia"/>
          <w:b/>
          <w:bCs/>
          <w:kern w:val="0"/>
          <w:sz w:val="32"/>
          <w:szCs w:val="32"/>
        </w:rPr>
        <w:t>公告</w:t>
      </w:r>
    </w:p>
    <w:p>
      <w:pPr>
        <w:widowControl/>
        <w:snapToGrid w:val="0"/>
        <w:spacing w:line="360" w:lineRule="exact"/>
        <w:jc w:val="center"/>
        <w:rPr>
          <w:rFonts w:cs="Arial" w:asciiTheme="minorEastAsia" w:hAnsiTheme="minorEastAsia"/>
          <w:b/>
          <w:bCs/>
          <w:kern w:val="0"/>
          <w:sz w:val="32"/>
          <w:szCs w:val="32"/>
        </w:rPr>
      </w:pPr>
    </w:p>
    <w:p>
      <w:pPr>
        <w:pStyle w:val="20"/>
        <w:widowControl/>
        <w:numPr>
          <w:ilvl w:val="0"/>
          <w:numId w:val="1"/>
        </w:numPr>
        <w:snapToGrid w:val="0"/>
        <w:spacing w:line="360" w:lineRule="exact"/>
        <w:ind w:firstLineChars="0"/>
        <w:jc w:val="left"/>
        <w:rPr>
          <w:rFonts w:cs="Arial" w:asciiTheme="minorEastAsia" w:hAnsiTheme="minorEastAsia"/>
          <w:kern w:val="0"/>
          <w:sz w:val="22"/>
          <w:szCs w:val="22"/>
        </w:rPr>
      </w:pPr>
      <w:r>
        <w:rPr>
          <w:rFonts w:hint="eastAsia" w:cs="Arial" w:asciiTheme="minorEastAsia" w:hAnsiTheme="minorEastAsia"/>
          <w:b/>
          <w:bCs/>
          <w:kern w:val="0"/>
          <w:sz w:val="22"/>
          <w:szCs w:val="22"/>
        </w:rPr>
        <w:t>询价内容</w:t>
      </w:r>
    </w:p>
    <w:p>
      <w:pPr>
        <w:pStyle w:val="20"/>
        <w:widowControl/>
        <w:adjustRightInd w:val="0"/>
        <w:snapToGrid w:val="0"/>
        <w:spacing w:line="340" w:lineRule="exact"/>
        <w:ind w:left="0" w:leftChars="0" w:firstLine="440" w:firstLineChars="200"/>
        <w:rPr>
          <w:rFonts w:cs="Arial" w:asciiTheme="minorEastAsia" w:hAnsiTheme="minorEastAsia"/>
          <w:kern w:val="0"/>
          <w:sz w:val="22"/>
          <w:szCs w:val="22"/>
        </w:rPr>
      </w:pPr>
      <w:r>
        <w:rPr>
          <w:rFonts w:hint="eastAsia" w:cs="Arial" w:asciiTheme="minorEastAsia" w:hAnsiTheme="minorEastAsia"/>
          <w:kern w:val="0"/>
          <w:sz w:val="22"/>
          <w:szCs w:val="22"/>
          <w:lang w:eastAsia="zh-CN"/>
        </w:rPr>
        <w:t>（</w:t>
      </w:r>
      <w:r>
        <w:rPr>
          <w:rFonts w:hint="eastAsia" w:cs="Arial" w:asciiTheme="minorEastAsia" w:hAnsiTheme="minorEastAsia"/>
          <w:kern w:val="0"/>
          <w:sz w:val="22"/>
          <w:szCs w:val="22"/>
        </w:rPr>
        <w:t>1）项目概况：杭州</w:t>
      </w:r>
      <w:r>
        <w:rPr>
          <w:rFonts w:cs="Arial" w:asciiTheme="minorEastAsia" w:hAnsiTheme="minorEastAsia"/>
          <w:kern w:val="0"/>
          <w:sz w:val="22"/>
          <w:szCs w:val="22"/>
        </w:rPr>
        <w:t>萧山国际机场航空物流有限公司</w:t>
      </w:r>
      <w:r>
        <w:rPr>
          <w:rFonts w:hint="eastAsia" w:cs="Arial" w:asciiTheme="minorEastAsia" w:hAnsiTheme="minorEastAsia"/>
          <w:kern w:val="0"/>
          <w:sz w:val="22"/>
          <w:szCs w:val="22"/>
          <w:lang w:val="en-US" w:eastAsia="zh-CN"/>
        </w:rPr>
        <w:t>东国际货站安全绳制安</w:t>
      </w:r>
      <w:r>
        <w:rPr>
          <w:rFonts w:cs="Arial" w:asciiTheme="minorEastAsia" w:hAnsiTheme="minorEastAsia"/>
          <w:kern w:val="0"/>
          <w:sz w:val="22"/>
          <w:szCs w:val="22"/>
        </w:rPr>
        <w:t>项目包含</w:t>
      </w:r>
      <w:r>
        <w:rPr>
          <w:rFonts w:hint="eastAsia" w:cs="Arial" w:asciiTheme="minorEastAsia" w:hAnsiTheme="minorEastAsia"/>
          <w:kern w:val="0"/>
          <w:sz w:val="22"/>
          <w:szCs w:val="22"/>
        </w:rPr>
        <w:t>：</w:t>
      </w:r>
      <w:r>
        <w:rPr>
          <w:rFonts w:hint="eastAsia" w:cs="Arial" w:asciiTheme="minorEastAsia" w:hAnsiTheme="minorEastAsia"/>
          <w:kern w:val="0"/>
          <w:sz w:val="22"/>
          <w:szCs w:val="22"/>
          <w:lang w:val="en-US" w:eastAsia="zh-CN"/>
        </w:rPr>
        <w:t>制作安装52条安全绳，附带安全衣52套和52套防坠器</w:t>
      </w:r>
      <w:r>
        <w:rPr>
          <w:rFonts w:cs="Arial" w:asciiTheme="minorEastAsia" w:hAnsiTheme="minorEastAsia"/>
          <w:kern w:val="0"/>
          <w:sz w:val="22"/>
          <w:szCs w:val="22"/>
        </w:rPr>
        <w:t>等</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hint="eastAsia" w:cs="Arial" w:asciiTheme="minorEastAsia" w:hAnsiTheme="minorEastAsia" w:eastAsiaTheme="minorEastAsia"/>
          <w:kern w:val="0"/>
          <w:sz w:val="22"/>
          <w:szCs w:val="22"/>
          <w:lang w:eastAsia="zh-CN"/>
        </w:rPr>
      </w:pPr>
      <w:r>
        <w:rPr>
          <w:rFonts w:hint="eastAsia" w:cs="Arial" w:asciiTheme="minorEastAsia" w:hAnsiTheme="minorEastAsia"/>
          <w:kern w:val="0"/>
          <w:sz w:val="22"/>
          <w:szCs w:val="22"/>
        </w:rPr>
        <w:t>（2）招标内容：详见施工清单</w:t>
      </w:r>
      <w:r>
        <w:rPr>
          <w:rFonts w:hint="eastAsia" w:cs="Arial" w:asciiTheme="minorEastAsia" w:hAnsiTheme="minorEastAsia"/>
          <w:kern w:val="0"/>
          <w:sz w:val="22"/>
          <w:szCs w:val="22"/>
          <w:lang w:eastAsia="zh-CN"/>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（3）本</w:t>
      </w:r>
      <w:r>
        <w:rPr>
          <w:rFonts w:cs="Arial" w:asciiTheme="minorEastAsia" w:hAnsiTheme="minorEastAsia"/>
          <w:kern w:val="0"/>
          <w:sz w:val="22"/>
          <w:szCs w:val="22"/>
        </w:rPr>
        <w:t>项目</w:t>
      </w:r>
      <w:r>
        <w:rPr>
          <w:rFonts w:hint="eastAsia" w:cs="Arial" w:asciiTheme="minorEastAsia" w:hAnsiTheme="minorEastAsia"/>
          <w:kern w:val="0"/>
          <w:sz w:val="22"/>
          <w:szCs w:val="22"/>
        </w:rPr>
        <w:t>由杭州萧山</w:t>
      </w:r>
      <w:r>
        <w:rPr>
          <w:rFonts w:cs="Arial" w:asciiTheme="minorEastAsia" w:hAnsiTheme="minorEastAsia"/>
          <w:kern w:val="0"/>
          <w:sz w:val="22"/>
          <w:szCs w:val="22"/>
        </w:rPr>
        <w:t>国际机场航空物流有限公司</w:t>
      </w:r>
      <w:r>
        <w:rPr>
          <w:rFonts w:hint="eastAsia" w:cs="Arial" w:asciiTheme="minorEastAsia" w:hAnsiTheme="minorEastAsia"/>
          <w:kern w:val="0"/>
          <w:sz w:val="22"/>
          <w:szCs w:val="22"/>
        </w:rPr>
        <w:t>公开询价</w:t>
      </w:r>
      <w:r>
        <w:rPr>
          <w:rFonts w:cs="Arial" w:asciiTheme="minorEastAsia" w:hAnsiTheme="minorEastAsia"/>
          <w:kern w:val="0"/>
          <w:sz w:val="22"/>
          <w:szCs w:val="22"/>
        </w:rPr>
        <w:t>。</w:t>
      </w:r>
      <w:r>
        <w:rPr>
          <w:rFonts w:hint="eastAsia" w:cs="Arial" w:asciiTheme="minorEastAsia" w:hAnsiTheme="minorEastAsia"/>
          <w:kern w:val="0"/>
          <w:sz w:val="22"/>
          <w:szCs w:val="22"/>
        </w:rPr>
        <w:t xml:space="preserve">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）要求</w:t>
      </w:r>
      <w:r>
        <w:rPr>
          <w:rFonts w:hint="eastAsia" w:ascii="宋体" w:hAnsi="宋体" w:cs="Calibri"/>
          <w:kern w:val="0"/>
          <w:sz w:val="22"/>
        </w:rPr>
        <w:t>合同签订后</w:t>
      </w:r>
      <w:r>
        <w:rPr>
          <w:rFonts w:cs="Arial" w:asciiTheme="minorEastAsia" w:hAnsiTheme="minorEastAsia"/>
          <w:kern w:val="0"/>
          <w:sz w:val="22"/>
          <w:szCs w:val="22"/>
          <w:u w:val="single"/>
        </w:rPr>
        <w:t>15</w:t>
      </w:r>
      <w:r>
        <w:rPr>
          <w:rFonts w:hint="eastAsia" w:cs="Arial" w:asciiTheme="minorEastAsia" w:hAnsiTheme="minorEastAsia"/>
          <w:kern w:val="0"/>
          <w:sz w:val="22"/>
          <w:szCs w:val="22"/>
        </w:rPr>
        <w:t>日历天内完工、</w:t>
      </w:r>
      <w:r>
        <w:rPr>
          <w:rFonts w:cs="Arial" w:asciiTheme="minorEastAsia" w:hAnsiTheme="minorEastAsia"/>
          <w:kern w:val="0"/>
          <w:sz w:val="22"/>
          <w:szCs w:val="22"/>
        </w:rPr>
        <w:t>质量要求：合格</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宋体"/>
          <w:sz w:val="22"/>
          <w:szCs w:val="22"/>
        </w:rPr>
        <w:t>投标人具备</w:t>
      </w:r>
      <w:r>
        <w:rPr>
          <w:rFonts w:hint="eastAsia" w:ascii="宋体" w:hAnsi="宋体" w:cs="宋体"/>
          <w:sz w:val="22"/>
          <w:szCs w:val="22"/>
          <w:u w:val="single"/>
        </w:rPr>
        <w:t>建筑工程</w:t>
      </w:r>
      <w:r>
        <w:rPr>
          <w:rFonts w:hint="eastAsia" w:ascii="宋体" w:hAnsi="宋体" w:cs="宋体"/>
          <w:sz w:val="22"/>
          <w:szCs w:val="22"/>
        </w:rPr>
        <w:t>施工总承包</w:t>
      </w:r>
      <w:r>
        <w:rPr>
          <w:rFonts w:hint="eastAsia" w:ascii="宋体" w:hAnsi="宋体" w:cs="宋体"/>
          <w:sz w:val="22"/>
          <w:szCs w:val="22"/>
          <w:u w:val="single"/>
        </w:rPr>
        <w:t>三</w:t>
      </w:r>
      <w:r>
        <w:rPr>
          <w:rFonts w:hint="eastAsia" w:ascii="宋体" w:hAnsi="宋体" w:cs="宋体"/>
          <w:sz w:val="22"/>
          <w:szCs w:val="22"/>
        </w:rPr>
        <w:t>级及以上资质。</w:t>
      </w:r>
    </w:p>
    <w:p>
      <w:pPr>
        <w:widowControl/>
        <w:adjustRightInd w:val="0"/>
        <w:snapToGrid w:val="0"/>
        <w:spacing w:line="340" w:lineRule="exact"/>
        <w:ind w:firstLine="440" w:firstLineChars="200"/>
        <w:rPr>
          <w:rFonts w:hint="eastAsia" w:ascii="宋体" w:hAnsi="宋体" w:cs="宋体"/>
          <w:sz w:val="22"/>
          <w:szCs w:val="22"/>
        </w:rPr>
      </w:pPr>
      <w:r>
        <w:rPr>
          <w:rFonts w:hint="eastAsia" w:cs="Arial" w:asciiTheme="minorEastAsia" w:hAnsiTheme="minorEastAsia"/>
          <w:kern w:val="0"/>
          <w:sz w:val="22"/>
          <w:szCs w:val="22"/>
        </w:rPr>
        <w:t>（2）</w:t>
      </w:r>
      <w:r>
        <w:rPr>
          <w:rFonts w:hint="eastAsia" w:ascii="宋体" w:hAnsi="宋体" w:cs="宋体"/>
          <w:sz w:val="22"/>
          <w:szCs w:val="22"/>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9</w:t>
      </w:r>
      <w:r>
        <w:rPr>
          <w:rFonts w:hint="eastAsia" w:ascii="宋体" w:hAnsi="宋体" w:cs="Arial"/>
          <w:kern w:val="0"/>
          <w:sz w:val="20"/>
          <w:szCs w:val="20"/>
        </w:rPr>
        <w:t>日</w:t>
      </w:r>
      <w:r>
        <w:rPr>
          <w:rFonts w:hint="eastAsia" w:ascii="宋体" w:hAnsi="宋体" w:cs="Arial"/>
          <w:kern w:val="0"/>
          <w:sz w:val="20"/>
          <w:szCs w:val="20"/>
          <w:lang w:val="en-US" w:eastAsia="zh-CN"/>
        </w:rPr>
        <w:t>14</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cs="Arial" w:asciiTheme="minorEastAsia" w:hAnsiTheme="minorEastAsia"/>
          <w:b/>
          <w:bCs/>
          <w:kern w:val="0"/>
          <w:sz w:val="22"/>
          <w:szCs w:val="22"/>
          <w:lang w:val="en-US" w:eastAsia="zh-CN"/>
        </w:rPr>
        <w:t>东国际货站安全绳制安</w:t>
      </w:r>
      <w:r>
        <w:rPr>
          <w:rFonts w:cs="Arial" w:asciiTheme="minorEastAsia" w:hAnsiTheme="minorEastAsia"/>
          <w:b/>
          <w:bCs/>
          <w:kern w:val="0"/>
          <w:sz w:val="22"/>
          <w:szCs w:val="22"/>
        </w:rPr>
        <w:t>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9</w:t>
      </w:r>
      <w:r>
        <w:rPr>
          <w:rFonts w:hint="eastAsia" w:ascii="宋体" w:hAnsi="宋体" w:cs="Arial"/>
          <w:kern w:val="0"/>
          <w:sz w:val="20"/>
          <w:szCs w:val="20"/>
        </w:rPr>
        <w:t>日</w:t>
      </w:r>
      <w:r>
        <w:rPr>
          <w:rFonts w:hint="eastAsia" w:ascii="宋体" w:hAnsi="宋体" w:cs="Arial"/>
          <w:kern w:val="0"/>
          <w:sz w:val="20"/>
          <w:szCs w:val="20"/>
          <w:lang w:val="en-US" w:eastAsia="zh-CN"/>
        </w:rPr>
        <w:t>14</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23</w:t>
      </w:r>
      <w:r>
        <w:rPr>
          <w:rFonts w:hint="eastAsia" w:ascii="宋体" w:hAnsi="宋体" w:cs="Arial"/>
          <w:kern w:val="0"/>
          <w:sz w:val="20"/>
          <w:szCs w:val="20"/>
        </w:rPr>
        <w:t>年</w:t>
      </w:r>
      <w:r>
        <w:rPr>
          <w:rFonts w:hint="eastAsia" w:ascii="宋体" w:hAnsi="宋体" w:cs="Arial"/>
          <w:kern w:val="0"/>
          <w:sz w:val="20"/>
          <w:szCs w:val="20"/>
          <w:lang w:val="en-US" w:eastAsia="zh-CN"/>
        </w:rPr>
        <w:t>6</w:t>
      </w:r>
      <w:r>
        <w:rPr>
          <w:rFonts w:hint="eastAsia" w:ascii="宋体" w:hAnsi="宋体" w:cs="Arial"/>
          <w:kern w:val="0"/>
          <w:sz w:val="20"/>
          <w:szCs w:val="20"/>
        </w:rPr>
        <w:t>月</w:t>
      </w:r>
      <w:r>
        <w:rPr>
          <w:rFonts w:hint="eastAsia" w:ascii="宋体" w:hAnsi="宋体" w:cs="Arial"/>
          <w:kern w:val="0"/>
          <w:sz w:val="20"/>
          <w:szCs w:val="20"/>
          <w:lang w:val="en-US" w:eastAsia="zh-CN"/>
        </w:rPr>
        <w:t>9</w:t>
      </w:r>
      <w:r>
        <w:rPr>
          <w:rFonts w:hint="eastAsia" w:ascii="宋体" w:hAnsi="宋体" w:cs="Arial"/>
          <w:kern w:val="0"/>
          <w:sz w:val="20"/>
          <w:szCs w:val="20"/>
        </w:rPr>
        <w:t>日</w:t>
      </w:r>
      <w:r>
        <w:rPr>
          <w:rFonts w:hint="eastAsia" w:ascii="宋体" w:hAnsi="宋体" w:cs="Arial"/>
          <w:kern w:val="0"/>
          <w:sz w:val="20"/>
          <w:szCs w:val="20"/>
          <w:lang w:val="en-US" w:eastAsia="zh-CN"/>
        </w:rPr>
        <w:t>14</w:t>
      </w:r>
      <w:bookmarkStart w:id="1" w:name="_GoBack"/>
      <w:bookmarkEnd w:id="1"/>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cs="Arial" w:asciiTheme="minorEastAsia" w:hAnsiTheme="minorEastAsia"/>
          <w:b/>
          <w:bCs/>
          <w:kern w:val="0"/>
          <w:sz w:val="22"/>
          <w:szCs w:val="22"/>
          <w:lang w:val="en-US" w:eastAsia="zh-CN"/>
        </w:rPr>
        <w:t>东国际货站安全绳制安</w:t>
      </w:r>
      <w:r>
        <w:rPr>
          <w:rFonts w:cs="Arial" w:asciiTheme="minorEastAsia" w:hAnsiTheme="minorEastAsia"/>
          <w:b/>
          <w:bCs/>
          <w:kern w:val="0"/>
          <w:sz w:val="22"/>
          <w:szCs w:val="22"/>
        </w:rPr>
        <w:t>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逾期无效。</w:t>
      </w:r>
    </w:p>
    <w:p>
      <w:pPr>
        <w:widowControl/>
        <w:adjustRightInd w:val="0"/>
        <w:snapToGrid w:val="0"/>
        <w:spacing w:line="340" w:lineRule="exact"/>
        <w:ind w:firstLine="44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4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东国际货站安全绳制安</w:t>
      </w:r>
      <w:r>
        <w:rPr>
          <w:rFonts w:hint="eastAsia" w:ascii="方正小标宋简体" w:hAnsi="方正小标宋简体" w:eastAsia="方正小标宋简体" w:cs="方正小标宋简体"/>
          <w:sz w:val="44"/>
          <w:szCs w:val="44"/>
        </w:rPr>
        <w:t>项目</w:t>
      </w:r>
    </w:p>
    <w:p>
      <w:pPr>
        <w:spacing w:line="360" w:lineRule="auto"/>
        <w:jc w:val="center"/>
        <w:rPr>
          <w:rFonts w:hint="eastAsia" w:cs="Arial" w:asciiTheme="minorEastAsia" w:hAnsiTheme="minorEastAsia" w:eastAsiaTheme="minorEastAsia"/>
          <w:b/>
          <w:bCs/>
          <w:kern w:val="0"/>
          <w:sz w:val="32"/>
          <w:szCs w:val="32"/>
          <w:lang w:val="en-US" w:eastAsia="zh-CN"/>
        </w:rPr>
      </w:pPr>
      <w:r>
        <w:rPr>
          <w:rFonts w:hint="eastAsia" w:cs="Arial" w:asciiTheme="minorEastAsia" w:hAnsiTheme="minorEastAsia"/>
          <w:b/>
          <w:bCs/>
          <w:kern w:val="0"/>
          <w:sz w:val="32"/>
          <w:szCs w:val="32"/>
          <w:lang w:val="en-US" w:eastAsia="zh-CN"/>
        </w:rPr>
        <w:t xml:space="preserve">     </w:t>
      </w:r>
      <w:r>
        <w:rPr>
          <w:rFonts w:hint="eastAsia" w:ascii="方正小标宋简体" w:hAnsi="方正小标宋简体" w:eastAsia="方正小标宋简体" w:cs="方正小标宋简体"/>
          <w:sz w:val="44"/>
          <w:szCs w:val="44"/>
        </w:rPr>
        <w:t>建筑工程施工合同</w:t>
      </w:r>
    </w:p>
    <w:p>
      <w:pPr>
        <w:tabs>
          <w:tab w:val="left" w:pos="613"/>
        </w:tabs>
        <w:spacing w:line="360" w:lineRule="auto"/>
        <w:ind w:firstLine="600" w:firstLineChars="200"/>
        <w:rPr>
          <w:rFonts w:hint="eastAsia" w:ascii="黑体" w:hAnsi="黑体" w:eastAsia="黑体" w:cs="黑体"/>
          <w:sz w:val="30"/>
          <w:szCs w:val="30"/>
          <w:lang w:val="en-US" w:eastAsia="zh-CN"/>
        </w:rPr>
      </w:pPr>
    </w:p>
    <w:p>
      <w:pPr>
        <w:tabs>
          <w:tab w:val="left" w:pos="61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甲方：杭州萧山国际机场航空物流有限公司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tabs>
          <w:tab w:val="left" w:pos="633"/>
        </w:tabs>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按照《中华人民共和国</w:t>
      </w:r>
      <w:r>
        <w:rPr>
          <w:rFonts w:hint="eastAsia" w:ascii="仿宋_GB2312" w:eastAsia="仿宋_GB2312"/>
          <w:sz w:val="28"/>
          <w:szCs w:val="28"/>
          <w:lang w:eastAsia="zh-CN"/>
        </w:rPr>
        <w:t>民法典</w:t>
      </w:r>
      <w:r>
        <w:rPr>
          <w:rFonts w:hint="eastAsia" w:ascii="仿宋_GB2312" w:eastAsia="仿宋_GB2312"/>
          <w:sz w:val="28"/>
          <w:szCs w:val="28"/>
        </w:rPr>
        <w:t>》和《中华人民共和国建筑法》的规定，结合本工程具体情况，双方达成如下协议。</w:t>
      </w:r>
    </w:p>
    <w:p>
      <w:pPr>
        <w:keepNext w:val="0"/>
        <w:keepLines w:val="0"/>
        <w:pageBreakBefore w:val="0"/>
        <w:widowControl w:val="0"/>
        <w:numPr>
          <w:ilvl w:val="0"/>
          <w:numId w:val="2"/>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工程概况</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1.1工程名称</w:t>
      </w:r>
      <w:r>
        <w:rPr>
          <w:rFonts w:hint="eastAsia" w:ascii="仿宋_GB2312" w:eastAsia="仿宋_GB2312"/>
          <w:sz w:val="28"/>
          <w:szCs w:val="28"/>
          <w:lang w:eastAsia="zh-CN"/>
        </w:rPr>
        <w:t>：</w:t>
      </w:r>
      <w:r>
        <w:rPr>
          <w:rFonts w:hint="eastAsia" w:ascii="仿宋_GB2312" w:eastAsia="仿宋_GB2312"/>
          <w:sz w:val="28"/>
          <w:szCs w:val="28"/>
          <w:lang w:val="en-US" w:eastAsia="zh-CN"/>
        </w:rPr>
        <w:t>东国际货站安全绳制安</w:t>
      </w:r>
      <w:r>
        <w:rPr>
          <w:rFonts w:hint="eastAsia" w:ascii="仿宋_GB2312" w:eastAsia="仿宋_GB2312"/>
          <w:sz w:val="28"/>
          <w:szCs w:val="28"/>
        </w:rPr>
        <w:t>项目</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1.2工程地点</w:t>
      </w:r>
      <w:r>
        <w:rPr>
          <w:rFonts w:hint="eastAsia" w:ascii="仿宋_GB2312" w:eastAsia="仿宋_GB2312"/>
          <w:sz w:val="28"/>
          <w:szCs w:val="28"/>
          <w:lang w:eastAsia="zh-CN"/>
        </w:rPr>
        <w:t>：</w:t>
      </w:r>
      <w:r>
        <w:rPr>
          <w:rFonts w:hint="eastAsia" w:ascii="仿宋_GB2312" w:eastAsia="仿宋_GB2312"/>
          <w:sz w:val="28"/>
          <w:szCs w:val="28"/>
          <w:lang w:val="en-US" w:eastAsia="zh-CN"/>
        </w:rPr>
        <w:t>萧山机场东国际货站</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1.3承包范围</w:t>
      </w:r>
      <w:r>
        <w:rPr>
          <w:rFonts w:hint="eastAsia" w:ascii="仿宋_GB2312" w:eastAsia="仿宋_GB2312"/>
          <w:sz w:val="28"/>
          <w:szCs w:val="28"/>
          <w:lang w:eastAsia="zh-CN"/>
        </w:rPr>
        <w:t>：</w:t>
      </w:r>
      <w:r>
        <w:rPr>
          <w:rFonts w:hint="eastAsia" w:ascii="仿宋_GB2312" w:eastAsia="仿宋_GB2312"/>
          <w:sz w:val="28"/>
          <w:szCs w:val="28"/>
          <w:lang w:val="en-US" w:eastAsia="zh-CN"/>
        </w:rPr>
        <w:t>安全绳制做安装</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1.4承包方式</w:t>
      </w:r>
      <w:r>
        <w:rPr>
          <w:rFonts w:hint="eastAsia" w:ascii="仿宋_GB2312" w:eastAsia="仿宋_GB2312"/>
          <w:sz w:val="28"/>
          <w:szCs w:val="28"/>
          <w:lang w:eastAsia="zh-CN"/>
        </w:rPr>
        <w:t>：</w:t>
      </w:r>
      <w:r>
        <w:rPr>
          <w:rFonts w:hint="eastAsia" w:ascii="仿宋_GB2312" w:hAnsi="仿宋_GB2312" w:eastAsia="仿宋_GB2312" w:cs="仿宋_GB2312"/>
          <w:sz w:val="28"/>
          <w:szCs w:val="28"/>
          <w:lang w:val="en-US" w:eastAsia="zh-CN"/>
        </w:rPr>
        <w:t>建设全过程承包</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rPr>
      </w:pPr>
      <w:r>
        <w:rPr>
          <w:rFonts w:hint="eastAsia" w:ascii="仿宋_GB2312" w:eastAsia="仿宋_GB2312"/>
          <w:sz w:val="28"/>
          <w:szCs w:val="28"/>
        </w:rPr>
        <w:t>1.5工期：本工程自</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日竣工。工期总共为</w:t>
      </w:r>
      <w:r>
        <w:rPr>
          <w:rFonts w:hint="eastAsia" w:ascii="仿宋_GB2312" w:eastAsia="仿宋_GB2312"/>
          <w:sz w:val="28"/>
          <w:szCs w:val="28"/>
          <w:u w:val="single"/>
          <w:lang w:val="en-US" w:eastAsia="zh-CN"/>
        </w:rPr>
        <w:t xml:space="preserve">  15  </w:t>
      </w:r>
      <w:r>
        <w:rPr>
          <w:rFonts w:hint="eastAsia" w:ascii="仿宋_GB2312" w:eastAsia="仿宋_GB2312"/>
          <w:sz w:val="28"/>
          <w:szCs w:val="28"/>
        </w:rPr>
        <w:t>个公历日。开工日期具体以甲方开工令为准。</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rPr>
      </w:pPr>
      <w:r>
        <w:rPr>
          <w:rFonts w:hint="eastAsia" w:ascii="仿宋_GB2312" w:eastAsia="仿宋_GB2312"/>
          <w:sz w:val="28"/>
          <w:szCs w:val="28"/>
        </w:rPr>
        <w:t>1.6工程质量：</w:t>
      </w:r>
    </w:p>
    <w:p>
      <w:pPr>
        <w:keepNext w:val="0"/>
        <w:keepLines w:val="0"/>
        <w:pageBreakBefore w:val="0"/>
        <w:widowControl w:val="0"/>
        <w:kinsoku/>
        <w:wordWrap/>
        <w:overflowPunct/>
        <w:topLinePunct w:val="0"/>
        <w:autoSpaceDE/>
        <w:autoSpaceDN/>
        <w:bidi w:val="0"/>
        <w:spacing w:line="560" w:lineRule="exact"/>
        <w:ind w:right="0" w:rightChars="0" w:firstLine="48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1.7合同价：</w:t>
      </w:r>
    </w:p>
    <w:p>
      <w:pPr>
        <w:keepNext w:val="0"/>
        <w:keepLines w:val="0"/>
        <w:pageBreakBefore w:val="0"/>
        <w:widowControl w:val="0"/>
        <w:numPr>
          <w:ilvl w:val="0"/>
          <w:numId w:val="2"/>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甲方工作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2.1开工前</w:t>
      </w:r>
      <w:r>
        <w:rPr>
          <w:rFonts w:hint="eastAsia" w:ascii="仿宋_GB2312" w:eastAsia="仿宋_GB2312"/>
          <w:sz w:val="28"/>
          <w:szCs w:val="28"/>
        </w:rPr>
        <w:t xml:space="preserve">  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2.2指派</w:t>
      </w:r>
      <w:r>
        <w:rPr>
          <w:rFonts w:hint="eastAsia" w:ascii="仿宋_GB2312" w:eastAsia="仿宋_GB2312"/>
          <w:sz w:val="28"/>
          <w:szCs w:val="28"/>
          <w:u w:val="single"/>
        </w:rPr>
        <w:t xml:space="preserve">        </w:t>
      </w:r>
      <w:r>
        <w:rPr>
          <w:rFonts w:hint="eastAsia" w:ascii="仿宋_GB2312" w:eastAsia="仿宋_GB2312"/>
          <w:sz w:val="28"/>
          <w:szCs w:val="28"/>
        </w:rPr>
        <w:t>为甲方驻工地代表，负责合同履行。对工程质量、进度进行监督检查，办理验收、变更、登记手续和其他事宜。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2.3委托</w:t>
      </w:r>
      <w:r>
        <w:rPr>
          <w:rFonts w:hint="eastAsia" w:ascii="仿宋_GB2312" w:eastAsia="仿宋_GB2312"/>
          <w:sz w:val="28"/>
          <w:szCs w:val="28"/>
          <w:u w:val="single"/>
        </w:rPr>
        <w:t xml:space="preserve">        </w:t>
      </w:r>
      <w:r>
        <w:rPr>
          <w:rFonts w:hint="eastAsia" w:ascii="仿宋_GB2312" w:eastAsia="仿宋_GB2312"/>
          <w:sz w:val="28"/>
          <w:szCs w:val="28"/>
        </w:rPr>
        <w:t>监理公司进行工程监理，监理公司任命</w:t>
      </w:r>
      <w:r>
        <w:rPr>
          <w:rFonts w:hint="eastAsia" w:ascii="仿宋_GB2312" w:eastAsia="仿宋_GB2312"/>
          <w:sz w:val="28"/>
          <w:szCs w:val="28"/>
          <w:u w:val="single"/>
        </w:rPr>
        <w:t xml:space="preserve">        </w:t>
      </w:r>
      <w:r>
        <w:rPr>
          <w:rFonts w:hint="eastAsia" w:ascii="仿宋_GB2312" w:eastAsia="仿宋_GB2312"/>
          <w:sz w:val="28"/>
          <w:szCs w:val="28"/>
        </w:rPr>
        <w:t>为总监理工程师，其职责在监理合同中应明确，并将合同副本交乙方</w:t>
      </w:r>
      <w:r>
        <w:rPr>
          <w:rFonts w:hint="eastAsia" w:ascii="仿宋_GB2312" w:eastAsia="仿宋_GB2312"/>
          <w:sz w:val="28"/>
          <w:szCs w:val="28"/>
          <w:u w:val="single"/>
        </w:rPr>
        <w:t xml:space="preserve">    </w:t>
      </w:r>
      <w:r>
        <w:rPr>
          <w:rFonts w:hint="eastAsia" w:ascii="仿宋_GB2312" w:eastAsia="仿宋_GB2312"/>
          <w:sz w:val="28"/>
          <w:szCs w:val="28"/>
        </w:rPr>
        <w:t>份。</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2.4在施工开始前负责保护好周围建筑物及装修、设备管线、古树名木、绿地等不受损坏，并承担相应费用。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2.5如确实需要拆改原建筑物结构或设备管线，负责到有关部门办理相应审批手续。</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2.6协调有关部门做好现场保卫、消防、垃圾处理等工作。</w:t>
      </w:r>
    </w:p>
    <w:p>
      <w:pPr>
        <w:keepNext w:val="0"/>
        <w:keepLines w:val="0"/>
        <w:pageBreakBefore w:val="0"/>
        <w:widowControl w:val="0"/>
        <w:numPr>
          <w:ilvl w:val="0"/>
          <w:numId w:val="2"/>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乙方工作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3.2</w:t>
      </w:r>
      <w:r>
        <w:rPr>
          <w:rFonts w:hint="eastAsia" w:ascii="仿宋_GB2312" w:eastAsia="仿宋_GB2312"/>
          <w:sz w:val="28"/>
          <w:szCs w:val="28"/>
        </w:rPr>
        <w:t>指派</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身份证号</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3.3严格执行施工规范、安全操作规程、防火安全规定、环境保护规定。严格按照图纸或作法说明进行施工，做好各项质量检查记录。参加竣工验收，编制工程结算。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3.5施工中未经甲方同意或有关部门批准，不得随意拆改或损坏原建筑物结构及各种设备管线。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3.6工程竣工未移交甲方之前，负责对现场的一切设施和工程成品进行保护，并承担风险和费用。</w:t>
      </w:r>
    </w:p>
    <w:p>
      <w:pPr>
        <w:keepNext w:val="0"/>
        <w:keepLines w:val="0"/>
        <w:pageBreakBefore w:val="0"/>
        <w:widowControl w:val="0"/>
        <w:numPr>
          <w:ilvl w:val="0"/>
          <w:numId w:val="2"/>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关于工期的约定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4.2因甲方未按约定完成工作，影响工期，则工期相应顺延。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4.4因涉及甲方要求的设计或工程量变更或非乙方原因造成的停电、停水、停气及不可抗力因素影响，导致停工</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小时以上（一周内累计计算），工期相应顺延。</w:t>
      </w:r>
    </w:p>
    <w:p>
      <w:pPr>
        <w:keepNext w:val="0"/>
        <w:keepLines w:val="0"/>
        <w:pageBreakBefore w:val="0"/>
        <w:widowControl w:val="0"/>
        <w:numPr>
          <w:ilvl w:val="0"/>
          <w:numId w:val="2"/>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关于工程质量及验收的约定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3</w:t>
      </w:r>
      <w:r>
        <w:rPr>
          <w:rFonts w:hint="eastAsia" w:ascii="仿宋_GB2312" w:eastAsia="仿宋_GB2312"/>
          <w:sz w:val="28"/>
          <w:szCs w:val="28"/>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4</w:t>
      </w:r>
      <w:r>
        <w:rPr>
          <w:rFonts w:hint="eastAsia" w:ascii="仿宋_GB2312" w:eastAsia="仿宋_GB2312"/>
          <w:sz w:val="28"/>
          <w:szCs w:val="28"/>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5</w:t>
      </w:r>
      <w:r>
        <w:rPr>
          <w:rFonts w:hint="eastAsia" w:ascii="仿宋_GB2312" w:eastAsia="仿宋_GB2312"/>
          <w:sz w:val="28"/>
          <w:szCs w:val="28"/>
        </w:rPr>
        <w:t>工程竣工后，乙方应通知甲方验收</w:t>
      </w:r>
      <w:r>
        <w:rPr>
          <w:rFonts w:hint="eastAsia" w:ascii="仿宋_GB2312" w:eastAsia="仿宋_GB2312"/>
          <w:sz w:val="28"/>
          <w:szCs w:val="28"/>
          <w:lang w:eastAsia="zh-CN"/>
        </w:rPr>
        <w:t>，</w:t>
      </w:r>
      <w:r>
        <w:rPr>
          <w:rFonts w:hint="eastAsia" w:ascii="仿宋_GB2312" w:eastAsia="仿宋_GB2312"/>
          <w:sz w:val="28"/>
          <w:szCs w:val="28"/>
        </w:rPr>
        <w:t>甲方自接到验收通知    日内组织验收，并办理验收、移交手续。如甲方在规定时间内未能组织验收，需及时通知乙方，另定验收日期。</w:t>
      </w:r>
    </w:p>
    <w:p>
      <w:pPr>
        <w:keepNext w:val="0"/>
        <w:keepLines w:val="0"/>
        <w:pageBreakBefore w:val="0"/>
        <w:widowControl w:val="0"/>
        <w:numPr>
          <w:ilvl w:val="0"/>
          <w:numId w:val="2"/>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 关于工程价款及结算的约定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6.1双方商定本合同价款采用第</w:t>
      </w:r>
      <w:r>
        <w:rPr>
          <w:rFonts w:hint="eastAsia" w:ascii="仿宋_GB2312" w:eastAsia="仿宋_GB2312"/>
          <w:sz w:val="28"/>
          <w:szCs w:val="28"/>
          <w:u w:val="single"/>
          <w:lang w:val="en-US" w:eastAsia="zh-CN"/>
        </w:rPr>
        <w:t xml:space="preserve">  1  </w:t>
      </w:r>
      <w:r>
        <w:rPr>
          <w:rFonts w:hint="eastAsia" w:ascii="仿宋_GB2312" w:eastAsia="仿宋_GB2312"/>
          <w:sz w:val="28"/>
          <w:szCs w:val="28"/>
        </w:rPr>
        <w:t>种：</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（1）固定总价。</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（2）固定单价。</w:t>
      </w:r>
      <w:r>
        <w:rPr>
          <w:rFonts w:hint="eastAsia" w:ascii="仿宋_GB2312" w:eastAsia="仿宋_GB2312"/>
          <w:sz w:val="28"/>
          <w:szCs w:val="28"/>
          <w:lang w:eastAsia="zh-CN"/>
        </w:rPr>
        <w:t>可调价格按</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eastAsia="zh-CN"/>
        </w:rPr>
        <w:t>规则计算。</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lang w:eastAsia="zh-CN"/>
        </w:rPr>
      </w:pPr>
      <w:r>
        <w:rPr>
          <w:rFonts w:hint="eastAsia" w:ascii="仿宋_GB2312" w:eastAsia="仿宋_GB2312"/>
          <w:sz w:val="28"/>
          <w:szCs w:val="28"/>
        </w:rPr>
        <w:t>6.2工程竣工验收后，乙方提出工程结算申请并将有关资料送交甲方。</w:t>
      </w:r>
      <w:r>
        <w:rPr>
          <w:rFonts w:hint="eastAsia" w:ascii="仿宋_GB2312" w:eastAsia="仿宋_GB2312"/>
          <w:sz w:val="28"/>
          <w:szCs w:val="28"/>
          <w:lang w:eastAsia="zh-CN"/>
        </w:rPr>
        <w:t>甲方按照以下方式办理款项支付：</w:t>
      </w:r>
      <w:r>
        <w:rPr>
          <w:rFonts w:hint="eastAsia" w:ascii="仿宋_GB2312" w:hAnsi="仿宋_GB2312" w:eastAsia="仿宋_GB2312" w:cs="仿宋_GB2312"/>
          <w:sz w:val="28"/>
          <w:szCs w:val="28"/>
          <w:u w:val="single"/>
          <w:lang w:val="en-US" w:eastAsia="zh-CN"/>
        </w:rPr>
        <w:t>竣工验收合格后10日内一次性全额支付。</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第七条 关于材料供应的约定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第八条 有关安全生产和防火的约定</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8.1甲方提供的施工图纸或作法说明，应符合《中华人民共和国消防法》和有关防火设计规范。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第九条 违约责任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1</w:t>
      </w:r>
      <w:r>
        <w:rPr>
          <w:rFonts w:hint="eastAsia" w:ascii="仿宋_GB2312" w:hAnsi="仿宋_GB2312" w:eastAsia="仿宋_GB2312" w:cs="仿宋_GB2312"/>
          <w:sz w:val="28"/>
          <w:szCs w:val="28"/>
        </w:rPr>
        <w:t>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2</w:t>
      </w:r>
      <w:r>
        <w:rPr>
          <w:rFonts w:hint="eastAsia" w:ascii="仿宋_GB2312" w:eastAsia="仿宋_GB2312"/>
          <w:sz w:val="28"/>
          <w:szCs w:val="28"/>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3</w:t>
      </w:r>
      <w:r>
        <w:rPr>
          <w:rFonts w:hint="eastAsia" w:ascii="仿宋_GB2312" w:eastAsia="仿宋_GB2312"/>
          <w:sz w:val="28"/>
          <w:szCs w:val="28"/>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9.</w:t>
      </w:r>
      <w:r>
        <w:rPr>
          <w:rFonts w:hint="eastAsia" w:ascii="仿宋_GB2312" w:eastAsia="仿宋_GB2312"/>
          <w:sz w:val="28"/>
          <w:szCs w:val="28"/>
          <w:lang w:val="en-US" w:eastAsia="zh-CN"/>
        </w:rPr>
        <w:t>4</w:t>
      </w:r>
      <w:r>
        <w:rPr>
          <w:rFonts w:hint="eastAsia" w:ascii="仿宋_GB2312" w:eastAsia="仿宋_GB2312"/>
          <w:sz w:val="28"/>
          <w:szCs w:val="28"/>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rPr>
        <w:t>第十条 争议或纠纷处理</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560" w:lineRule="exact"/>
        <w:ind w:left="426" w:right="0" w:rightChars="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第</w:t>
      </w:r>
      <w:r>
        <w:rPr>
          <w:rFonts w:hint="eastAsia" w:ascii="仿宋_GB2312" w:eastAsia="仿宋_GB2312"/>
          <w:sz w:val="28"/>
          <w:szCs w:val="28"/>
        </w:rPr>
        <w:t>十一条 附则</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11.1本工程保修事宜由双方签订保修协议。</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11.2本合同一共肆份，甲乙双方各执贰份，具有同等法律效力。</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hint="eastAsia" w:ascii="仿宋_GB2312" w:eastAsia="仿宋_GB2312"/>
          <w:sz w:val="28"/>
          <w:szCs w:val="28"/>
        </w:rPr>
      </w:pPr>
      <w:r>
        <w:rPr>
          <w:rFonts w:hint="eastAsia" w:ascii="仿宋_GB2312" w:eastAsia="仿宋_GB2312"/>
          <w:sz w:val="28"/>
          <w:szCs w:val="28"/>
        </w:rPr>
        <w:t xml:space="preserve">11.3本合同履行完成后自动终止。   </w:t>
      </w:r>
    </w:p>
    <w:p>
      <w:pPr>
        <w:keepNext w:val="0"/>
        <w:keepLines w:val="0"/>
        <w:pageBreakBefore w:val="0"/>
        <w:widowControl w:val="0"/>
        <w:kinsoku/>
        <w:wordWrap/>
        <w:overflowPunct/>
        <w:topLinePunct w:val="0"/>
        <w:autoSpaceDE/>
        <w:autoSpaceDN/>
        <w:bidi w:val="0"/>
        <w:spacing w:line="560" w:lineRule="exact"/>
        <w:ind w:left="480" w:right="0" w:rightChars="0"/>
        <w:textAlignment w:val="auto"/>
        <w:outlineLvl w:val="9"/>
        <w:rPr>
          <w:rFonts w:ascii="仿宋_GB2312" w:hAnsi="宋体" w:eastAsia="仿宋_GB2312"/>
          <w:b/>
          <w:color w:val="auto"/>
          <w:sz w:val="28"/>
          <w:szCs w:val="28"/>
        </w:rPr>
      </w:pPr>
      <w:r>
        <w:rPr>
          <w:rFonts w:hint="eastAsia" w:ascii="仿宋_GB2312" w:eastAsia="仿宋_GB2312"/>
          <w:sz w:val="28"/>
          <w:szCs w:val="28"/>
        </w:rPr>
        <w:t>11.4本合同包含以下附件，附件与本合同具有同等法律效力。</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u w:val="single"/>
        </w:rPr>
      </w:pPr>
      <w:r>
        <w:rPr>
          <w:rFonts w:hint="eastAsia" w:ascii="仿宋_GB2312" w:eastAsia="仿宋_GB2312"/>
          <w:sz w:val="28"/>
          <w:szCs w:val="28"/>
          <w:lang w:val="en-US" w:eastAsia="zh-CN"/>
        </w:rPr>
        <w:t xml:space="preserve">   </w:t>
      </w:r>
      <w:r>
        <w:rPr>
          <w:rFonts w:hint="eastAsia" w:ascii="仿宋_GB2312" w:eastAsia="仿宋_GB2312"/>
          <w:sz w:val="28"/>
          <w:szCs w:val="28"/>
        </w:rPr>
        <w:t>（</w:t>
      </w:r>
      <w:r>
        <w:rPr>
          <w:rFonts w:hint="eastAsia" w:ascii="仿宋_GB2312" w:eastAsia="仿宋_GB2312"/>
          <w:sz w:val="28"/>
          <w:szCs w:val="28"/>
          <w:lang w:val="en-US" w:eastAsia="zh-CN"/>
        </w:rPr>
        <w:t>1</w:t>
      </w:r>
      <w:r>
        <w:rPr>
          <w:rFonts w:hint="eastAsia" w:ascii="仿宋_GB2312" w:eastAsia="仿宋_GB2312"/>
          <w:sz w:val="28"/>
          <w:szCs w:val="28"/>
        </w:rPr>
        <w:t>）工程质量保修书</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r>
        <w:rPr>
          <w:rFonts w:hint="eastAsia" w:ascii="仿宋_GB2312" w:eastAsia="仿宋_GB2312"/>
          <w:sz w:val="28"/>
          <w:szCs w:val="28"/>
          <w:u w:val="none"/>
          <w:lang w:val="en-US" w:eastAsia="zh-CN"/>
        </w:rPr>
        <w:t xml:space="preserve">   （2）</w:t>
      </w:r>
      <w:r>
        <w:rPr>
          <w:rFonts w:hint="eastAsia" w:ascii="仿宋_GB2312" w:eastAsia="仿宋_GB2312"/>
          <w:sz w:val="28"/>
          <w:szCs w:val="28"/>
          <w:u w:val="none"/>
        </w:rPr>
        <w:t xml:space="preserve">安全文明施工协议书   </w:t>
      </w:r>
      <w:r>
        <w:rPr>
          <w:rFonts w:hint="eastAsia" w:ascii="仿宋_GB2312" w:eastAsia="仿宋_GB2312"/>
          <w:sz w:val="28"/>
          <w:szCs w:val="28"/>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ind w:right="0" w:rightChars="0"/>
        <w:textAlignment w:val="auto"/>
        <w:outlineLvl w:val="9"/>
        <w:rPr>
          <w:rFonts w:hint="eastAsia" w:ascii="仿宋_GB2312" w:eastAsia="仿宋_GB2312"/>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4800" w:right="0" w:rightChars="0" w:hanging="4480" w:hangingChars="16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w:t>
      </w:r>
      <w:r>
        <w:rPr>
          <w:rFonts w:hint="eastAsia" w:ascii="黑体" w:hAnsi="黑体" w:eastAsia="黑体" w:cs="黑体"/>
          <w:sz w:val="28"/>
          <w:szCs w:val="28"/>
          <w:lang w:val="en-US" w:eastAsia="zh-CN"/>
        </w:rPr>
        <w:t>航空物流</w:t>
      </w:r>
      <w:r>
        <w:rPr>
          <w:rFonts w:hint="eastAsia" w:ascii="黑体" w:hAnsi="黑体" w:eastAsia="黑体" w:cs="黑体"/>
          <w:sz w:val="28"/>
          <w:szCs w:val="28"/>
          <w:lang w:eastAsia="zh-CN"/>
        </w:rPr>
        <w:t xml:space="preserve">  乙方：</w:t>
      </w:r>
    </w:p>
    <w:p>
      <w:pPr>
        <w:keepNext w:val="0"/>
        <w:keepLines w:val="0"/>
        <w:pageBreakBefore w:val="0"/>
        <w:widowControl w:val="0"/>
        <w:kinsoku/>
        <w:wordWrap/>
        <w:overflowPunct/>
        <w:topLinePunct w:val="0"/>
        <w:autoSpaceDE/>
        <w:autoSpaceDN/>
        <w:bidi w:val="0"/>
        <w:adjustRightInd w:val="0"/>
        <w:snapToGrid w:val="0"/>
        <w:spacing w:line="560" w:lineRule="exact"/>
        <w:ind w:left="4800" w:right="0" w:rightChars="0" w:hanging="4480" w:hangingChars="1600"/>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560" w:lineRule="exact"/>
        <w:ind w:left="6750" w:right="0" w:rightChars="0" w:hanging="675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b/>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lang w:eastAsia="zh-CN"/>
        </w:rPr>
      </w:pPr>
    </w:p>
    <w:p>
      <w:pPr>
        <w:pStyle w:val="21"/>
        <w:tabs>
          <w:tab w:val="left" w:pos="540"/>
        </w:tabs>
        <w:snapToGrid w:val="0"/>
        <w:spacing w:beforeLines="0" w:afterLines="0" w:line="56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1"/>
        <w:tabs>
          <w:tab w:val="left" w:pos="540"/>
        </w:tabs>
        <w:snapToGrid w:val="0"/>
        <w:spacing w:beforeLines="0" w:afterLines="0" w:line="560" w:lineRule="exact"/>
        <w:ind w:firstLine="0"/>
        <w:rPr>
          <w:rFonts w:hint="eastAsia" w:ascii="黑体" w:hAnsi="黑体" w:eastAsia="黑体" w:cs="黑体"/>
          <w:sz w:val="32"/>
          <w:szCs w:val="32"/>
        </w:rPr>
      </w:pPr>
    </w:p>
    <w:p>
      <w:pPr>
        <w:pStyle w:val="21"/>
        <w:snapToGrid w:val="0"/>
        <w:spacing w:before="120" w:after="120" w:line="5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工程质量保修书</w:t>
      </w:r>
    </w:p>
    <w:p>
      <w:pPr>
        <w:pStyle w:val="21"/>
        <w:tabs>
          <w:tab w:val="left" w:pos="426"/>
        </w:tabs>
        <w:snapToGrid w:val="0"/>
        <w:spacing w:line="560" w:lineRule="exact"/>
        <w:ind w:firstLine="440"/>
        <w:rPr>
          <w:rFonts w:hint="eastAsia" w:ascii="仿宋" w:hAnsi="仿宋" w:eastAsia="仿宋" w:cs="仿宋"/>
          <w:sz w:val="22"/>
        </w:rPr>
      </w:pPr>
    </w:p>
    <w:p>
      <w:pPr>
        <w:pStyle w:val="21"/>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发包人（全称）：杭州萧山国际机场</w:t>
      </w:r>
      <w:r>
        <w:rPr>
          <w:rFonts w:hint="eastAsia" w:ascii="黑体" w:hAnsi="黑体" w:eastAsia="黑体" w:cs="黑体"/>
          <w:sz w:val="28"/>
          <w:szCs w:val="28"/>
          <w:lang w:val="en-US" w:eastAsia="zh-CN"/>
        </w:rPr>
        <w:t>航空物流</w:t>
      </w:r>
      <w:r>
        <w:rPr>
          <w:rFonts w:hint="eastAsia" w:ascii="黑体" w:hAnsi="黑体" w:eastAsia="黑体" w:cs="黑体"/>
          <w:sz w:val="28"/>
          <w:szCs w:val="28"/>
        </w:rPr>
        <w:t xml:space="preserve">有限公司                                </w:t>
      </w:r>
    </w:p>
    <w:p>
      <w:pPr>
        <w:pStyle w:val="21"/>
        <w:tabs>
          <w:tab w:val="left" w:pos="426"/>
        </w:tabs>
        <w:snapToGrid w:val="0"/>
        <w:spacing w:line="560" w:lineRule="exact"/>
        <w:ind w:firstLine="440"/>
        <w:rPr>
          <w:rFonts w:hint="eastAsia" w:ascii="黑体" w:hAnsi="黑体" w:eastAsia="黑体" w:cs="黑体"/>
          <w:sz w:val="28"/>
          <w:szCs w:val="28"/>
        </w:rPr>
      </w:pPr>
    </w:p>
    <w:p>
      <w:pPr>
        <w:pStyle w:val="21"/>
        <w:tabs>
          <w:tab w:val="left" w:pos="426"/>
        </w:tabs>
        <w:snapToGrid w:val="0"/>
        <w:spacing w:line="560" w:lineRule="exact"/>
        <w:ind w:firstLine="440"/>
        <w:rPr>
          <w:rFonts w:hint="eastAsia" w:ascii="黑体" w:hAnsi="黑体" w:eastAsia="黑体" w:cs="黑体"/>
          <w:sz w:val="28"/>
          <w:szCs w:val="28"/>
        </w:rPr>
      </w:pPr>
      <w:r>
        <w:rPr>
          <w:rFonts w:hint="eastAsia" w:ascii="黑体" w:hAnsi="黑体" w:eastAsia="黑体" w:cs="黑体"/>
          <w:sz w:val="28"/>
          <w:szCs w:val="28"/>
        </w:rPr>
        <w:t xml:space="preserve">承包人（全称）：   </w:t>
      </w:r>
    </w:p>
    <w:p>
      <w:pPr>
        <w:pStyle w:val="21"/>
        <w:tabs>
          <w:tab w:val="left" w:pos="426"/>
        </w:tabs>
        <w:snapToGrid w:val="0"/>
        <w:spacing w:line="560" w:lineRule="exact"/>
        <w:ind w:firstLine="0"/>
        <w:rPr>
          <w:rFonts w:hint="eastAsia" w:ascii="仿宋" w:hAnsi="仿宋" w:eastAsia="仿宋" w:cs="仿宋"/>
          <w:sz w:val="28"/>
          <w:szCs w:val="28"/>
        </w:rPr>
      </w:pPr>
      <w:r>
        <w:rPr>
          <w:rFonts w:hint="eastAsia" w:ascii="黑体" w:hAnsi="黑体" w:eastAsia="黑体" w:cs="黑体"/>
          <w:sz w:val="28"/>
          <w:szCs w:val="28"/>
        </w:rPr>
        <w:t xml:space="preserve">    </w:t>
      </w:r>
      <w:r>
        <w:rPr>
          <w:rFonts w:hint="eastAsia" w:ascii="仿宋" w:hAnsi="仿宋" w:eastAsia="仿宋" w:cs="仿宋"/>
          <w:sz w:val="28"/>
          <w:szCs w:val="28"/>
        </w:rPr>
        <w:t xml:space="preserve">                         </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发包人和承包人根据《中华人民共和国建筑法》和《建设工程质量管理条例》，经协商一致就[</w:t>
      </w:r>
      <w:r>
        <w:rPr>
          <w:rFonts w:hint="eastAsia" w:ascii="仿宋" w:hAnsi="仿宋" w:eastAsia="仿宋" w:cs="仿宋"/>
          <w:sz w:val="28"/>
          <w:szCs w:val="28"/>
          <w:lang w:val="en-US" w:eastAsia="zh-CN"/>
        </w:rPr>
        <w:t>东国际货站安全绳制安项目</w:t>
      </w:r>
      <w:r>
        <w:rPr>
          <w:rFonts w:hint="eastAsia" w:ascii="仿宋" w:hAnsi="仿宋" w:eastAsia="仿宋" w:cs="仿宋"/>
          <w:sz w:val="28"/>
          <w:szCs w:val="28"/>
        </w:rPr>
        <w:t>]（工程全称）签订工程质量保修书。</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一、工程质量保修范围和内容　</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承包人在质量保修期内，按照有关法律规定和合同约定，承担工程质量保修责任。</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rPr>
        <w:t xml:space="preserve">　　          </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rPr>
        <w:t>　二、质量保修期</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根据《建设工程质量管理条例》及有关规定，工程的质量保修期如下：</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1．地基基础工程和主体结构工程为设计文件规定的工程合理使用年限；</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2．屋面防水工程、有防水要求的卫生间、房间和外墙面的防渗     为    5    年；</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3．装修工程为     2    年；</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4．电气管线、给排水管道、设备安装工程为     2    年；</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5．供热与供冷系统为     2   个采暖期、供冷期；</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6</w:t>
      </w:r>
      <w:r>
        <w:rPr>
          <w:rFonts w:hint="eastAsia" w:ascii="仿宋" w:hAnsi="仿宋" w:eastAsia="仿宋" w:cs="仿宋"/>
          <w:sz w:val="28"/>
          <w:szCs w:val="28"/>
        </w:rPr>
        <w:t>．住宅小区内的给排水设施、道路等配套工程为    2     年；</w:t>
      </w:r>
    </w:p>
    <w:p>
      <w:pPr>
        <w:pStyle w:val="21"/>
        <w:tabs>
          <w:tab w:val="left" w:pos="426"/>
        </w:tabs>
        <w:snapToGrid w:val="0"/>
        <w:spacing w:line="560" w:lineRule="exact"/>
        <w:ind w:firstLine="22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7．其他项目保修期限</w:t>
      </w:r>
      <w:r>
        <w:rPr>
          <w:rFonts w:hint="eastAsia" w:ascii="仿宋" w:hAnsi="仿宋" w:eastAsia="仿宋" w:cs="仿宋"/>
          <w:sz w:val="28"/>
          <w:szCs w:val="28"/>
          <w:lang w:val="en-US" w:eastAsia="zh-CN"/>
        </w:rPr>
        <w:t>为1年</w:t>
      </w:r>
      <w:r>
        <w:rPr>
          <w:rFonts w:hint="eastAsia" w:ascii="仿宋" w:hAnsi="仿宋" w:eastAsia="仿宋" w:cs="仿宋"/>
          <w:sz w:val="28"/>
          <w:szCs w:val="28"/>
        </w:rPr>
        <w:t>。</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质量保修期自工程竣工验收合格之日起计算。</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三、缺陷责任期</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工程缺陷责任期</w:t>
      </w:r>
      <w:r>
        <w:rPr>
          <w:rFonts w:hint="eastAsia" w:ascii="仿宋" w:hAnsi="仿宋" w:eastAsia="仿宋" w:cs="仿宋"/>
          <w:sz w:val="28"/>
          <w:szCs w:val="28"/>
          <w:lang w:val="en-US" w:eastAsia="zh-CN"/>
        </w:rPr>
        <w:t>12</w:t>
      </w:r>
      <w:r>
        <w:rPr>
          <w:rFonts w:hint="eastAsia" w:ascii="仿宋" w:hAnsi="仿宋" w:eastAsia="仿宋" w:cs="仿宋"/>
          <w:sz w:val="28"/>
          <w:szCs w:val="28"/>
        </w:rPr>
        <w:t>个月，缺陷责任期自工程竣工验收合格之日起计算。单位工程先于全部工程进行验收，单位工程缺陷责任期自单位工程验收合格之日起算。</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缺陷责任期届满后，缺陷责任期届满后，经发包人确认核实，承包人不存在违约情形以及质量保修不存在问题后15天内无息返还质保金。</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四、质量保修责任</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1．属于保修范围、内容的项目，承包人应当在接到保修通知之日起</w:t>
      </w:r>
      <w:r>
        <w:rPr>
          <w:rFonts w:hint="eastAsia" w:ascii="仿宋" w:hAnsi="仿宋" w:eastAsia="仿宋" w:cs="仿宋"/>
          <w:sz w:val="28"/>
          <w:szCs w:val="28"/>
          <w:lang w:val="en-US" w:eastAsia="zh-CN"/>
        </w:rPr>
        <w:t>2</w:t>
      </w:r>
      <w:r>
        <w:rPr>
          <w:rFonts w:hint="eastAsia" w:ascii="仿宋" w:hAnsi="仿宋" w:eastAsia="仿宋" w:cs="仿宋"/>
          <w:sz w:val="28"/>
          <w:szCs w:val="28"/>
        </w:rPr>
        <w:t>天内派人保修。承包人不在约定期限内派人保修的，发包人可以自行委托他人修理。费用从质量保证金中扣除。修复部分的质保期自修复之日起重新开始计算。</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2．发生紧急事故需抢修的，承包人在接到事故通知后，应当立即到达事故现场进行持续抢修直至修复。</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4．质量保修完成后，由发包人组织验收。验收不合格的，发包人有权自行委托第三方修理，全部费用由承包人承担，由发包人与第三方确认后直接从质保金中扣除。</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五、保修费用</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保修费用由造成质量缺陷的责任方承担；对责任方的确定产生疑问或争议的，依发包人委托的鉴定机构所出具的独立报告来确定。</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六、双方约定的其他工程质量保修事项： </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、在承包人人员到达之前，发包人可采取适当的应急措施，费用由承包人承担。</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a．紧急抢修事故时，为避免损失进一步扩大；</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b．直接影响到工程正常运行或危害人身财产及财产安全时；</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4、因工程质量问题发生工程维修费用或对第三人赔偿损失的，发包人通知承包人应承担的费用或损失金额，承包人应于收到通知后7日内支付通知书中确定的金额。</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21"/>
        <w:tabs>
          <w:tab w:val="left" w:pos="426"/>
        </w:tabs>
        <w:snapToGrid w:val="0"/>
        <w:spacing w:line="560" w:lineRule="exact"/>
        <w:ind w:firstLine="44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21"/>
        <w:tabs>
          <w:tab w:val="left" w:pos="426"/>
        </w:tabs>
        <w:snapToGrid w:val="0"/>
        <w:spacing w:line="560" w:lineRule="exact"/>
        <w:ind w:firstLine="440"/>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6、工程质量保修书由发包人、承包人在工程竣工验收前共同盖章，作为本施工合同附件，其有效期限至质保期届满且发包人书面确认承包人完成全部保修工作止。</w:t>
      </w:r>
    </w:p>
    <w:p>
      <w:pPr>
        <w:pStyle w:val="21"/>
        <w:snapToGrid w:val="0"/>
        <w:spacing w:line="560" w:lineRule="exact"/>
        <w:rPr>
          <w:rFonts w:hint="eastAsia" w:ascii="仿宋" w:hAnsi="仿宋" w:eastAsia="仿宋" w:cs="仿宋"/>
          <w:sz w:val="28"/>
          <w:szCs w:val="28"/>
        </w:rPr>
      </w:pPr>
    </w:p>
    <w:p>
      <w:pPr>
        <w:pStyle w:val="21"/>
        <w:snapToGrid w:val="0"/>
        <w:spacing w:line="560" w:lineRule="exact"/>
        <w:rPr>
          <w:rFonts w:hint="eastAsia" w:ascii="仿宋" w:hAnsi="仿宋" w:eastAsia="仿宋" w:cs="仿宋"/>
          <w:sz w:val="28"/>
          <w:szCs w:val="28"/>
        </w:rPr>
      </w:pPr>
    </w:p>
    <w:p>
      <w:pPr>
        <w:pStyle w:val="21"/>
        <w:snapToGrid w:val="0"/>
        <w:spacing w:line="560" w:lineRule="exact"/>
        <w:rPr>
          <w:rFonts w:hint="eastAsia" w:ascii="仿宋" w:hAnsi="仿宋" w:eastAsia="仿宋" w:cs="仿宋"/>
          <w:sz w:val="28"/>
          <w:szCs w:val="28"/>
        </w:rPr>
      </w:pPr>
      <w:r>
        <w:rPr>
          <w:rFonts w:hint="eastAsia" w:ascii="黑体" w:hAnsi="黑体" w:eastAsia="黑体" w:cs="黑体"/>
          <w:sz w:val="28"/>
          <w:szCs w:val="28"/>
        </w:rPr>
        <w:t xml:space="preserve">发包人(公章)：                     承包人(公章)：   </w:t>
      </w:r>
      <w:r>
        <w:rPr>
          <w:rFonts w:hint="eastAsia" w:ascii="仿宋" w:hAnsi="仿宋" w:eastAsia="仿宋" w:cs="仿宋"/>
          <w:sz w:val="28"/>
          <w:szCs w:val="28"/>
        </w:rPr>
        <w:t xml:space="preserve">        </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 w:eastAsia="仿宋_GB2312"/>
          <w:sz w:val="28"/>
          <w:szCs w:val="28"/>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r>
        <w:rPr>
          <w:rFonts w:hint="eastAsia" w:ascii="黑体" w:hAnsi="黑体" w:eastAsia="黑体" w:cs="黑体"/>
          <w:sz w:val="32"/>
          <w:szCs w:val="32"/>
          <w:lang w:val="en-US" w:eastAsia="zh-CN"/>
        </w:rPr>
        <w:t>附件2：</w:t>
      </w:r>
      <w:r>
        <w:rPr>
          <w:rFonts w:hint="eastAsia" w:ascii="仿宋_GB2312" w:hAnsi="仿宋_GB2312" w:eastAsia="仿宋_GB2312" w:cs="仿宋_GB2312"/>
          <w:sz w:val="28"/>
          <w:szCs w:val="28"/>
        </w:rPr>
        <w:t xml:space="preserve"> </w:t>
      </w:r>
      <w:bookmarkStart w:id="0" w:name="_Hlk534811958"/>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left"/>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杭州萧山国际机场</w:t>
      </w:r>
      <w:r>
        <w:rPr>
          <w:rFonts w:hint="eastAsia" w:ascii="黑体" w:hAnsi="黑体" w:eastAsia="黑体" w:cs="黑体"/>
          <w:b w:val="0"/>
          <w:bCs/>
          <w:color w:val="000000"/>
          <w:sz w:val="32"/>
          <w:szCs w:val="32"/>
          <w:lang w:val="en-US" w:eastAsia="zh-CN"/>
        </w:rPr>
        <w:t>物流公司</w:t>
      </w:r>
      <w:r>
        <w:rPr>
          <w:rFonts w:hint="eastAsia" w:ascii="黑体" w:hAnsi="黑体" w:eastAsia="黑体" w:cs="黑体"/>
          <w:b w:val="0"/>
          <w:bCs/>
          <w:color w:val="000000"/>
          <w:sz w:val="32"/>
          <w:szCs w:val="32"/>
        </w:rPr>
        <w:t>建设项目工程建设</w:t>
      </w:r>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安全文明施工协议书</w:t>
      </w:r>
      <w:bookmarkEnd w:id="0"/>
    </w:p>
    <w:p>
      <w:pPr>
        <w:keepNext w:val="0"/>
        <w:keepLines w:val="0"/>
        <w:pageBreakBefore w:val="0"/>
        <w:widowControl w:val="0"/>
        <w:kinsoku/>
        <w:wordWrap/>
        <w:overflowPunct/>
        <w:topLinePunct w:val="0"/>
        <w:autoSpaceDE/>
        <w:autoSpaceDN/>
        <w:bidi w:val="0"/>
        <w:spacing w:before="156" w:beforeLines="50" w:after="156" w:afterLines="50" w:line="560" w:lineRule="exact"/>
        <w:ind w:right="0" w:rightChars="0"/>
        <w:jc w:val="center"/>
        <w:textAlignment w:val="auto"/>
        <w:outlineLvl w:val="9"/>
        <w:rPr>
          <w:rFonts w:hint="eastAsia" w:ascii="黑体" w:hAnsi="黑体" w:eastAsia="黑体" w:cs="黑体"/>
          <w:b w:val="0"/>
          <w:bCs/>
          <w:color w:val="000000"/>
          <w:sz w:val="32"/>
          <w:szCs w:val="32"/>
        </w:rPr>
      </w:pP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发包人：杭州萧山国际机场</w:t>
      </w:r>
      <w:r>
        <w:rPr>
          <w:rFonts w:hint="eastAsia" w:ascii="黑体" w:hAnsi="黑体" w:eastAsia="黑体" w:cs="黑体"/>
          <w:sz w:val="28"/>
          <w:szCs w:val="28"/>
          <w:lang w:val="en-US" w:eastAsia="zh-CN"/>
        </w:rPr>
        <w:t>航空物流</w:t>
      </w:r>
      <w:r>
        <w:rPr>
          <w:rFonts w:hint="eastAsia" w:ascii="黑体" w:hAnsi="黑体" w:eastAsia="黑体" w:cs="黑体"/>
          <w:sz w:val="28"/>
          <w:szCs w:val="28"/>
        </w:rPr>
        <w:t>有限公司</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黑体" w:hAnsi="黑体" w:eastAsia="黑体" w:cs="黑体"/>
          <w:sz w:val="28"/>
          <w:szCs w:val="28"/>
        </w:rPr>
      </w:pPr>
      <w:r>
        <w:rPr>
          <w:rFonts w:hint="eastAsia" w:ascii="黑体" w:hAnsi="黑体" w:eastAsia="黑体" w:cs="黑体"/>
          <w:sz w:val="28"/>
          <w:szCs w:val="28"/>
        </w:rPr>
        <w:t xml:space="preserve">承包人：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hAnsi="仿宋_GB2312" w:eastAsia="仿宋_GB2312" w:cs="仿宋_GB2312"/>
          <w:sz w:val="28"/>
          <w:szCs w:val="28"/>
        </w:rPr>
      </w:pP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为了保护公民人身和国家财产安全，保障机场安全、有序运行和工程施工安全，保持良好的施工、生活秩序和饮食、环境卫生，维护双方的合法利益，明确双方责任，确保杭州萧山国际机场</w:t>
      </w:r>
      <w:r>
        <w:rPr>
          <w:rFonts w:hint="eastAsia" w:ascii="仿宋_GB2312" w:hAnsi="仿宋_GB2312" w:eastAsia="仿宋_GB2312" w:cs="仿宋_GB2312"/>
          <w:sz w:val="28"/>
          <w:szCs w:val="28"/>
          <w:lang w:val="en-US" w:eastAsia="zh-CN"/>
        </w:rPr>
        <w:t>物流公司</w:t>
      </w:r>
      <w:r>
        <w:rPr>
          <w:rFonts w:hint="eastAsia" w:ascii="仿宋_GB2312" w:hAnsi="仿宋_GB2312" w:eastAsia="仿宋_GB2312" w:cs="仿宋_GB2312"/>
          <w:sz w:val="28"/>
          <w:szCs w:val="28"/>
        </w:rPr>
        <w:t xml:space="preserve">工程建设的顺利进行。根据国家现行的有关法律、法规和安全生产规范、规程及标准，经双方协商，签订本《安全文明施工协议书》。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一、发包人对承包人实行安全目标管理，安全目标的具体内容是：</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4、无影响机场运行的不安全事件。</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5、无七类重大刑事案件（杀人、绑架、强奸、放火、爆炸、劫持、故意伤害致死）及其它严重、恶性案件。</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6、无因未足额、及时发放工资发生劳资纠纷。</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7、无集体食物中毒事件。</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8、无计划外生育。</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9、无因上述原因引发无序维权事件。</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二、发包人的权利和义务</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11、发包人联系和协调机场公安机关，督促施工单位按有关规定申报暂住登记和申领《居住证》，并协助承包人联系机场公安局商定有关工地安全保卫事宜。</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12、发包人利用施工例会等定期分析和掌握工程的治安情况，通报当前治安形势，交流工作经验，协助处理相关问题。</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13、承包人未按要求配备安全设施、设备、器材，未在限定期限内整改的，发包人有权直接购置并配足，另增加20%的管理费，费用由承包人承担。</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16、发包人对承包人的临时设施（包括临时宿舍）进行统一规划和监管，完成后临时设施场地应按发包人要求恢复原状。</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19、发包人应按合同约定如期支付承包人工程款。</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三、承包人的安全、文明权利和义务</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20、落实施工安全责任，所涉工程依法实行总分包制的，总包单位应对施工安全负总责，以安全责任书的方式确定各分包单位的安全责任，承包人应层层签订安全责任书。</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21、承包人应开展风险管理，结合风险评估结果有针对性地制定和落实施工安全技术措施。</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22.1 基坑与降水工程；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22.2 土方开挖工程；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22.3 模板工程；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22.4 起重吊装工程；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22.5 脚手架工程；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22.6 焊接、切割、爆破、拆除作业工程；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22.7国务院建设行政主管部门或其它有关部门规定的其它危险性较大的工程。</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23、承包人不得在机场和机场净空保护区范围内施放烟花、爆竹、气球等升空物体；建筑生活垃圾定点集中堆放，及时清运，不得随意焚烧垃圾等物品制造烟雾；不得饲养动物；不得随意丢弃飘浮物。</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24、承包人必须按照发包人的规划要求搭设临时设施，并经发包人验收合格方准使用。但发包人的验收并不免除承包人对其搭设的临时设施的安全承担全部责任。</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26、承包人应做好装修施工阶段成品保护工作，按照“谁主管、谁负责；谁使用、谁负责；谁管理、谁负责”的原则，制定成品保护管理办法，层层签订成品保护责任书，真正落实成品保护现场管理的各项措施。</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27、为保障民工合法权益，承包人还应承担以下义务：</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27.5承包人支付下属劳务单位（或施工班组）进度款之前，有义务查阅下属劳务单位（或施工班组）前期民工工资足额发放的书面材料。</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27.6承包人应制定相关约束性制度，落实措施，预防、杜绝下属劳务单位（或施工班组）无序维权事件发生。</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27.7若民工或下属劳务单位（或施工班组）维权，承包人应负相应举证义务。</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27.8一旦发生民工无序维权，承包人主要领导应当及时到场，督促下属劳务单位（或施工班组）负责人劝离民工，并积极配合发包人相关部门协调处置。</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发包人对承包人的上述工作有随时监督检查的权利，承包人应积极配合发包人的检查。</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30、进入机场控制区施工的人员和车辆需由发包人派员负责引领并主动接受机场管理人员的安全检查，服从机场相关职能部门的监管，无通行证者一律不得进入。</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33.3、施工机具须停放在指定安全区域内。机场开放运行期间，必须严格控制施工机械的活动范围，杜绝出现机具、车辆侵入飞行活动区或超越机场净空限制面等情况。</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35、进出口大门应设立门卫，人员和车辆凭发包人制发的施工通行证进出，并接受发包人安保人员或机场公安管理人员查验。</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36、做好内部的治安防范工作，对重要部位和物资、设备，要落实人防、物防和技防的措施，积极配合公安机关组织的治安联防活动。</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37、加强对施工人员的遵纪守法教育，预防“黄、毒、赌”、斗殴、偷窃等违法违纪行为的发生，主动接受发包人和机场公安机关的指导、检查、监督、考核。</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38、认真排查、调处各类矛盾，及时消除不稳定因素，杜绝各类社会矛盾引发的群体性事件的发生。</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40、员工宿舍必须定人定位，不得男女混住，不准留宿身份不明的人员，留客住宿必须经项目部负责人同意，并登记备查，保证生产、生活区的安全。    </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41、加强对施工人员的管理，外来人员拟居住30天以下的，应及时到机场公安机关申报暂住登记；拟居住30天以上的年满16周岁人员， 应在10天内到机场公安机关申领《居住证》。</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42、负责工程建设期间施工队伍中的计划生育工作，做好孕情监测，确保无计划外生育的情况发生。</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420" w:firstLineChars="1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43、遵守国家消防法律法规，建立和健全消防管理规章制度，明确消防安全责任人，健全消防安全网络（配备专职或兼职消防员），建立消防应急队伍，并报发包人和机场公安局消防部门备案。</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44、制定用火、用电、使用易燃易爆及危险化学物品等各项消防安全操作规程，设置消防通道、消防水源、配备必须的消防设备和灭火器材，并在重点场所重点部位设置消防警示标志。</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46、对施工人员进行消防安全教育，使其熟悉本岗位防火措施、遇险报警、初期扑救及自救逃生的知识和技能。</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48、加强对下属员工、驾驶人员、承运单位的道路交通安全法律法规宣传教育，车辆进出机场和施工场地均应服从交警及其他交通管理人员的指挥和管理。</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50、确保各类运输车辆技术状况良好，不得使用假牌、假证、无号牌、无行驶证、无保险和带故障、检验不合格的运输车辆。</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51、所有运输车辆均应办理施工通行证并按指定路线和限定速度行驶，不得违反车辆装载规定，严禁沿路抛洒装载物。进入控制区施工车辆应安装并开启黄色警示灯。</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52、在施工现场内及进、出口处设置必要的交通标志，预防交通事故的发生。</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53、占用、挖掘道路，跨越道路架设、铺设管线以及大型机械进出机场须提前与发包人协商，征得发包人和机场公安局交警队同意，并采取防护措施和设置明显警示标志方可实施。</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1"/>
        <w:keepNext w:val="0"/>
        <w:keepLines w:val="0"/>
        <w:pageBreakBefore w:val="0"/>
        <w:widowControl w:val="0"/>
        <w:kinsoku/>
        <w:wordWrap/>
        <w:overflowPunct/>
        <w:topLinePunct w:val="0"/>
        <w:autoSpaceDE/>
        <w:autoSpaceDN/>
        <w:bidi w:val="0"/>
        <w:snapToGrid w:val="0"/>
        <w:spacing w:line="560" w:lineRule="exact"/>
        <w:ind w:right="0" w:rightChars="0" w:firstLine="44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根据工程施工合同规定，承包人的履约保证金中20%为履行本协议的保证金。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1"/>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700" w:firstLineChars="25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施工合同》后，本协议书自发包人、承包人共同盖章后生效。</w:t>
      </w: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仿宋_GB2312" w:hAnsi="仿宋_GB2312" w:eastAsia="仿宋_GB2312" w:cs="仿宋_GB2312"/>
          <w:sz w:val="28"/>
          <w:szCs w:val="28"/>
        </w:rPr>
      </w:pPr>
    </w:p>
    <w:p>
      <w:pPr>
        <w:pStyle w:val="21"/>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发包人（盖章）：                 承包人（盖章）：</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0961FC"/>
    <w:rsid w:val="0885787F"/>
    <w:rsid w:val="08A86924"/>
    <w:rsid w:val="08FE4158"/>
    <w:rsid w:val="0A9C31A9"/>
    <w:rsid w:val="0D973175"/>
    <w:rsid w:val="0DBE5CDC"/>
    <w:rsid w:val="12C612F2"/>
    <w:rsid w:val="153109EC"/>
    <w:rsid w:val="15E30877"/>
    <w:rsid w:val="15F769BC"/>
    <w:rsid w:val="16894AB8"/>
    <w:rsid w:val="16B850C2"/>
    <w:rsid w:val="17194297"/>
    <w:rsid w:val="19666B6F"/>
    <w:rsid w:val="1A402773"/>
    <w:rsid w:val="1A6A2EE7"/>
    <w:rsid w:val="1D0D10CE"/>
    <w:rsid w:val="1FB11AAA"/>
    <w:rsid w:val="22B46179"/>
    <w:rsid w:val="24970EBB"/>
    <w:rsid w:val="29EC59D1"/>
    <w:rsid w:val="2AC43260"/>
    <w:rsid w:val="2F606974"/>
    <w:rsid w:val="2FDE74CA"/>
    <w:rsid w:val="33633431"/>
    <w:rsid w:val="361B0AFB"/>
    <w:rsid w:val="367E260B"/>
    <w:rsid w:val="373500E6"/>
    <w:rsid w:val="3E490FDD"/>
    <w:rsid w:val="3F3305AA"/>
    <w:rsid w:val="3F7A3181"/>
    <w:rsid w:val="42367794"/>
    <w:rsid w:val="4435725A"/>
    <w:rsid w:val="495F104A"/>
    <w:rsid w:val="4B4B7CE3"/>
    <w:rsid w:val="4BD55DB5"/>
    <w:rsid w:val="4C967851"/>
    <w:rsid w:val="4EE16765"/>
    <w:rsid w:val="50D146C2"/>
    <w:rsid w:val="511571DC"/>
    <w:rsid w:val="52402607"/>
    <w:rsid w:val="53B40E56"/>
    <w:rsid w:val="53C83827"/>
    <w:rsid w:val="55FE3816"/>
    <w:rsid w:val="570B36D3"/>
    <w:rsid w:val="57E55E65"/>
    <w:rsid w:val="602B0441"/>
    <w:rsid w:val="624845BF"/>
    <w:rsid w:val="62520E83"/>
    <w:rsid w:val="626F5621"/>
    <w:rsid w:val="6951581B"/>
    <w:rsid w:val="6C2415CD"/>
    <w:rsid w:val="72124BA0"/>
    <w:rsid w:val="775E5A6A"/>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List Paragraph"/>
    <w:basedOn w:val="1"/>
    <w:qFormat/>
    <w:uiPriority w:val="34"/>
    <w:pPr>
      <w:ind w:firstLine="420" w:firstLineChars="200"/>
    </w:pPr>
  </w:style>
  <w:style w:type="paragraph" w:customStyle="1" w:styleId="21">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2020-01-17T00:19:00Z</cp:lastPrinted>
  <dcterms:modified xsi:type="dcterms:W3CDTF">2023-06-02T06:19:23Z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