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sz w:val="52"/>
          <w:szCs w:val="52"/>
          <w:lang w:val="zh-CN"/>
        </w:rPr>
      </w:pPr>
      <w:bookmarkStart w:id="0" w:name="_Hlk49939301"/>
      <w:bookmarkStart w:id="1" w:name="_Toc525101229"/>
    </w:p>
    <w:p>
      <w:pPr>
        <w:autoSpaceDE w:val="0"/>
        <w:autoSpaceDN w:val="0"/>
        <w:adjustRightInd w:val="0"/>
        <w:rPr>
          <w:rFonts w:ascii="宋体" w:hAnsi="宋体" w:cs="宋体"/>
          <w:sz w:val="52"/>
          <w:szCs w:val="52"/>
          <w:lang w:val="zh-CN"/>
        </w:rPr>
      </w:pPr>
    </w:p>
    <w:p>
      <w:pPr>
        <w:autoSpaceDE w:val="0"/>
        <w:autoSpaceDN w:val="0"/>
        <w:adjustRightInd w:val="0"/>
        <w:rPr>
          <w:rFonts w:ascii="宋体" w:hAnsi="宋体" w:cs="宋体"/>
          <w:sz w:val="52"/>
          <w:szCs w:val="52"/>
          <w:lang w:val="zh-CN"/>
        </w:rPr>
      </w:pPr>
    </w:p>
    <w:p>
      <w:pPr>
        <w:pStyle w:val="15"/>
        <w:ind w:left="420" w:firstLine="210"/>
        <w:jc w:val="center"/>
        <w:rPr>
          <w:lang w:val="zh-CN"/>
        </w:rPr>
      </w:pPr>
    </w:p>
    <w:p>
      <w:pPr>
        <w:jc w:val="center"/>
        <w:rPr>
          <w:rFonts w:hint="eastAsia" w:ascii="黑体" w:hAnsi="黑体" w:eastAsia="黑体"/>
          <w:color w:val="000000"/>
          <w:sz w:val="48"/>
          <w:szCs w:val="48"/>
          <w:u w:val="none"/>
        </w:rPr>
      </w:pPr>
      <w:r>
        <w:rPr>
          <w:rFonts w:hint="eastAsia" w:ascii="黑体" w:hAnsi="黑体" w:eastAsia="黑体"/>
          <w:color w:val="000000"/>
          <w:sz w:val="48"/>
          <w:szCs w:val="48"/>
          <w:u w:val="none"/>
          <w:lang w:val="en-US" w:eastAsia="zh-CN"/>
        </w:rPr>
        <w:t>杭州萧山国际机场交通中心广播室装修项目</w:t>
      </w: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施工招标文件</w:t>
      </w:r>
    </w:p>
    <w:p>
      <w:pPr>
        <w:pStyle w:val="8"/>
        <w:jc w:val="center"/>
        <w:rPr>
          <w:rFonts w:ascii="黑体" w:hAnsi="黑体" w:eastAsia="黑体"/>
        </w:rPr>
      </w:pPr>
    </w:p>
    <w:p>
      <w:pPr>
        <w:pStyle w:val="15"/>
        <w:ind w:left="420" w:firstLine="210"/>
        <w:rPr>
          <w:rFonts w:ascii="黑体" w:hAnsi="黑体" w:eastAsia="黑体"/>
        </w:rPr>
      </w:pPr>
    </w:p>
    <w:p>
      <w:pPr>
        <w:pStyle w:val="15"/>
        <w:ind w:left="420" w:firstLine="0" w:firstLineChars="0"/>
        <w:rPr>
          <w:rFonts w:ascii="黑体" w:hAnsi="黑体" w:eastAsia="黑体"/>
        </w:rPr>
      </w:pPr>
    </w:p>
    <w:p>
      <w:pPr>
        <w:pStyle w:val="15"/>
        <w:ind w:left="420" w:firstLine="210"/>
        <w:rPr>
          <w:rFonts w:ascii="黑体" w:hAnsi="黑体" w:eastAsia="黑体"/>
        </w:rPr>
      </w:pPr>
    </w:p>
    <w:p>
      <w:pPr>
        <w:pStyle w:val="15"/>
        <w:ind w:left="420" w:firstLine="210"/>
        <w:rPr>
          <w:rFonts w:ascii="黑体" w:hAnsi="黑体" w:eastAsia="黑体"/>
        </w:rPr>
      </w:pPr>
    </w:p>
    <w:p>
      <w:pPr>
        <w:pStyle w:val="15"/>
        <w:ind w:left="420" w:firstLine="210"/>
        <w:rPr>
          <w:rFonts w:ascii="黑体" w:hAnsi="黑体" w:eastAsia="黑体"/>
        </w:rPr>
      </w:pPr>
    </w:p>
    <w:p>
      <w:pPr>
        <w:pStyle w:val="15"/>
        <w:ind w:left="420" w:firstLine="210"/>
        <w:rPr>
          <w:rFonts w:ascii="黑体" w:hAnsi="黑体" w:eastAsia="黑体"/>
        </w:rPr>
      </w:pPr>
    </w:p>
    <w:p>
      <w:pPr>
        <w:pStyle w:val="15"/>
        <w:tabs>
          <w:tab w:val="left" w:pos="2862"/>
        </w:tabs>
        <w:ind w:left="420" w:firstLine="210"/>
        <w:rPr>
          <w:rFonts w:hint="eastAsia" w:ascii="黑体" w:hAnsi="黑体" w:eastAsia="黑体"/>
          <w:lang w:eastAsia="zh-CN"/>
        </w:rPr>
      </w:pPr>
      <w:r>
        <w:rPr>
          <w:rFonts w:hint="eastAsia" w:ascii="黑体" w:hAnsi="黑体" w:eastAsia="黑体"/>
          <w:lang w:eastAsia="zh-CN"/>
        </w:rPr>
        <w:tab/>
      </w:r>
    </w:p>
    <w:p>
      <w:pPr>
        <w:pStyle w:val="15"/>
        <w:ind w:left="420" w:firstLine="210"/>
        <w:rPr>
          <w:rFonts w:ascii="黑体" w:hAnsi="黑体" w:eastAsia="黑体"/>
        </w:rPr>
      </w:pPr>
    </w:p>
    <w:p>
      <w:pPr>
        <w:pStyle w:val="15"/>
        <w:ind w:left="420" w:firstLine="0" w:firstLineChars="0"/>
        <w:rPr>
          <w:rFonts w:ascii="黑体" w:hAnsi="黑体" w:eastAsia="黑体"/>
        </w:rPr>
      </w:pPr>
    </w:p>
    <w:p>
      <w:pPr>
        <w:pStyle w:val="15"/>
        <w:ind w:left="420" w:firstLine="0" w:firstLineChars="0"/>
        <w:rPr>
          <w:rFonts w:ascii="黑体" w:hAnsi="黑体" w:eastAsia="黑体"/>
        </w:rPr>
      </w:pPr>
    </w:p>
    <w:p>
      <w:pPr>
        <w:jc w:val="center"/>
        <w:rPr>
          <w:rFonts w:hint="eastAsia" w:ascii="黑体" w:hAnsi="黑体" w:eastAsia="黑体" w:cs="宋体"/>
          <w:kern w:val="0"/>
          <w:sz w:val="32"/>
          <w:szCs w:val="32"/>
        </w:rPr>
      </w:pPr>
    </w:p>
    <w:p>
      <w:pPr>
        <w:jc w:val="center"/>
        <w:rPr>
          <w:rFonts w:hint="eastAsia" w:ascii="黑体" w:hAnsi="黑体" w:eastAsia="黑体" w:cs="宋体"/>
          <w:kern w:val="0"/>
          <w:sz w:val="32"/>
          <w:szCs w:val="32"/>
        </w:rPr>
      </w:pPr>
    </w:p>
    <w:p>
      <w:pPr>
        <w:jc w:val="center"/>
        <w:rPr>
          <w:rFonts w:ascii="黑体" w:hAnsi="黑体" w:eastAsia="黑体" w:cs="宋体"/>
          <w:kern w:val="0"/>
          <w:sz w:val="32"/>
          <w:szCs w:val="32"/>
        </w:rPr>
      </w:pPr>
      <w:r>
        <w:rPr>
          <w:rFonts w:hint="eastAsia" w:ascii="黑体" w:hAnsi="黑体" w:eastAsia="黑体" w:cs="宋体"/>
          <w:kern w:val="0"/>
          <w:sz w:val="32"/>
          <w:szCs w:val="32"/>
        </w:rPr>
        <w:t>二〇二</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年</w:t>
      </w: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月</w:t>
      </w:r>
    </w:p>
    <w:bookmarkEnd w:id="0"/>
    <w:p>
      <w:pPr>
        <w:snapToGrid w:val="0"/>
        <w:jc w:val="left"/>
        <w:rPr>
          <w:kern w:val="0"/>
          <w:sz w:val="20"/>
          <w:szCs w:val="20"/>
        </w:rPr>
      </w:pPr>
    </w:p>
    <w:p>
      <w:pPr>
        <w:snapToGrid w:val="0"/>
        <w:jc w:val="left"/>
        <w:rPr>
          <w:kern w:val="0"/>
          <w:sz w:val="20"/>
          <w:szCs w:val="20"/>
        </w:rPr>
      </w:pPr>
    </w:p>
    <w:p>
      <w:pPr>
        <w:snapToGrid w:val="0"/>
        <w:jc w:val="center"/>
        <w:rPr>
          <w:rFonts w:eastAsia="黑体"/>
          <w:b/>
          <w:bCs/>
          <w:sz w:val="52"/>
          <w:szCs w:val="52"/>
        </w:rPr>
      </w:pPr>
    </w:p>
    <w:p>
      <w:pPr>
        <w:snapToGrid w:val="0"/>
        <w:jc w:val="center"/>
        <w:rPr>
          <w:rFonts w:eastAsia="黑体"/>
          <w:b/>
          <w:bCs/>
          <w:sz w:val="52"/>
          <w:szCs w:val="52"/>
        </w:rPr>
      </w:pPr>
    </w:p>
    <w:p>
      <w:pPr>
        <w:snapToGrid w:val="0"/>
        <w:jc w:val="both"/>
        <w:rPr>
          <w:rFonts w:eastAsia="黑体"/>
          <w:b/>
          <w:bCs/>
          <w:sz w:val="52"/>
          <w:szCs w:val="52"/>
        </w:rPr>
      </w:pPr>
    </w:p>
    <w:p>
      <w:pPr>
        <w:snapToGrid w:val="0"/>
        <w:jc w:val="center"/>
        <w:rPr>
          <w:rStyle w:val="22"/>
        </w:rPr>
      </w:pPr>
      <w:r>
        <w:rPr>
          <w:rFonts w:eastAsia="黑体"/>
          <w:b/>
          <w:bCs/>
          <w:sz w:val="52"/>
          <w:szCs w:val="52"/>
        </w:rPr>
        <w:br w:type="page"/>
      </w:r>
      <w:bookmarkStart w:id="2" w:name="_Toc52726198"/>
      <w:bookmarkStart w:id="3" w:name="_Toc52907672"/>
      <w:bookmarkStart w:id="4" w:name="_Toc52726175"/>
      <w:bookmarkStart w:id="5" w:name="_Toc19698493"/>
      <w:bookmarkStart w:id="6" w:name="_Toc525132432"/>
      <w:bookmarkStart w:id="7" w:name="_Toc525202077"/>
      <w:bookmarkStart w:id="8" w:name="_Toc50388560"/>
      <w:bookmarkStart w:id="9" w:name="_Toc52726242"/>
      <w:bookmarkStart w:id="10" w:name="_Toc52726300"/>
      <w:bookmarkStart w:id="11" w:name="_Toc46053695"/>
      <w:r>
        <w:rPr>
          <w:rStyle w:val="22"/>
        </w:rPr>
        <w:t>目</w:t>
      </w:r>
      <w:r>
        <w:rPr>
          <w:rStyle w:val="22"/>
          <w:rFonts w:hint="eastAsia"/>
        </w:rPr>
        <w:t xml:space="preserve">    </w:t>
      </w:r>
      <w:r>
        <w:rPr>
          <w:rStyle w:val="22"/>
        </w:rPr>
        <w:t>录</w:t>
      </w:r>
      <w:bookmarkEnd w:id="1"/>
      <w:bookmarkEnd w:id="2"/>
      <w:bookmarkEnd w:id="3"/>
      <w:bookmarkEnd w:id="4"/>
      <w:bookmarkEnd w:id="5"/>
      <w:bookmarkEnd w:id="6"/>
      <w:bookmarkEnd w:id="7"/>
      <w:bookmarkEnd w:id="8"/>
      <w:bookmarkEnd w:id="9"/>
      <w:bookmarkEnd w:id="10"/>
      <w:bookmarkEnd w:id="11"/>
    </w:p>
    <w:p>
      <w:pPr>
        <w:pStyle w:val="13"/>
        <w:tabs>
          <w:tab w:val="right" w:leader="dot" w:pos="9629"/>
        </w:tabs>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"_Toc52907673"</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第一章</w:t>
      </w:r>
      <w:r>
        <w:rPr>
          <w:rStyle w:val="20"/>
          <w:rFonts w:ascii="宋体" w:hAnsi="宋体"/>
          <w:sz w:val="22"/>
        </w:rPr>
        <w:t xml:space="preserve">    </w:t>
      </w:r>
      <w:r>
        <w:rPr>
          <w:rStyle w:val="20"/>
          <w:rFonts w:hint="eastAsia"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_Toc52907673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"_Toc52907675"</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第二章</w:t>
      </w:r>
      <w:r>
        <w:rPr>
          <w:rStyle w:val="20"/>
          <w:rFonts w:ascii="宋体" w:hAnsi="宋体"/>
          <w:sz w:val="22"/>
        </w:rPr>
        <w:t xml:space="preserve">    </w:t>
      </w:r>
      <w:r>
        <w:rPr>
          <w:rStyle w:val="20"/>
          <w:rFonts w:hint="eastAsia" w:ascii="宋体" w:hAnsi="宋体"/>
          <w:sz w:val="22"/>
        </w:rPr>
        <w:t>投标人须知</w:t>
      </w:r>
      <w:r>
        <w:rPr>
          <w:rFonts w:ascii="宋体" w:hAnsi="宋体"/>
          <w:sz w:val="22"/>
        </w:rPr>
        <w:tab/>
      </w:r>
      <w:r>
        <w:rPr>
          <w:rFonts w:ascii="宋体" w:hAnsi="宋体"/>
          <w:sz w:val="22"/>
        </w:rPr>
        <w:fldChar w:fldCharType="begin"/>
      </w:r>
      <w:r>
        <w:rPr>
          <w:rFonts w:ascii="宋体" w:hAnsi="宋体"/>
          <w:sz w:val="22"/>
        </w:rPr>
        <w:instrText xml:space="preserve"> PAGEREF _Toc52907675 \h </w:instrText>
      </w:r>
      <w:r>
        <w:rPr>
          <w:rFonts w:ascii="宋体" w:hAnsi="宋体"/>
          <w:sz w:val="22"/>
        </w:rPr>
        <w:fldChar w:fldCharType="separate"/>
      </w:r>
      <w:r>
        <w:rPr>
          <w:rFonts w:ascii="宋体" w:hAnsi="宋体"/>
          <w:sz w:val="22"/>
        </w:rPr>
        <w:t>5</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"_Toc52907676"</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第三章</w:t>
      </w:r>
      <w:r>
        <w:rPr>
          <w:rStyle w:val="20"/>
          <w:rFonts w:ascii="宋体" w:hAnsi="宋体"/>
          <w:sz w:val="22"/>
        </w:rPr>
        <w:t xml:space="preserve">    </w:t>
      </w:r>
      <w:r>
        <w:rPr>
          <w:rStyle w:val="20"/>
          <w:rFonts w:hint="eastAsia" w:ascii="宋体" w:hAnsi="宋体"/>
          <w:sz w:val="22"/>
        </w:rPr>
        <w:t>评标办法</w:t>
      </w:r>
      <w:r>
        <w:rPr>
          <w:rStyle w:val="20"/>
          <w:rFonts w:ascii="宋体" w:hAnsi="宋体"/>
          <w:sz w:val="22"/>
        </w:rPr>
        <w:t>(</w:t>
      </w:r>
      <w:r>
        <w:rPr>
          <w:rStyle w:val="20"/>
          <w:rFonts w:hint="eastAsia" w:ascii="宋体" w:hAnsi="宋体"/>
          <w:sz w:val="22"/>
        </w:rPr>
        <w:t>综合评估法</w:t>
      </w:r>
      <w:r>
        <w:rPr>
          <w:rStyle w:val="20"/>
          <w:rFonts w:ascii="宋体" w:hAnsi="宋体"/>
          <w:sz w:val="22"/>
        </w:rPr>
        <w:t>)</w:t>
      </w:r>
      <w:r>
        <w:rPr>
          <w:rFonts w:ascii="宋体" w:hAnsi="宋体"/>
          <w:sz w:val="22"/>
        </w:rPr>
        <w:tab/>
      </w:r>
      <w:r>
        <w:rPr>
          <w:rFonts w:ascii="宋体" w:hAnsi="宋体"/>
          <w:sz w:val="22"/>
        </w:rPr>
        <w:fldChar w:fldCharType="begin"/>
      </w:r>
      <w:r>
        <w:rPr>
          <w:rFonts w:ascii="宋体" w:hAnsi="宋体"/>
          <w:sz w:val="22"/>
        </w:rPr>
        <w:instrText xml:space="preserve"> PAGEREF _Toc52907676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"_Toc52907678"</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第四章</w:t>
      </w:r>
      <w:r>
        <w:rPr>
          <w:rStyle w:val="20"/>
          <w:rFonts w:ascii="宋体" w:hAnsi="宋体"/>
          <w:sz w:val="22"/>
        </w:rPr>
        <w:t xml:space="preserve">    </w:t>
      </w:r>
      <w:r>
        <w:rPr>
          <w:rStyle w:val="20"/>
          <w:rFonts w:hint="eastAsia" w:ascii="宋体" w:hAnsi="宋体"/>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_Toc52907678 \h </w:instrText>
      </w:r>
      <w:r>
        <w:rPr>
          <w:rFonts w:ascii="宋体" w:hAnsi="宋体"/>
          <w:sz w:val="22"/>
        </w:rPr>
        <w:fldChar w:fldCharType="separate"/>
      </w:r>
      <w:r>
        <w:rPr>
          <w:rFonts w:ascii="宋体" w:hAnsi="宋体"/>
          <w:sz w:val="22"/>
        </w:rPr>
        <w:t>25</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"_Toc52907679"</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cs="宋体"/>
          <w:sz w:val="22"/>
        </w:rPr>
        <w:t>第五章</w:t>
      </w:r>
      <w:r>
        <w:rPr>
          <w:rStyle w:val="20"/>
          <w:rFonts w:ascii="宋体" w:hAnsi="宋体" w:cs="宋体"/>
          <w:sz w:val="22"/>
        </w:rPr>
        <w:t xml:space="preserve">  </w:t>
      </w:r>
      <w:r>
        <w:rPr>
          <w:rStyle w:val="20"/>
          <w:rFonts w:hint="eastAsia" w:ascii="宋体" w:hAnsi="宋体" w:cs="宋体"/>
          <w:sz w:val="22"/>
        </w:rPr>
        <w:t xml:space="preserve">  工程量清单</w:t>
      </w:r>
      <w:r>
        <w:rPr>
          <w:rFonts w:ascii="宋体" w:hAnsi="宋体"/>
          <w:sz w:val="22"/>
        </w:rPr>
        <w:tab/>
      </w:r>
      <w:r>
        <w:rPr>
          <w:rFonts w:ascii="宋体" w:hAnsi="宋体"/>
          <w:sz w:val="22"/>
        </w:rPr>
        <w:fldChar w:fldCharType="begin"/>
      </w:r>
      <w:r>
        <w:rPr>
          <w:rFonts w:ascii="宋体" w:hAnsi="宋体"/>
          <w:sz w:val="22"/>
        </w:rPr>
        <w:instrText xml:space="preserve"> PAGEREF _Toc52907679 \h </w:instrText>
      </w:r>
      <w:r>
        <w:rPr>
          <w:rFonts w:ascii="宋体" w:hAnsi="宋体"/>
          <w:sz w:val="22"/>
        </w:rPr>
        <w:fldChar w:fldCharType="separate"/>
      </w:r>
      <w:r>
        <w:rPr>
          <w:rFonts w:ascii="宋体" w:hAnsi="宋体"/>
          <w:sz w:val="22"/>
        </w:rPr>
        <w:t>50</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"_Toc52907680"</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cs="宋体"/>
          <w:sz w:val="22"/>
        </w:rPr>
        <w:t>第六章</w:t>
      </w:r>
      <w:r>
        <w:rPr>
          <w:rStyle w:val="20"/>
          <w:rFonts w:ascii="宋体" w:hAnsi="宋体" w:cs="宋体"/>
          <w:sz w:val="22"/>
        </w:rPr>
        <w:t xml:space="preserve"> </w:t>
      </w:r>
      <w:r>
        <w:rPr>
          <w:rStyle w:val="20"/>
          <w:rFonts w:hint="eastAsia" w:ascii="宋体" w:hAnsi="宋体" w:cs="宋体"/>
          <w:sz w:val="22"/>
        </w:rPr>
        <w:t xml:space="preserve">  </w:t>
      </w:r>
      <w:r>
        <w:rPr>
          <w:rStyle w:val="20"/>
          <w:rFonts w:ascii="宋体" w:hAnsi="宋体" w:cs="宋体"/>
          <w:sz w:val="22"/>
        </w:rPr>
        <w:t xml:space="preserve"> </w:t>
      </w:r>
      <w:r>
        <w:rPr>
          <w:rStyle w:val="20"/>
          <w:rFonts w:hint="eastAsia" w:ascii="宋体" w:hAnsi="宋体" w:cs="宋体"/>
          <w:sz w:val="22"/>
        </w:rPr>
        <w:t>图纸</w:t>
      </w:r>
      <w:r>
        <w:rPr>
          <w:rFonts w:ascii="宋体" w:hAnsi="宋体"/>
          <w:sz w:val="22"/>
        </w:rPr>
        <w:tab/>
      </w:r>
      <w:r>
        <w:rPr>
          <w:rFonts w:ascii="宋体" w:hAnsi="宋体"/>
          <w:sz w:val="22"/>
        </w:rPr>
        <w:fldChar w:fldCharType="begin"/>
      </w:r>
      <w:r>
        <w:rPr>
          <w:rFonts w:ascii="宋体" w:hAnsi="宋体"/>
          <w:sz w:val="22"/>
        </w:rPr>
        <w:instrText xml:space="preserve"> PAGEREF _Toc52907680 \h </w:instrText>
      </w:r>
      <w:r>
        <w:rPr>
          <w:rFonts w:ascii="宋体" w:hAnsi="宋体"/>
          <w:sz w:val="22"/>
        </w:rPr>
        <w:fldChar w:fldCharType="separate"/>
      </w:r>
      <w:r>
        <w:rPr>
          <w:rFonts w:ascii="宋体" w:hAnsi="宋体"/>
          <w:sz w:val="22"/>
        </w:rPr>
        <w:t>51</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"_Toc52907681"</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第七章</w:t>
      </w:r>
      <w:r>
        <w:rPr>
          <w:rStyle w:val="20"/>
          <w:rFonts w:ascii="宋体" w:hAnsi="宋体"/>
          <w:sz w:val="22"/>
        </w:rPr>
        <w:t xml:space="preserve">    </w:t>
      </w:r>
      <w:r>
        <w:rPr>
          <w:rStyle w:val="20"/>
          <w:rFonts w:hint="eastAsia" w:ascii="宋体" w:hAnsi="宋体"/>
          <w:sz w:val="22"/>
        </w:rPr>
        <w:t>技术标准及要求</w:t>
      </w:r>
      <w:r>
        <w:rPr>
          <w:rFonts w:ascii="宋体" w:hAnsi="宋体"/>
          <w:sz w:val="22"/>
        </w:rPr>
        <w:tab/>
      </w:r>
      <w:r>
        <w:rPr>
          <w:rFonts w:ascii="宋体" w:hAnsi="宋体"/>
          <w:sz w:val="22"/>
        </w:rPr>
        <w:fldChar w:fldCharType="begin"/>
      </w:r>
      <w:r>
        <w:rPr>
          <w:rFonts w:ascii="宋体" w:hAnsi="宋体"/>
          <w:sz w:val="22"/>
        </w:rPr>
        <w:instrText xml:space="preserve"> PAGEREF _Toc52907681 \h </w:instrText>
      </w:r>
      <w:r>
        <w:rPr>
          <w:rFonts w:ascii="宋体" w:hAnsi="宋体"/>
          <w:sz w:val="22"/>
        </w:rPr>
        <w:fldChar w:fldCharType="separate"/>
      </w:r>
      <w:r>
        <w:rPr>
          <w:rFonts w:ascii="宋体" w:hAnsi="宋体"/>
          <w:sz w:val="22"/>
        </w:rPr>
        <w:t>52</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"_Toc52907682"</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第八章</w:t>
      </w:r>
      <w:r>
        <w:rPr>
          <w:rStyle w:val="20"/>
          <w:rFonts w:ascii="宋体" w:hAnsi="宋体"/>
          <w:sz w:val="22"/>
        </w:rPr>
        <w:t xml:space="preserve">    </w:t>
      </w:r>
      <w:r>
        <w:rPr>
          <w:rStyle w:val="20"/>
          <w:rFonts w:hint="eastAsia" w:ascii="宋体" w:hAnsi="宋体"/>
          <w:sz w:val="22"/>
        </w:rPr>
        <w:t>投标文件格式</w:t>
      </w:r>
      <w:r>
        <w:rPr>
          <w:rFonts w:ascii="宋体" w:hAnsi="宋体"/>
          <w:sz w:val="22"/>
        </w:rPr>
        <w:tab/>
      </w:r>
      <w:r>
        <w:rPr>
          <w:rFonts w:ascii="宋体" w:hAnsi="宋体"/>
          <w:sz w:val="22"/>
        </w:rPr>
        <w:fldChar w:fldCharType="begin"/>
      </w:r>
      <w:r>
        <w:rPr>
          <w:rFonts w:ascii="宋体" w:hAnsi="宋体"/>
          <w:sz w:val="22"/>
        </w:rPr>
        <w:instrText xml:space="preserve"> PAGEREF _Toc52907682 \h </w:instrText>
      </w:r>
      <w:r>
        <w:rPr>
          <w:rFonts w:ascii="宋体" w:hAnsi="宋体"/>
          <w:sz w:val="22"/>
        </w:rPr>
        <w:fldChar w:fldCharType="separate"/>
      </w:r>
      <w:r>
        <w:rPr>
          <w:rFonts w:ascii="宋体" w:hAnsi="宋体"/>
          <w:sz w:val="22"/>
        </w:rPr>
        <w:t>63</w:t>
      </w:r>
      <w:r>
        <w:rPr>
          <w:rFonts w:ascii="宋体" w:hAnsi="宋体"/>
          <w:sz w:val="22"/>
        </w:rPr>
        <w:fldChar w:fldCharType="end"/>
      </w:r>
      <w:r>
        <w:rPr>
          <w:rFonts w:ascii="宋体" w:hAnsi="宋体"/>
          <w:sz w:val="22"/>
        </w:rPr>
        <w:fldChar w:fldCharType="end"/>
      </w:r>
    </w:p>
    <w:p>
      <w:pPr>
        <w:pStyle w:val="3"/>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22"/>
          <w:szCs w:val="22"/>
        </w:rPr>
        <w:fldChar w:fldCharType="end"/>
      </w:r>
      <w:r>
        <w:rPr>
          <w:rFonts w:cs="微软雅黑"/>
          <w:spacing w:val="2"/>
          <w:w w:val="99"/>
          <w:kern w:val="0"/>
          <w:sz w:val="36"/>
          <w:szCs w:val="36"/>
        </w:rPr>
        <w:br w:type="page"/>
      </w:r>
      <w:bookmarkStart w:id="12" w:name="_Toc52907673"/>
      <w:r>
        <w:rPr>
          <w:sz w:val="32"/>
          <w:szCs w:val="32"/>
        </w:rPr>
        <w:t>第一章</w:t>
      </w:r>
      <w:r>
        <w:rPr>
          <w:rFonts w:hint="eastAsia"/>
          <w:sz w:val="32"/>
          <w:szCs w:val="32"/>
        </w:rPr>
        <w:t xml:space="preserve">    </w:t>
      </w:r>
      <w:r>
        <w:rPr>
          <w:sz w:val="32"/>
          <w:szCs w:val="32"/>
        </w:rPr>
        <w:t>招标公告</w:t>
      </w:r>
      <w:bookmarkEnd w:id="12"/>
    </w:p>
    <w:p>
      <w:pPr>
        <w:pStyle w:val="5"/>
        <w:pageBreakBefore w:val="0"/>
        <w:kinsoku/>
        <w:wordWrap/>
        <w:overflowPunct/>
        <w:topLinePunct w:val="0"/>
        <w:bidi w:val="0"/>
        <w:snapToGrid w:val="0"/>
        <w:spacing w:line="380" w:lineRule="exact"/>
        <w:ind w:firstLine="0" w:firstLineChars="0"/>
        <w:textAlignment w:val="auto"/>
        <w:rPr>
          <w:rFonts w:ascii="宋体" w:hAnsi="宋体"/>
          <w:sz w:val="22"/>
          <w:szCs w:val="22"/>
        </w:rPr>
      </w:pPr>
      <w:bookmarkStart w:id="13" w:name="_bookmark2"/>
      <w:bookmarkEnd w:id="13"/>
      <w:r>
        <w:rPr>
          <w:rFonts w:ascii="宋体" w:hAnsi="宋体"/>
          <w:sz w:val="22"/>
          <w:szCs w:val="22"/>
        </w:rPr>
        <w:t>1.招标条件</w:t>
      </w:r>
    </w:p>
    <w:p>
      <w:pPr>
        <w:pStyle w:val="8"/>
        <w:pageBreakBefore w:val="0"/>
        <w:tabs>
          <w:tab w:val="left" w:pos="2388"/>
          <w:tab w:val="left" w:pos="2832"/>
          <w:tab w:val="left" w:pos="3472"/>
          <w:tab w:val="left" w:pos="6667"/>
          <w:tab w:val="left" w:pos="7270"/>
        </w:tabs>
        <w:kinsoku/>
        <w:wordWrap/>
        <w:overflowPunct/>
        <w:topLinePunct w:val="0"/>
        <w:bidi w:val="0"/>
        <w:snapToGrid w:val="0"/>
        <w:spacing w:after="0" w:line="380" w:lineRule="exact"/>
        <w:ind w:firstLine="440" w:firstLineChars="200"/>
        <w:textAlignment w:val="auto"/>
        <w:rPr>
          <w:rFonts w:ascii="宋体" w:hAnsi="宋体"/>
          <w:spacing w:val="-2"/>
          <w:sz w:val="22"/>
          <w:szCs w:val="22"/>
        </w:rPr>
      </w:pPr>
      <w:r>
        <w:rPr>
          <w:rFonts w:hint="eastAsia" w:ascii="宋体" w:hAnsi="宋体"/>
          <w:sz w:val="22"/>
          <w:szCs w:val="22"/>
          <w:u w:val="single" w:color="000000"/>
          <w:lang w:val="en-US" w:eastAsia="zh-CN"/>
        </w:rPr>
        <w:t>杭州萧山国际机场交通中心广播室装修项目</w:t>
      </w:r>
      <w:r>
        <w:rPr>
          <w:rFonts w:ascii="宋体" w:hAnsi="宋体"/>
          <w:spacing w:val="-1"/>
          <w:sz w:val="22"/>
          <w:szCs w:val="22"/>
        </w:rPr>
        <w:t>(项目名称)招标人为</w:t>
      </w:r>
      <w:r>
        <w:rPr>
          <w:rFonts w:hint="eastAsia" w:ascii="宋体" w:hAnsi="宋体" w:cs="宋体"/>
          <w:spacing w:val="-1"/>
          <w:sz w:val="22"/>
          <w:szCs w:val="22"/>
          <w:u w:val="single" w:color="000000"/>
        </w:rPr>
        <w:t xml:space="preserve">  </w:t>
      </w:r>
      <w:r>
        <w:rPr>
          <w:rFonts w:hint="eastAsia" w:ascii="宋体" w:hAnsi="宋体" w:cs="宋体"/>
          <w:spacing w:val="-1"/>
          <w:sz w:val="22"/>
          <w:szCs w:val="22"/>
          <w:u w:val="single" w:color="000000"/>
          <w:lang w:val="en-US" w:eastAsia="zh-CN"/>
        </w:rPr>
        <w:t>杭州萧山国际机场有限公司</w:t>
      </w:r>
      <w:r>
        <w:rPr>
          <w:rFonts w:hint="eastAsia" w:ascii="宋体" w:hAnsi="宋体" w:cs="宋体"/>
          <w:spacing w:val="-1"/>
          <w:sz w:val="22"/>
          <w:szCs w:val="22"/>
          <w:u w:val="single" w:color="000000"/>
        </w:rPr>
        <w:t xml:space="preserve"> </w:t>
      </w:r>
      <w:r>
        <w:rPr>
          <w:rFonts w:ascii="宋体" w:hAnsi="宋体"/>
          <w:spacing w:val="-1"/>
          <w:sz w:val="22"/>
          <w:szCs w:val="22"/>
        </w:rPr>
        <w:t>，招标项目资金</w:t>
      </w:r>
      <w:r>
        <w:rPr>
          <w:rFonts w:hint="eastAsia" w:ascii="宋体" w:hAnsi="宋体"/>
          <w:spacing w:val="-13"/>
          <w:sz w:val="22"/>
          <w:szCs w:val="22"/>
          <w:u w:val="single"/>
        </w:rPr>
        <w:t xml:space="preserve"> </w:t>
      </w:r>
      <w:r>
        <w:rPr>
          <w:rFonts w:hint="eastAsia" w:ascii="宋体" w:hAnsi="宋体"/>
          <w:spacing w:val="-13"/>
          <w:sz w:val="22"/>
          <w:szCs w:val="22"/>
          <w:u w:val="single"/>
          <w:lang w:val="en-US" w:eastAsia="zh-CN"/>
        </w:rPr>
        <w:t>自筹</w:t>
      </w:r>
      <w:r>
        <w:rPr>
          <w:rFonts w:hint="eastAsia" w:ascii="宋体" w:hAnsi="宋体"/>
          <w:spacing w:val="-13"/>
          <w:sz w:val="22"/>
          <w:szCs w:val="22"/>
          <w:u w:val="single"/>
        </w:rPr>
        <w:t xml:space="preserve">  </w:t>
      </w:r>
      <w:r>
        <w:rPr>
          <w:rFonts w:ascii="宋体" w:hAnsi="宋体"/>
          <w:spacing w:val="-13"/>
          <w:sz w:val="22"/>
          <w:szCs w:val="22"/>
        </w:rPr>
        <w:t>，出资比例为</w:t>
      </w:r>
      <w:r>
        <w:rPr>
          <w:rFonts w:hint="eastAsia" w:ascii="宋体" w:hAnsi="宋体"/>
          <w:spacing w:val="-13"/>
          <w:sz w:val="22"/>
          <w:szCs w:val="22"/>
          <w:u w:val="single" w:color="000000"/>
        </w:rPr>
        <w:t xml:space="preserve">  </w:t>
      </w:r>
      <w:r>
        <w:rPr>
          <w:rFonts w:hint="eastAsia" w:ascii="宋体" w:hAnsi="宋体"/>
          <w:spacing w:val="-13"/>
          <w:sz w:val="22"/>
          <w:szCs w:val="22"/>
          <w:u w:val="single" w:color="000000"/>
          <w:lang w:val="en-US" w:eastAsia="zh-CN"/>
        </w:rPr>
        <w:t>100</w:t>
      </w:r>
      <w:r>
        <w:rPr>
          <w:rFonts w:hint="eastAsia" w:ascii="宋体" w:hAnsi="宋体"/>
          <w:spacing w:val="-13"/>
          <w:sz w:val="22"/>
          <w:szCs w:val="22"/>
          <w:u w:val="single" w:color="000000"/>
        </w:rPr>
        <w:t xml:space="preserve">  </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hint="eastAsia" w:ascii="宋体" w:hAnsi="宋体"/>
          <w:spacing w:val="-1"/>
          <w:sz w:val="22"/>
          <w:szCs w:val="22"/>
        </w:rPr>
        <w:t>施工</w:t>
      </w:r>
      <w:r>
        <w:rPr>
          <w:rFonts w:ascii="宋体" w:hAnsi="宋体"/>
          <w:spacing w:val="-2"/>
          <w:sz w:val="22"/>
          <w:szCs w:val="22"/>
        </w:rPr>
        <w:t>进行公开招标。</w:t>
      </w:r>
    </w:p>
    <w:p>
      <w:pPr>
        <w:pStyle w:val="5"/>
        <w:pageBreakBefore w:val="0"/>
        <w:kinsoku/>
        <w:wordWrap/>
        <w:overflowPunct/>
        <w:topLinePunct w:val="0"/>
        <w:bidi w:val="0"/>
        <w:snapToGrid w:val="0"/>
        <w:spacing w:line="380" w:lineRule="exact"/>
        <w:ind w:firstLine="0" w:firstLineChars="0"/>
        <w:textAlignment w:val="auto"/>
        <w:rPr>
          <w:rFonts w:hint="eastAsia" w:ascii="宋体" w:hAnsi="宋体"/>
          <w:sz w:val="22"/>
          <w:szCs w:val="22"/>
        </w:rPr>
      </w:pPr>
      <w:bookmarkStart w:id="14" w:name="_bookmark3"/>
      <w:bookmarkEnd w:id="14"/>
      <w:r>
        <w:rPr>
          <w:rFonts w:ascii="宋体" w:hAnsi="宋体"/>
          <w:sz w:val="22"/>
          <w:szCs w:val="22"/>
        </w:rPr>
        <w:t>2.招标</w:t>
      </w:r>
      <w:r>
        <w:rPr>
          <w:rFonts w:hint="eastAsia" w:ascii="宋体" w:hAnsi="宋体"/>
          <w:sz w:val="22"/>
          <w:szCs w:val="22"/>
        </w:rPr>
        <w:t>范围和内容</w:t>
      </w:r>
    </w:p>
    <w:p>
      <w:pPr>
        <w:pStyle w:val="8"/>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36" w:firstLineChars="200"/>
        <w:textAlignment w:val="auto"/>
        <w:rPr>
          <w:rFonts w:ascii="宋体" w:hAnsi="宋体"/>
          <w:spacing w:val="-1"/>
          <w:sz w:val="22"/>
          <w:szCs w:val="22"/>
        </w:rPr>
      </w:pPr>
      <w:bookmarkStart w:id="15" w:name="_bookmark4"/>
      <w:bookmarkEnd w:id="15"/>
      <w:r>
        <w:rPr>
          <w:rFonts w:ascii="宋体" w:hAnsi="宋体"/>
          <w:spacing w:val="-1"/>
          <w:sz w:val="22"/>
          <w:szCs w:val="22"/>
        </w:rPr>
        <w:t>2.1 招标范围</w:t>
      </w:r>
      <w:r>
        <w:rPr>
          <w:rFonts w:hint="eastAsia" w:ascii="宋体" w:hAnsi="宋体"/>
          <w:spacing w:val="-1"/>
          <w:sz w:val="22"/>
          <w:szCs w:val="22"/>
        </w:rPr>
        <w:t>和内容</w:t>
      </w:r>
      <w:r>
        <w:rPr>
          <w:rFonts w:ascii="宋体" w:hAnsi="宋体"/>
          <w:spacing w:val="-1"/>
          <w:sz w:val="22"/>
          <w:szCs w:val="22"/>
        </w:rPr>
        <w:t>：</w:t>
      </w:r>
      <w:r>
        <w:rPr>
          <w:rFonts w:hint="eastAsia" w:ascii="宋体" w:hAnsi="宋体"/>
          <w:sz w:val="22"/>
          <w:szCs w:val="22"/>
          <w:u w:val="single" w:color="000000"/>
          <w:lang w:val="en-US" w:eastAsia="zh-CN"/>
        </w:rPr>
        <w:t>杭州萧山国际机场交通中心广播室装修项目</w:t>
      </w:r>
      <w:r>
        <w:rPr>
          <w:rFonts w:hint="eastAsia" w:ascii="宋体" w:hAnsi="宋体"/>
          <w:spacing w:val="-1"/>
          <w:sz w:val="22"/>
          <w:szCs w:val="22"/>
          <w:u w:val="single"/>
          <w:lang w:val="en-US" w:eastAsia="zh-CN"/>
        </w:rPr>
        <w:t>范围内的所有内容，具体按照招标人委派任务为准</w:t>
      </w:r>
      <w:r>
        <w:rPr>
          <w:rFonts w:hint="eastAsia" w:ascii="宋体" w:hAnsi="宋体"/>
          <w:spacing w:val="-1"/>
          <w:sz w:val="22"/>
          <w:szCs w:val="22"/>
        </w:rPr>
        <w:t>；</w:t>
      </w:r>
    </w:p>
    <w:p>
      <w:pPr>
        <w:pStyle w:val="8"/>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36" w:firstLineChars="200"/>
        <w:textAlignment w:val="auto"/>
        <w:rPr>
          <w:rFonts w:hint="eastAsia" w:ascii="宋体" w:hAnsi="宋体"/>
          <w:spacing w:val="-1"/>
          <w:sz w:val="22"/>
          <w:szCs w:val="22"/>
        </w:rPr>
      </w:pPr>
      <w:r>
        <w:rPr>
          <w:rFonts w:ascii="宋体" w:hAnsi="宋体"/>
          <w:spacing w:val="-1"/>
          <w:sz w:val="22"/>
          <w:szCs w:val="22"/>
        </w:rPr>
        <w:t xml:space="preserve">2.2 </w:t>
      </w:r>
      <w:r>
        <w:rPr>
          <w:rFonts w:hint="eastAsia" w:ascii="宋体" w:hAnsi="宋体"/>
          <w:spacing w:val="-1"/>
          <w:sz w:val="22"/>
          <w:szCs w:val="22"/>
        </w:rPr>
        <w:t>工期要求</w:t>
      </w:r>
      <w:r>
        <w:rPr>
          <w:rFonts w:ascii="宋体" w:hAnsi="宋体"/>
          <w:spacing w:val="-1"/>
          <w:sz w:val="22"/>
          <w:szCs w:val="22"/>
        </w:rPr>
        <w:t>：</w:t>
      </w:r>
      <w:r>
        <w:rPr>
          <w:rFonts w:hint="eastAsia" w:ascii="宋体" w:hAnsi="宋体"/>
          <w:spacing w:val="-1"/>
          <w:sz w:val="22"/>
          <w:szCs w:val="22"/>
          <w:lang w:val="en-US" w:eastAsia="zh-CN"/>
        </w:rPr>
        <w:t>合同签订之日起20日历天内完成所有设计工作内容，自招标人确认正式进场施工之日起100日历天内完成所有施工安装等全部工作内容</w:t>
      </w:r>
      <w:r>
        <w:rPr>
          <w:rFonts w:hint="eastAsia" w:ascii="宋体" w:hAnsi="宋体"/>
          <w:spacing w:val="-1"/>
          <w:sz w:val="22"/>
          <w:szCs w:val="22"/>
        </w:rPr>
        <w:t>。</w:t>
      </w:r>
    </w:p>
    <w:p>
      <w:pPr>
        <w:pStyle w:val="5"/>
        <w:pageBreakBefore w:val="0"/>
        <w:kinsoku/>
        <w:wordWrap/>
        <w:overflowPunct/>
        <w:topLinePunct w:val="0"/>
        <w:bidi w:val="0"/>
        <w:snapToGrid w:val="0"/>
        <w:spacing w:line="380" w:lineRule="exact"/>
        <w:ind w:firstLine="0" w:firstLineChars="0"/>
        <w:textAlignment w:val="auto"/>
        <w:rPr>
          <w:rFonts w:ascii="宋体" w:hAnsi="宋体"/>
          <w:sz w:val="22"/>
          <w:szCs w:val="22"/>
          <w:highlight w:val="none"/>
        </w:rPr>
      </w:pPr>
      <w:r>
        <w:rPr>
          <w:rFonts w:ascii="宋体" w:hAnsi="宋体"/>
          <w:sz w:val="22"/>
          <w:szCs w:val="22"/>
          <w:highlight w:val="none"/>
        </w:rPr>
        <w:t>3.投标人资格要求</w:t>
      </w:r>
    </w:p>
    <w:p>
      <w:pPr>
        <w:pStyle w:val="8"/>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36" w:firstLineChars="200"/>
        <w:textAlignment w:val="auto"/>
        <w:rPr>
          <w:rFonts w:ascii="宋体" w:hAnsi="宋体"/>
          <w:spacing w:val="-1"/>
          <w:sz w:val="22"/>
          <w:szCs w:val="22"/>
          <w:highlight w:val="none"/>
        </w:rPr>
      </w:pPr>
      <w:r>
        <w:rPr>
          <w:rFonts w:ascii="宋体" w:hAnsi="宋体"/>
          <w:spacing w:val="-1"/>
          <w:sz w:val="22"/>
          <w:szCs w:val="22"/>
          <w:highlight w:val="none"/>
        </w:rPr>
        <w:t>3.1</w:t>
      </w:r>
      <w:r>
        <w:rPr>
          <w:rFonts w:ascii="宋体" w:hAnsi="宋体"/>
          <w:sz w:val="22"/>
          <w:szCs w:val="22"/>
          <w:highlight w:val="none"/>
        </w:rPr>
        <w:t>本次招标要求投标人须：</w:t>
      </w:r>
    </w:p>
    <w:p>
      <w:pPr>
        <w:pStyle w:val="8"/>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36" w:firstLineChars="200"/>
        <w:textAlignment w:val="auto"/>
        <w:rPr>
          <w:rFonts w:hint="eastAsia" w:ascii="宋体" w:hAnsi="宋体"/>
          <w:spacing w:val="-1"/>
          <w:sz w:val="22"/>
          <w:szCs w:val="22"/>
          <w:highlight w:val="none"/>
        </w:rPr>
      </w:pPr>
      <w:r>
        <w:rPr>
          <w:rFonts w:hint="eastAsia" w:ascii="宋体" w:hAnsi="宋体"/>
          <w:spacing w:val="-1"/>
          <w:sz w:val="22"/>
          <w:szCs w:val="22"/>
          <w:highlight w:val="none"/>
        </w:rPr>
        <w:t>①</w:t>
      </w:r>
      <w:r>
        <w:rPr>
          <w:rFonts w:hint="eastAsia" w:ascii="宋体" w:hAnsi="宋体" w:cs="宋体"/>
          <w:sz w:val="22"/>
          <w:szCs w:val="22"/>
          <w:highlight w:val="none"/>
        </w:rPr>
        <w:t>具备</w:t>
      </w:r>
      <w:r>
        <w:rPr>
          <w:rFonts w:hint="eastAsia" w:ascii="宋体" w:hAnsi="宋体" w:cs="宋体"/>
          <w:sz w:val="22"/>
          <w:szCs w:val="22"/>
          <w:highlight w:val="none"/>
          <w:u w:val="single"/>
        </w:rPr>
        <w:t>建筑装饰工程设计专项乙级及以上和建筑装修装饰工程专业承包二级及以上资质</w:t>
      </w:r>
      <w:r>
        <w:rPr>
          <w:rFonts w:hint="eastAsia" w:ascii="宋体" w:hAnsi="宋体" w:cs="宋体"/>
          <w:sz w:val="22"/>
          <w:szCs w:val="22"/>
          <w:highlight w:val="none"/>
        </w:rPr>
        <w:t>；</w:t>
      </w:r>
    </w:p>
    <w:p>
      <w:pPr>
        <w:pStyle w:val="8"/>
        <w:pageBreakBefore w:val="0"/>
        <w:tabs>
          <w:tab w:val="left" w:pos="4394"/>
          <w:tab w:val="left" w:pos="5990"/>
        </w:tabs>
        <w:kinsoku/>
        <w:wordWrap/>
        <w:overflowPunct/>
        <w:topLinePunct w:val="0"/>
        <w:bidi w:val="0"/>
        <w:adjustRightInd w:val="0"/>
        <w:snapToGrid w:val="0"/>
        <w:spacing w:after="0" w:line="380" w:lineRule="exact"/>
        <w:ind w:firstLine="440" w:firstLineChars="200"/>
        <w:textAlignment w:val="auto"/>
        <w:rPr>
          <w:rFonts w:ascii="宋体" w:hAnsi="宋体" w:cs="宋体"/>
          <w:sz w:val="22"/>
          <w:szCs w:val="22"/>
          <w:highlight w:val="none"/>
        </w:rPr>
      </w:pPr>
      <w:r>
        <w:rPr>
          <w:rFonts w:hint="eastAsia" w:ascii="宋体" w:hAnsi="宋体" w:cs="宋体"/>
          <w:sz w:val="22"/>
          <w:szCs w:val="22"/>
          <w:highlight w:val="none"/>
        </w:rPr>
        <w:t>②</w:t>
      </w:r>
      <w:bookmarkStart w:id="16" w:name="_Hlk48136463"/>
      <w:r>
        <w:rPr>
          <w:rFonts w:hint="eastAsia" w:ascii="宋体" w:hAnsi="宋体" w:cs="宋体"/>
          <w:sz w:val="22"/>
          <w:szCs w:val="22"/>
          <w:highlight w:val="none"/>
        </w:rPr>
        <w:t>未</w:t>
      </w:r>
      <w:r>
        <w:rPr>
          <w:rFonts w:ascii="宋体" w:hAnsi="宋体" w:cs="宋体"/>
          <w:sz w:val="22"/>
          <w:szCs w:val="22"/>
          <w:highlight w:val="none"/>
        </w:rPr>
        <w:t>被列入失信被执行人名单(以</w:t>
      </w:r>
      <w:r>
        <w:rPr>
          <w:rFonts w:hint="eastAsia" w:ascii="宋体" w:hAnsi="宋体" w:cs="宋体"/>
          <w:sz w:val="22"/>
          <w:szCs w:val="22"/>
          <w:highlight w:val="none"/>
        </w:rPr>
        <w:t>投标截止日</w:t>
      </w:r>
      <w:r>
        <w:rPr>
          <w:rFonts w:ascii="宋体" w:hAnsi="宋体" w:cs="宋体"/>
          <w:sz w:val="22"/>
          <w:szCs w:val="22"/>
          <w:highlight w:val="none"/>
        </w:rPr>
        <w:t>“信用中国”网站查询结果为准)</w:t>
      </w:r>
      <w:bookmarkEnd w:id="16"/>
      <w:r>
        <w:rPr>
          <w:rFonts w:hint="eastAsia" w:ascii="宋体" w:hAnsi="宋体" w:cs="宋体"/>
          <w:sz w:val="22"/>
          <w:szCs w:val="22"/>
          <w:highlight w:val="none"/>
        </w:rPr>
        <w:t>；</w:t>
      </w:r>
    </w:p>
    <w:p>
      <w:pPr>
        <w:pStyle w:val="8"/>
        <w:pageBreakBefore w:val="0"/>
        <w:tabs>
          <w:tab w:val="left" w:pos="4394"/>
          <w:tab w:val="left" w:pos="5990"/>
        </w:tabs>
        <w:kinsoku/>
        <w:wordWrap/>
        <w:overflowPunct/>
        <w:topLinePunct w:val="0"/>
        <w:bidi w:val="0"/>
        <w:adjustRightInd w:val="0"/>
        <w:snapToGrid w:val="0"/>
        <w:spacing w:after="0" w:line="380" w:lineRule="exact"/>
        <w:ind w:firstLine="440" w:firstLineChars="200"/>
        <w:textAlignment w:val="auto"/>
        <w:rPr>
          <w:rFonts w:ascii="宋体" w:hAnsi="宋体" w:cs="宋体"/>
          <w:sz w:val="22"/>
          <w:szCs w:val="22"/>
          <w:highlight w:val="none"/>
        </w:rPr>
      </w:pPr>
      <w:r>
        <w:rPr>
          <w:rFonts w:hint="eastAsia" w:ascii="宋体" w:hAnsi="宋体" w:cs="宋体"/>
          <w:sz w:val="22"/>
          <w:szCs w:val="22"/>
          <w:highlight w:val="none"/>
        </w:rPr>
        <w:t>③</w:t>
      </w:r>
      <w:bookmarkStart w:id="17" w:name="_Hlk48136548"/>
      <w:bookmarkStart w:id="18" w:name="_Hlk54023356"/>
      <w:r>
        <w:rPr>
          <w:rFonts w:ascii="宋体" w:hAnsi="宋体" w:cs="宋体"/>
          <w:sz w:val="22"/>
          <w:szCs w:val="22"/>
          <w:highlight w:val="none"/>
        </w:rPr>
        <w:t>20</w:t>
      </w:r>
      <w:r>
        <w:rPr>
          <w:rFonts w:hint="eastAsia" w:ascii="宋体" w:hAnsi="宋体" w:cs="宋体"/>
          <w:sz w:val="22"/>
          <w:szCs w:val="22"/>
          <w:highlight w:val="none"/>
          <w:lang w:val="en-US" w:eastAsia="zh-CN"/>
        </w:rPr>
        <w:t>2</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0</w:t>
      </w:r>
      <w:r>
        <w:rPr>
          <w:rFonts w:hint="eastAsia" w:ascii="宋体" w:hAnsi="宋体" w:cs="宋体"/>
          <w:sz w:val="22"/>
          <w:szCs w:val="22"/>
          <w:highlight w:val="none"/>
          <w:u w:val="single"/>
        </w:rPr>
        <w:t xml:space="preserve"> </w:t>
      </w:r>
      <w:r>
        <w:rPr>
          <w:rFonts w:ascii="宋体" w:hAnsi="宋体" w:cs="宋体"/>
          <w:sz w:val="22"/>
          <w:szCs w:val="22"/>
          <w:highlight w:val="none"/>
        </w:rPr>
        <w:t>年1月1日起至投标截止日止</w:t>
      </w:r>
      <w:r>
        <w:rPr>
          <w:rFonts w:hint="eastAsia" w:ascii="宋体" w:hAnsi="宋体" w:cs="宋体"/>
          <w:sz w:val="22"/>
          <w:szCs w:val="22"/>
          <w:highlight w:val="none"/>
        </w:rPr>
        <w:t>，</w:t>
      </w:r>
      <w:r>
        <w:rPr>
          <w:rFonts w:ascii="宋体" w:hAnsi="宋体" w:cs="宋体"/>
          <w:sz w:val="22"/>
          <w:szCs w:val="22"/>
          <w:highlight w:val="none"/>
        </w:rPr>
        <w:t>投标人</w:t>
      </w:r>
      <w:r>
        <w:rPr>
          <w:rFonts w:hint="eastAsia" w:ascii="宋体" w:hAnsi="宋体" w:cs="宋体"/>
          <w:sz w:val="22"/>
          <w:szCs w:val="22"/>
          <w:highlight w:val="none"/>
        </w:rPr>
        <w:t>、拟派项目负责人无</w:t>
      </w:r>
      <w:r>
        <w:rPr>
          <w:rFonts w:ascii="宋体" w:hAnsi="宋体" w:cs="宋体"/>
          <w:sz w:val="22"/>
          <w:szCs w:val="22"/>
          <w:highlight w:val="none"/>
        </w:rPr>
        <w:t>行贿犯罪</w:t>
      </w:r>
      <w:r>
        <w:rPr>
          <w:rFonts w:hint="eastAsia" w:ascii="宋体" w:hAnsi="宋体" w:cs="宋体"/>
          <w:sz w:val="22"/>
          <w:szCs w:val="22"/>
          <w:highlight w:val="none"/>
        </w:rPr>
        <w:t>记录</w:t>
      </w:r>
      <w:r>
        <w:rPr>
          <w:rFonts w:ascii="宋体" w:hAnsi="宋体" w:cs="宋体"/>
          <w:sz w:val="22"/>
          <w:szCs w:val="22"/>
          <w:highlight w:val="none"/>
        </w:rPr>
        <w:t>(以中国裁判文书网查询结果为准)</w:t>
      </w:r>
      <w:bookmarkEnd w:id="17"/>
      <w:r>
        <w:rPr>
          <w:rFonts w:hint="eastAsia" w:ascii="宋体" w:hAnsi="宋体" w:cs="宋体"/>
          <w:sz w:val="22"/>
          <w:szCs w:val="22"/>
          <w:highlight w:val="none"/>
        </w:rPr>
        <w:t>；</w:t>
      </w:r>
      <w:bookmarkEnd w:id="18"/>
    </w:p>
    <w:p>
      <w:pPr>
        <w:pStyle w:val="8"/>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40" w:firstLineChars="200"/>
        <w:textAlignment w:val="auto"/>
        <w:rPr>
          <w:rFonts w:ascii="宋体" w:hAnsi="宋体" w:cs="宋体"/>
          <w:b/>
          <w:sz w:val="22"/>
          <w:szCs w:val="22"/>
          <w:highlight w:val="none"/>
        </w:rPr>
      </w:pPr>
      <w:r>
        <w:rPr>
          <w:rFonts w:hint="eastAsia" w:ascii="宋体" w:hAnsi="宋体" w:cs="宋体"/>
          <w:sz w:val="22"/>
          <w:szCs w:val="22"/>
          <w:highlight w:val="none"/>
        </w:rPr>
        <w:t>④具有有效的《安全生产许可证》。企业法定代表人、企业经理、企业技术负责人及企业分管安全的副经理具有“三类人员”A类证书；项目安全生产专职管理人员具有“三类人员”C类证书。</w:t>
      </w:r>
      <w:r>
        <w:rPr>
          <w:rFonts w:hint="eastAsia" w:ascii="宋体" w:hAnsi="宋体" w:cs="宋体"/>
          <w:b/>
          <w:sz w:val="22"/>
          <w:szCs w:val="22"/>
          <w:highlight w:val="none"/>
        </w:rPr>
        <w:t>企业法定代表人、企业经理、企业技术负责人及企业分管安全的副经理须提供相应任职文件；</w:t>
      </w:r>
    </w:p>
    <w:p>
      <w:pPr>
        <w:pStyle w:val="8"/>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40" w:firstLineChars="200"/>
        <w:textAlignment w:val="auto"/>
        <w:rPr>
          <w:rFonts w:hint="eastAsia" w:ascii="宋体" w:hAnsi="宋体" w:cs="宋体"/>
          <w:b/>
          <w:sz w:val="22"/>
          <w:szCs w:val="22"/>
          <w:highlight w:val="none"/>
          <w:lang w:eastAsia="zh-CN"/>
        </w:rPr>
      </w:pPr>
      <w:r>
        <w:rPr>
          <w:rFonts w:hint="eastAsia" w:ascii="宋体" w:hAnsi="宋体" w:cs="宋体"/>
          <w:sz w:val="22"/>
          <w:szCs w:val="22"/>
          <w:highlight w:val="none"/>
        </w:rPr>
        <w:t>⑤具有一般纳税人资格，可提供增值税专用发票(需提供下列</w:t>
      </w:r>
      <w:r>
        <w:rPr>
          <w:rFonts w:hint="eastAsia" w:ascii="宋体" w:hAnsi="宋体" w:cs="宋体"/>
          <w:sz w:val="22"/>
          <w:szCs w:val="22"/>
          <w:highlight w:val="none"/>
          <w:lang w:eastAsia="zh-CN"/>
        </w:rPr>
        <w:t>四</w:t>
      </w:r>
      <w:r>
        <w:rPr>
          <w:rFonts w:hint="eastAsia" w:ascii="宋体" w:hAnsi="宋体" w:cs="宋体"/>
          <w:sz w:val="22"/>
          <w:szCs w:val="22"/>
          <w:highlight w:val="none"/>
        </w:rPr>
        <w:t>项证明材料中任意一项：</w:t>
      </w:r>
      <w:r>
        <w:rPr>
          <w:rFonts w:hint="eastAsia" w:ascii="宋体" w:hAnsi="宋体" w:cs="宋体"/>
          <w:b/>
          <w:sz w:val="22"/>
          <w:szCs w:val="22"/>
          <w:highlight w:val="none"/>
        </w:rPr>
        <w:t>1、主管税务部门出具的一般纳税人资格认定《税务事项通知书》；2、《增值税一般纳税人登记表》；3、打印投标人电子税务局一般纳税人资格查询网页)；</w:t>
      </w:r>
      <w:r>
        <w:rPr>
          <w:rFonts w:hint="eastAsia" w:ascii="宋体" w:hAnsi="宋体" w:eastAsia="宋体" w:cs="宋体"/>
          <w:b/>
          <w:sz w:val="22"/>
          <w:szCs w:val="22"/>
          <w:highlight w:val="none"/>
          <w:lang w:val="en-US" w:eastAsia="zh-CN"/>
        </w:rPr>
        <w:t>4、其他可证明投标人为</w:t>
      </w:r>
      <w:r>
        <w:rPr>
          <w:rFonts w:hint="eastAsia" w:ascii="宋体" w:hAnsi="宋体" w:eastAsia="宋体" w:cs="宋体"/>
          <w:b/>
          <w:sz w:val="22"/>
          <w:szCs w:val="22"/>
          <w:highlight w:val="none"/>
        </w:rPr>
        <w:t>一般纳税人</w:t>
      </w:r>
      <w:r>
        <w:rPr>
          <w:rFonts w:hint="eastAsia" w:ascii="宋体" w:hAnsi="宋体" w:eastAsia="宋体" w:cs="宋体"/>
          <w:b/>
          <w:sz w:val="22"/>
          <w:szCs w:val="22"/>
          <w:highlight w:val="none"/>
          <w:lang w:eastAsia="zh-CN"/>
        </w:rPr>
        <w:t>的证明材料</w:t>
      </w:r>
      <w:r>
        <w:rPr>
          <w:rFonts w:hint="eastAsia" w:ascii="宋体" w:hAnsi="宋体" w:cs="宋体"/>
          <w:b/>
          <w:sz w:val="22"/>
          <w:szCs w:val="22"/>
          <w:highlight w:val="none"/>
          <w:lang w:eastAsia="zh-CN"/>
        </w:rPr>
        <w:t>；</w:t>
      </w:r>
    </w:p>
    <w:p>
      <w:pPr>
        <w:pStyle w:val="8"/>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40" w:firstLineChars="200"/>
        <w:textAlignment w:val="auto"/>
        <w:rPr>
          <w:rFonts w:hint="default" w:ascii="宋体" w:hAnsi="宋体" w:cs="宋体"/>
          <w:sz w:val="22"/>
          <w:szCs w:val="22"/>
          <w:highlight w:val="none"/>
          <w:lang w:val="en-US"/>
        </w:rPr>
      </w:pPr>
      <w:r>
        <w:rPr>
          <w:rFonts w:hint="eastAsia" w:ascii="宋体" w:hAnsi="宋体" w:cs="宋体"/>
          <w:sz w:val="22"/>
          <w:szCs w:val="22"/>
          <w:highlight w:val="none"/>
          <w:lang w:val="en-US" w:eastAsia="zh-CN"/>
        </w:rPr>
        <w:t>⑥</w:t>
      </w:r>
      <w:r>
        <w:rPr>
          <w:rFonts w:hint="eastAsia" w:ascii="宋体" w:hAnsi="宋体" w:cs="宋体"/>
          <w:sz w:val="22"/>
          <w:szCs w:val="22"/>
          <w:highlight w:val="none"/>
        </w:rPr>
        <w:t>20</w:t>
      </w:r>
      <w:r>
        <w:rPr>
          <w:rFonts w:hint="eastAsia" w:ascii="宋体" w:hAnsi="宋体" w:cs="宋体"/>
          <w:sz w:val="22"/>
          <w:szCs w:val="22"/>
          <w:highlight w:val="none"/>
          <w:lang w:val="en-US" w:eastAsia="zh-CN"/>
        </w:rPr>
        <w:t>20</w:t>
      </w:r>
      <w:r>
        <w:rPr>
          <w:rFonts w:hint="eastAsia" w:ascii="宋体" w:hAnsi="宋体" w:cs="宋体"/>
          <w:sz w:val="22"/>
          <w:szCs w:val="22"/>
          <w:highlight w:val="none"/>
        </w:rPr>
        <w:t>年1月1日（具体以合同签订之日为准）起至今，至少承担过1个单项合同金额</w:t>
      </w:r>
      <w:r>
        <w:rPr>
          <w:rFonts w:hint="eastAsia" w:ascii="宋体" w:hAnsi="宋体" w:cs="宋体"/>
          <w:sz w:val="22"/>
          <w:szCs w:val="22"/>
          <w:highlight w:val="none"/>
          <w:lang w:val="en-US" w:eastAsia="zh-CN"/>
        </w:rPr>
        <w:t>20</w:t>
      </w:r>
      <w:r>
        <w:rPr>
          <w:rFonts w:hint="eastAsia" w:ascii="宋体" w:hAnsi="宋体" w:cs="宋体"/>
          <w:sz w:val="22"/>
          <w:szCs w:val="22"/>
          <w:highlight w:val="none"/>
        </w:rPr>
        <w:t>万（含）以上的</w:t>
      </w:r>
      <w:r>
        <w:rPr>
          <w:rFonts w:hint="eastAsia" w:ascii="宋体" w:hAnsi="宋体" w:cs="宋体"/>
          <w:sz w:val="22"/>
          <w:szCs w:val="22"/>
          <w:highlight w:val="none"/>
          <w:lang w:val="en-US" w:eastAsia="zh-CN"/>
        </w:rPr>
        <w:t>类似项目</w:t>
      </w:r>
      <w:r>
        <w:rPr>
          <w:rFonts w:hint="eastAsia" w:ascii="宋体" w:hAnsi="宋体" w:cs="宋体"/>
          <w:sz w:val="22"/>
          <w:szCs w:val="22"/>
          <w:highlight w:val="none"/>
        </w:rPr>
        <w:t>业绩（注：须提供合同复印件并加盖投标人公章，如合同内容不能体现关键性内容的，须提供加盖公章的业主证明材料）。</w:t>
      </w:r>
    </w:p>
    <w:p>
      <w:pPr>
        <w:pageBreakBefore w:val="0"/>
        <w:tabs>
          <w:tab w:val="left" w:pos="4394"/>
          <w:tab w:val="left" w:pos="5990"/>
        </w:tabs>
        <w:kinsoku/>
        <w:wordWrap/>
        <w:overflowPunct/>
        <w:topLinePunct w:val="0"/>
        <w:bidi w:val="0"/>
        <w:adjustRightInd w:val="0"/>
        <w:snapToGrid w:val="0"/>
        <w:spacing w:line="380" w:lineRule="exact"/>
        <w:ind w:firstLine="436" w:firstLineChars="200"/>
        <w:textAlignment w:val="auto"/>
        <w:rPr>
          <w:rFonts w:hint="eastAsia" w:ascii="宋体" w:hAnsi="宋体"/>
          <w:sz w:val="22"/>
          <w:highlight w:val="none"/>
        </w:rPr>
      </w:pPr>
      <w:r>
        <w:rPr>
          <w:rFonts w:ascii="宋体" w:hAnsi="宋体"/>
          <w:spacing w:val="-1"/>
          <w:sz w:val="22"/>
          <w:highlight w:val="none"/>
        </w:rPr>
        <w:t>3.</w:t>
      </w:r>
      <w:r>
        <w:rPr>
          <w:rFonts w:hint="eastAsia" w:ascii="宋体" w:hAnsi="宋体"/>
          <w:spacing w:val="-1"/>
          <w:sz w:val="22"/>
          <w:highlight w:val="none"/>
        </w:rPr>
        <w:t>2</w:t>
      </w:r>
      <w:r>
        <w:rPr>
          <w:rFonts w:ascii="宋体" w:hAnsi="宋体"/>
          <w:sz w:val="22"/>
          <w:highlight w:val="none"/>
        </w:rPr>
        <w:t>本次招标要求</w:t>
      </w:r>
      <w:r>
        <w:rPr>
          <w:rFonts w:hint="eastAsia" w:ascii="宋体" w:hAnsi="宋体"/>
          <w:sz w:val="22"/>
          <w:highlight w:val="none"/>
        </w:rPr>
        <w:t>拟派项目负责人</w:t>
      </w:r>
      <w:r>
        <w:rPr>
          <w:rFonts w:ascii="宋体" w:hAnsi="宋体"/>
          <w:sz w:val="22"/>
          <w:highlight w:val="none"/>
        </w:rPr>
        <w:t>须</w:t>
      </w:r>
      <w:r>
        <w:rPr>
          <w:rFonts w:hint="eastAsia" w:ascii="宋体" w:hAnsi="宋体"/>
          <w:sz w:val="22"/>
          <w:highlight w:val="none"/>
        </w:rPr>
        <w:t>：</w:t>
      </w:r>
    </w:p>
    <w:p>
      <w:pPr>
        <w:pageBreakBefore w:val="0"/>
        <w:tabs>
          <w:tab w:val="left" w:pos="4394"/>
          <w:tab w:val="left" w:pos="5990"/>
        </w:tabs>
        <w:kinsoku/>
        <w:wordWrap/>
        <w:overflowPunct/>
        <w:topLinePunct w:val="0"/>
        <w:bidi w:val="0"/>
        <w:adjustRightInd w:val="0"/>
        <w:snapToGrid w:val="0"/>
        <w:spacing w:line="380" w:lineRule="exact"/>
        <w:ind w:firstLine="436" w:firstLineChars="200"/>
        <w:textAlignment w:val="auto"/>
        <w:rPr>
          <w:rFonts w:hint="eastAsia" w:ascii="宋体" w:hAnsi="宋体"/>
          <w:spacing w:val="-1"/>
          <w:sz w:val="22"/>
          <w:highlight w:val="none"/>
          <w:u w:val="single"/>
        </w:rPr>
      </w:pPr>
      <w:r>
        <w:rPr>
          <w:rFonts w:hint="eastAsia" w:ascii="宋体" w:hAnsi="宋体"/>
          <w:spacing w:val="-1"/>
          <w:sz w:val="22"/>
          <w:highlight w:val="none"/>
        </w:rPr>
        <w:t>①</w:t>
      </w:r>
      <w:r>
        <w:rPr>
          <w:rFonts w:hint="eastAsia" w:ascii="宋体" w:hAnsi="宋体"/>
          <w:sz w:val="22"/>
          <w:highlight w:val="none"/>
        </w:rPr>
        <w:t>具有</w:t>
      </w:r>
      <w:r>
        <w:rPr>
          <w:rFonts w:hint="eastAsia" w:ascii="宋体" w:hAnsi="宋体" w:cs="宋体"/>
          <w:sz w:val="22"/>
          <w:highlight w:val="none"/>
        </w:rPr>
        <w:t>注册在投标人单位的</w:t>
      </w:r>
      <w:r>
        <w:rPr>
          <w:rFonts w:hint="eastAsia" w:ascii="宋体" w:hAnsi="宋体"/>
          <w:sz w:val="22"/>
          <w:highlight w:val="none"/>
          <w:u w:val="single"/>
        </w:rPr>
        <w:t xml:space="preserve">  </w:t>
      </w:r>
      <w:r>
        <w:rPr>
          <w:rFonts w:hint="eastAsia" w:ascii="宋体" w:hAnsi="宋体"/>
          <w:sz w:val="22"/>
          <w:highlight w:val="none"/>
          <w:u w:val="single"/>
          <w:lang w:val="en-US" w:eastAsia="zh-CN"/>
        </w:rPr>
        <w:t>建筑工程</w:t>
      </w:r>
      <w:r>
        <w:rPr>
          <w:rFonts w:hint="eastAsia" w:ascii="宋体" w:hAnsi="宋体"/>
          <w:sz w:val="22"/>
          <w:highlight w:val="none"/>
          <w:u w:val="single"/>
        </w:rPr>
        <w:t xml:space="preserve"> </w:t>
      </w:r>
      <w:r>
        <w:rPr>
          <w:rFonts w:hint="eastAsia" w:ascii="宋体" w:hAnsi="宋体"/>
          <w:sz w:val="22"/>
          <w:highlight w:val="none"/>
        </w:rPr>
        <w:t>专业</w:t>
      </w:r>
      <w:r>
        <w:rPr>
          <w:rFonts w:hint="eastAsia" w:ascii="宋体" w:hAnsi="宋体"/>
          <w:sz w:val="22"/>
          <w:highlight w:val="none"/>
          <w:u w:val="single"/>
        </w:rPr>
        <w:t xml:space="preserve"> </w:t>
      </w:r>
      <w:r>
        <w:rPr>
          <w:rFonts w:hint="eastAsia" w:ascii="宋体" w:hAnsi="宋体"/>
          <w:sz w:val="22"/>
          <w:highlight w:val="none"/>
          <w:u w:val="single"/>
          <w:lang w:val="en-US" w:eastAsia="zh-CN"/>
        </w:rPr>
        <w:t>贰</w:t>
      </w:r>
      <w:r>
        <w:rPr>
          <w:rFonts w:hint="eastAsia" w:ascii="宋体" w:hAnsi="宋体"/>
          <w:sz w:val="22"/>
          <w:highlight w:val="none"/>
          <w:u w:val="single"/>
        </w:rPr>
        <w:t xml:space="preserve"> </w:t>
      </w:r>
      <w:r>
        <w:rPr>
          <w:rFonts w:hint="eastAsia" w:ascii="宋体" w:hAnsi="宋体"/>
          <w:sz w:val="22"/>
          <w:highlight w:val="none"/>
        </w:rPr>
        <w:t>级及以上注册建造师执业证书</w:t>
      </w:r>
      <w:r>
        <w:rPr>
          <w:rFonts w:hint="eastAsia" w:ascii="宋体" w:hAnsi="宋体"/>
          <w:spacing w:val="-1"/>
          <w:sz w:val="22"/>
          <w:highlight w:val="none"/>
        </w:rPr>
        <w:t>；</w:t>
      </w:r>
    </w:p>
    <w:p>
      <w:pPr>
        <w:pageBreakBefore w:val="0"/>
        <w:tabs>
          <w:tab w:val="left" w:pos="4394"/>
          <w:tab w:val="left" w:pos="5990"/>
        </w:tabs>
        <w:kinsoku/>
        <w:wordWrap/>
        <w:overflowPunct/>
        <w:topLinePunct w:val="0"/>
        <w:bidi w:val="0"/>
        <w:adjustRightInd w:val="0"/>
        <w:snapToGrid w:val="0"/>
        <w:spacing w:line="380" w:lineRule="exact"/>
        <w:ind w:firstLine="436" w:firstLineChars="200"/>
        <w:textAlignment w:val="auto"/>
        <w:rPr>
          <w:rFonts w:hint="eastAsia" w:ascii="宋体" w:hAnsi="宋体"/>
          <w:spacing w:val="-1"/>
          <w:sz w:val="22"/>
          <w:highlight w:val="none"/>
        </w:rPr>
      </w:pPr>
      <w:r>
        <w:rPr>
          <w:rFonts w:hint="eastAsia" w:ascii="宋体" w:hAnsi="宋体"/>
          <w:spacing w:val="-1"/>
          <w:sz w:val="22"/>
          <w:highlight w:val="none"/>
        </w:rPr>
        <w:t>②</w:t>
      </w:r>
      <w:r>
        <w:rPr>
          <w:rFonts w:hint="eastAsia" w:ascii="宋体" w:hAnsi="宋体" w:cs="宋体"/>
          <w:sz w:val="22"/>
          <w:highlight w:val="none"/>
        </w:rPr>
        <w:t>具有</w:t>
      </w:r>
      <w:r>
        <w:rPr>
          <w:rFonts w:hint="eastAsia" w:ascii="宋体" w:hAnsi="宋体" w:cs="宋体"/>
          <w:sz w:val="22"/>
          <w:highlight w:val="none"/>
          <w:lang w:val="en-US" w:eastAsia="zh-CN"/>
        </w:rPr>
        <w:t>有效期内</w:t>
      </w:r>
      <w:r>
        <w:rPr>
          <w:rFonts w:hint="eastAsia" w:ascii="宋体" w:hAnsi="宋体" w:cs="宋体"/>
          <w:sz w:val="22"/>
          <w:highlight w:val="none"/>
        </w:rPr>
        <w:t>“三类人员”B类证书；</w:t>
      </w:r>
    </w:p>
    <w:p>
      <w:pPr>
        <w:pageBreakBefore w:val="0"/>
        <w:tabs>
          <w:tab w:val="left" w:pos="4394"/>
          <w:tab w:val="left" w:pos="5990"/>
        </w:tabs>
        <w:kinsoku/>
        <w:wordWrap/>
        <w:overflowPunct/>
        <w:topLinePunct w:val="0"/>
        <w:bidi w:val="0"/>
        <w:adjustRightInd w:val="0"/>
        <w:snapToGrid w:val="0"/>
        <w:spacing w:line="380" w:lineRule="exact"/>
        <w:ind w:firstLine="420" w:firstLineChars="200"/>
        <w:textAlignment w:val="auto"/>
        <w:rPr>
          <w:rFonts w:hint="eastAsia" w:ascii="MS Mincho" w:hAnsi="MS Mincho" w:eastAsia="宋体" w:cs="MS Mincho"/>
          <w:sz w:val="22"/>
          <w:highlight w:val="none"/>
          <w:lang w:eastAsia="zh-CN"/>
        </w:rPr>
      </w:pPr>
      <w:r>
        <w:rPr>
          <w:rFonts w:hint="eastAsia" w:ascii="宋体" w:hAnsi="宋体" w:cs="宋体"/>
          <w:highlight w:val="none"/>
        </w:rPr>
        <w:t>如在投标截止日存在在其他任何在建合同工程（在建合同工程的开始时间为合同工程中标通知书发出日期，或者不通过招标方式的则以合同签订日期为开始时间，结束时间为该合同工程验收合格或合同解除日期）担任项目负责人（包括在工程总承包项目中担任施工负责人）的，不得以拟派项目负责人的身份参加本次投标</w:t>
      </w:r>
      <w:r>
        <w:rPr>
          <w:rFonts w:hint="eastAsia" w:ascii="宋体" w:hAnsi="宋体" w:cs="宋体"/>
          <w:highlight w:val="none"/>
          <w:lang w:eastAsia="zh-CN"/>
        </w:rPr>
        <w:t>。</w:t>
      </w:r>
    </w:p>
    <w:p>
      <w:pPr>
        <w:pageBreakBefore w:val="0"/>
        <w:tabs>
          <w:tab w:val="left" w:pos="4394"/>
          <w:tab w:val="left" w:pos="5990"/>
        </w:tabs>
        <w:kinsoku/>
        <w:wordWrap/>
        <w:overflowPunct/>
        <w:topLinePunct w:val="0"/>
        <w:bidi w:val="0"/>
        <w:adjustRightInd w:val="0"/>
        <w:snapToGrid w:val="0"/>
        <w:spacing w:line="380" w:lineRule="exact"/>
        <w:ind w:firstLine="440" w:firstLineChars="200"/>
        <w:textAlignment w:val="auto"/>
        <w:rPr>
          <w:rFonts w:ascii="宋体" w:hAnsi="宋体" w:cs="宋体"/>
          <w:sz w:val="22"/>
          <w:highlight w:val="none"/>
        </w:rPr>
      </w:pPr>
      <w:r>
        <w:rPr>
          <w:rFonts w:ascii="宋体" w:hAnsi="宋体"/>
          <w:sz w:val="22"/>
          <w:highlight w:val="none"/>
        </w:rPr>
        <w:t>3.</w:t>
      </w:r>
      <w:r>
        <w:rPr>
          <w:rFonts w:hint="eastAsia" w:ascii="宋体" w:hAnsi="宋体"/>
          <w:sz w:val="22"/>
          <w:highlight w:val="none"/>
        </w:rPr>
        <w:t>3</w:t>
      </w:r>
      <w:r>
        <w:rPr>
          <w:rFonts w:ascii="宋体" w:hAnsi="宋体"/>
          <w:spacing w:val="7"/>
          <w:sz w:val="22"/>
          <w:highlight w:val="none"/>
        </w:rPr>
        <w:t>本次招标</w:t>
      </w:r>
      <w:r>
        <w:rPr>
          <w:rFonts w:hint="eastAsia" w:ascii="宋体" w:hAnsi="宋体" w:cs="宋体"/>
          <w:spacing w:val="7"/>
          <w:sz w:val="22"/>
          <w:highlight w:val="none"/>
          <w:u w:val="single" w:color="auto"/>
        </w:rPr>
        <w:t xml:space="preserve">  </w:t>
      </w:r>
      <w:r>
        <w:rPr>
          <w:rFonts w:hint="eastAsia" w:ascii="宋体" w:hAnsi="宋体" w:cs="宋体"/>
          <w:spacing w:val="7"/>
          <w:sz w:val="22"/>
          <w:highlight w:val="none"/>
          <w:u w:val="single" w:color="auto"/>
          <w:lang w:val="en-US" w:eastAsia="zh-CN"/>
        </w:rPr>
        <w:t xml:space="preserve"> 不</w:t>
      </w:r>
      <w:r>
        <w:rPr>
          <w:rFonts w:hint="eastAsia" w:ascii="宋体" w:hAnsi="宋体" w:cs="宋体"/>
          <w:spacing w:val="7"/>
          <w:sz w:val="22"/>
          <w:highlight w:val="none"/>
          <w:u w:val="single" w:color="auto"/>
        </w:rPr>
        <w:t xml:space="preserve">接受  </w:t>
      </w:r>
      <w:r>
        <w:rPr>
          <w:rFonts w:ascii="宋体" w:hAnsi="宋体"/>
          <w:spacing w:val="6"/>
          <w:sz w:val="22"/>
          <w:highlight w:val="none"/>
        </w:rPr>
        <w:t>联合体投标。</w:t>
      </w:r>
      <w:r>
        <w:rPr>
          <w:rFonts w:hint="eastAsia" w:ascii="宋体" w:hAnsi="宋体"/>
          <w:spacing w:val="6"/>
          <w:sz w:val="22"/>
          <w:highlight w:val="none"/>
        </w:rPr>
        <w:t>联合体投标的应满足下列要求：（1）联合体投标的，联合体牵头人需为具备建筑装修装饰工程专业承包二级及以上资质的企业，联合体各方应签订联合体协议书，明确联合体牵头人、以牵头人的名义递交投标保证金；各成员单位的权利义务等事项；项目负责人由牵头人拟派；（2）联合体成员总数（含牵头人）不得超过2 家；（3）联合体各方需具备与所承担工作内容相适应的资质；（4）联合体各方不得再以自己的名义单独或组建新的联合体参与本合同段投标；</w:t>
      </w:r>
    </w:p>
    <w:p>
      <w:pPr>
        <w:pageBreakBefore w:val="0"/>
        <w:tabs>
          <w:tab w:val="left" w:pos="4394"/>
          <w:tab w:val="left" w:pos="5990"/>
        </w:tabs>
        <w:kinsoku/>
        <w:wordWrap/>
        <w:overflowPunct/>
        <w:topLinePunct w:val="0"/>
        <w:bidi w:val="0"/>
        <w:adjustRightInd w:val="0"/>
        <w:snapToGrid w:val="0"/>
        <w:spacing w:line="380" w:lineRule="exact"/>
        <w:ind w:firstLine="440" w:firstLineChars="200"/>
        <w:textAlignment w:val="auto"/>
        <w:rPr>
          <w:rFonts w:hint="eastAsia" w:ascii="宋体" w:hAnsi="宋体" w:eastAsia="宋体"/>
          <w:spacing w:val="6"/>
          <w:sz w:val="22"/>
          <w:highlight w:val="none"/>
          <w:lang w:eastAsia="zh-CN"/>
        </w:rPr>
      </w:pPr>
      <w:r>
        <w:rPr>
          <w:rFonts w:hint="eastAsia" w:ascii="宋体" w:hAnsi="宋体"/>
          <w:sz w:val="22"/>
          <w:highlight w:val="none"/>
          <w:lang w:val="en-US" w:eastAsia="zh-CN"/>
        </w:rPr>
        <w:t>3.4 资格审查方式</w:t>
      </w:r>
      <w:r>
        <w:rPr>
          <w:rFonts w:hint="eastAsia" w:ascii="宋体" w:hAnsi="宋体" w:cs="宋体"/>
          <w:spacing w:val="7"/>
          <w:sz w:val="22"/>
          <w:highlight w:val="none"/>
          <w:u w:val="single" w:color="auto"/>
        </w:rPr>
        <w:t xml:space="preserve">  </w:t>
      </w:r>
      <w:r>
        <w:rPr>
          <w:rFonts w:hint="eastAsia" w:ascii="宋体" w:hAnsi="宋体" w:cs="宋体"/>
          <w:spacing w:val="7"/>
          <w:sz w:val="22"/>
          <w:highlight w:val="none"/>
          <w:u w:val="single" w:color="auto"/>
          <w:lang w:val="en-US" w:eastAsia="zh-CN"/>
        </w:rPr>
        <w:t xml:space="preserve">资格后审 </w:t>
      </w:r>
      <w:r>
        <w:rPr>
          <w:rFonts w:hint="eastAsia" w:ascii="宋体" w:hAnsi="宋体" w:cs="宋体"/>
          <w:spacing w:val="7"/>
          <w:sz w:val="22"/>
          <w:highlight w:val="none"/>
          <w:u w:val="none" w:color="auto"/>
          <w:lang w:eastAsia="zh-CN"/>
        </w:rPr>
        <w:t>。</w:t>
      </w:r>
    </w:p>
    <w:p>
      <w:pPr>
        <w:pageBreakBefore w:val="0"/>
        <w:tabs>
          <w:tab w:val="left" w:pos="4394"/>
          <w:tab w:val="left" w:pos="5990"/>
        </w:tabs>
        <w:kinsoku/>
        <w:wordWrap/>
        <w:overflowPunct/>
        <w:topLinePunct w:val="0"/>
        <w:bidi w:val="0"/>
        <w:adjustRightInd w:val="0"/>
        <w:snapToGrid w:val="0"/>
        <w:spacing w:line="380" w:lineRule="exact"/>
        <w:ind w:firstLine="440" w:firstLineChars="200"/>
        <w:textAlignment w:val="auto"/>
        <w:rPr>
          <w:rFonts w:ascii="宋体" w:hAnsi="宋体"/>
          <w:sz w:val="22"/>
          <w:highlight w:val="none"/>
        </w:rPr>
      </w:pPr>
      <w:r>
        <w:rPr>
          <w:rFonts w:ascii="宋体" w:hAnsi="宋体"/>
          <w:sz w:val="22"/>
          <w:highlight w:val="none"/>
        </w:rPr>
        <w:t>3.</w:t>
      </w:r>
      <w:r>
        <w:rPr>
          <w:rFonts w:hint="eastAsia" w:ascii="宋体" w:hAnsi="宋体"/>
          <w:sz w:val="22"/>
          <w:highlight w:val="none"/>
          <w:lang w:val="en-US" w:eastAsia="zh-CN"/>
        </w:rPr>
        <w:t>5</w:t>
      </w:r>
      <w:r>
        <w:rPr>
          <w:rFonts w:hint="eastAsia" w:ascii="宋体" w:hAnsi="宋体" w:cs="宋体"/>
          <w:sz w:val="22"/>
          <w:highlight w:val="none"/>
        </w:rPr>
        <w:t>根据《中华人民共和国招标投标法》、《中华人民共和国招标投标法实施条例》等相关法律法规和浙江省机场集团有限公司</w:t>
      </w:r>
      <w:r>
        <w:rPr>
          <w:rFonts w:hint="eastAsia" w:ascii="宋体" w:hAnsi="宋体" w:cs="宋体"/>
          <w:sz w:val="22"/>
          <w:highlight w:val="none"/>
          <w:lang w:val="en-US" w:eastAsia="zh-CN"/>
        </w:rPr>
        <w:t>,</w:t>
      </w:r>
      <w:r>
        <w:rPr>
          <w:rFonts w:hint="eastAsia" w:ascii="宋体" w:hAnsi="宋体" w:cs="宋体"/>
          <w:sz w:val="22"/>
          <w:highlight w:val="none"/>
        </w:rPr>
        <w:t>被浙江省机场集团有限公司列入</w:t>
      </w:r>
      <w:r>
        <w:rPr>
          <w:rFonts w:hint="eastAsia" w:ascii="宋体" w:hAnsi="宋体" w:cs="宋体"/>
          <w:sz w:val="22"/>
          <w:highlight w:val="none"/>
          <w:lang w:eastAsia="zh-CN"/>
        </w:rPr>
        <w:t>供应商负面清单的</w:t>
      </w:r>
      <w:r>
        <w:rPr>
          <w:rFonts w:hint="eastAsia" w:ascii="宋体" w:hAnsi="宋体" w:cs="宋体"/>
          <w:sz w:val="22"/>
          <w:highlight w:val="none"/>
        </w:rPr>
        <w:t>和个人不得参与本项目的投标。</w:t>
      </w:r>
    </w:p>
    <w:p>
      <w:pPr>
        <w:pStyle w:val="5"/>
        <w:pageBreakBefore w:val="0"/>
        <w:kinsoku/>
        <w:wordWrap/>
        <w:overflowPunct/>
        <w:topLinePunct w:val="0"/>
        <w:bidi w:val="0"/>
        <w:snapToGrid w:val="0"/>
        <w:spacing w:line="380" w:lineRule="exact"/>
        <w:ind w:firstLine="0" w:firstLineChars="0"/>
        <w:textAlignment w:val="auto"/>
        <w:rPr>
          <w:rFonts w:ascii="宋体" w:hAnsi="宋体"/>
          <w:sz w:val="22"/>
          <w:szCs w:val="22"/>
        </w:rPr>
      </w:pPr>
      <w:bookmarkStart w:id="19" w:name="_bookmark5"/>
      <w:bookmarkEnd w:id="19"/>
      <w:r>
        <w:rPr>
          <w:rFonts w:ascii="宋体" w:hAnsi="宋体"/>
          <w:sz w:val="22"/>
          <w:szCs w:val="22"/>
        </w:rPr>
        <w:t>4.招标文件的获取</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ascii="宋体" w:hAnsi="宋体" w:cs="宋体"/>
          <w:kern w:val="0"/>
          <w:position w:val="-2"/>
          <w:sz w:val="22"/>
        </w:rPr>
      </w:pPr>
      <w:r>
        <w:rPr>
          <w:rFonts w:ascii="宋体" w:hAnsi="宋体" w:cs="宋体"/>
          <w:kern w:val="0"/>
          <w:position w:val="-2"/>
          <w:sz w:val="22"/>
        </w:rPr>
        <w:t>4.1 招标文件获取时间：</w:t>
      </w:r>
      <w:r>
        <w:rPr>
          <w:rFonts w:hint="eastAsia" w:ascii="宋体" w:hAnsi="宋体" w:cs="宋体"/>
          <w:b/>
          <w:kern w:val="0"/>
          <w:sz w:val="22"/>
          <w:u w:val="single"/>
          <w:lang w:val="en-US" w:eastAsia="zh-CN"/>
        </w:rPr>
        <w:t>2023</w:t>
      </w:r>
      <w:r>
        <w:rPr>
          <w:rFonts w:ascii="宋体" w:hAnsi="宋体" w:cs="宋体"/>
          <w:b/>
          <w:kern w:val="0"/>
          <w:sz w:val="22"/>
        </w:rPr>
        <w:t>年</w:t>
      </w:r>
      <w:r>
        <w:rPr>
          <w:rFonts w:hint="eastAsia" w:ascii="宋体" w:hAnsi="宋体" w:cs="宋体"/>
          <w:b/>
          <w:spacing w:val="43"/>
          <w:kern w:val="0"/>
          <w:sz w:val="22"/>
          <w:u w:val="single"/>
          <w:lang w:val="en-US" w:eastAsia="zh-CN"/>
        </w:rPr>
        <w:t>6</w:t>
      </w:r>
      <w:r>
        <w:rPr>
          <w:rFonts w:ascii="宋体" w:hAnsi="宋体" w:cs="宋体"/>
          <w:b/>
          <w:spacing w:val="-2"/>
          <w:kern w:val="0"/>
          <w:sz w:val="22"/>
        </w:rPr>
        <w:t>月</w:t>
      </w:r>
      <w:r>
        <w:rPr>
          <w:rFonts w:hint="eastAsia" w:ascii="宋体" w:hAnsi="宋体" w:cs="宋体"/>
          <w:b/>
          <w:spacing w:val="43"/>
          <w:kern w:val="0"/>
          <w:sz w:val="22"/>
          <w:u w:val="single"/>
          <w:lang w:val="en-US" w:eastAsia="zh-CN"/>
        </w:rPr>
        <w:t>5</w:t>
      </w:r>
      <w:r>
        <w:rPr>
          <w:rFonts w:ascii="宋体" w:hAnsi="宋体" w:cs="宋体"/>
          <w:b/>
          <w:spacing w:val="-2"/>
          <w:kern w:val="0"/>
          <w:sz w:val="22"/>
        </w:rPr>
        <w:t>日</w:t>
      </w:r>
      <w:r>
        <w:rPr>
          <w:rFonts w:ascii="宋体" w:hAnsi="宋体" w:cs="宋体"/>
          <w:b/>
          <w:bCs/>
          <w:kern w:val="0"/>
          <w:position w:val="-2"/>
          <w:sz w:val="22"/>
        </w:rPr>
        <w:t>至</w:t>
      </w:r>
      <w:r>
        <w:rPr>
          <w:rFonts w:hint="eastAsia" w:ascii="宋体" w:hAnsi="宋体" w:cs="宋体"/>
          <w:b/>
          <w:kern w:val="0"/>
          <w:sz w:val="22"/>
          <w:u w:val="single"/>
          <w:lang w:val="en-US" w:eastAsia="zh-CN"/>
        </w:rPr>
        <w:t>2023</w:t>
      </w:r>
      <w:r>
        <w:rPr>
          <w:rFonts w:ascii="宋体" w:hAnsi="宋体" w:cs="宋体"/>
          <w:b/>
          <w:kern w:val="0"/>
          <w:sz w:val="22"/>
        </w:rPr>
        <w:t>年</w:t>
      </w:r>
      <w:r>
        <w:rPr>
          <w:rFonts w:hint="eastAsia" w:ascii="宋体" w:hAnsi="宋体" w:cs="宋体"/>
          <w:b/>
          <w:spacing w:val="43"/>
          <w:kern w:val="0"/>
          <w:sz w:val="22"/>
          <w:u w:val="single"/>
          <w:lang w:val="en-US" w:eastAsia="zh-CN"/>
        </w:rPr>
        <w:t>6</w:t>
      </w:r>
      <w:r>
        <w:rPr>
          <w:rFonts w:ascii="宋体" w:hAnsi="宋体" w:cs="宋体"/>
          <w:b/>
          <w:spacing w:val="-2"/>
          <w:kern w:val="0"/>
          <w:sz w:val="22"/>
        </w:rPr>
        <w:t>月</w:t>
      </w:r>
      <w:r>
        <w:rPr>
          <w:rFonts w:hint="eastAsia" w:ascii="宋体" w:hAnsi="宋体" w:cs="宋体"/>
          <w:b/>
          <w:spacing w:val="43"/>
          <w:kern w:val="0"/>
          <w:sz w:val="22"/>
          <w:u w:val="single"/>
          <w:lang w:val="en-US" w:eastAsia="zh-CN"/>
        </w:rPr>
        <w:t>13</w:t>
      </w:r>
      <w:r>
        <w:rPr>
          <w:rFonts w:ascii="宋体" w:hAnsi="宋体" w:cs="宋体"/>
          <w:b/>
          <w:spacing w:val="-2"/>
          <w:kern w:val="0"/>
          <w:sz w:val="22"/>
        </w:rPr>
        <w:t>日</w:t>
      </w:r>
      <w:r>
        <w:rPr>
          <w:rFonts w:hint="eastAsia" w:ascii="宋体" w:hAnsi="宋体" w:cs="宋体"/>
          <w:b w:val="0"/>
          <w:bCs/>
          <w:spacing w:val="-2"/>
          <w:kern w:val="0"/>
          <w:sz w:val="22"/>
          <w:lang w:val="en-US" w:eastAsia="zh-CN"/>
        </w:rPr>
        <w:t>上午9:00时，</w:t>
      </w:r>
      <w:r>
        <w:rPr>
          <w:rFonts w:ascii="宋体" w:hAnsi="宋体" w:cs="宋体"/>
          <w:kern w:val="0"/>
          <w:position w:val="-2"/>
          <w:sz w:val="22"/>
        </w:rPr>
        <w:t>工作日上午9：00时～11：30时,下午14：00时～16：30时(以上均为北京时间)，逾期不再受理。</w:t>
      </w:r>
    </w:p>
    <w:p>
      <w:pPr>
        <w:pStyle w:val="5"/>
        <w:pageBreakBefore w:val="0"/>
        <w:kinsoku/>
        <w:wordWrap/>
        <w:overflowPunct/>
        <w:topLinePunct w:val="0"/>
        <w:bidi w:val="0"/>
        <w:snapToGrid w:val="0"/>
        <w:spacing w:line="380" w:lineRule="exact"/>
        <w:ind w:firstLine="0" w:firstLineChars="0"/>
        <w:textAlignment w:val="auto"/>
        <w:rPr>
          <w:rFonts w:ascii="宋体" w:hAnsi="宋体"/>
          <w:sz w:val="22"/>
          <w:szCs w:val="22"/>
        </w:rPr>
      </w:pPr>
      <w:bookmarkStart w:id="20" w:name="_bookmark6"/>
      <w:bookmarkEnd w:id="20"/>
      <w:r>
        <w:rPr>
          <w:rFonts w:ascii="宋体" w:hAnsi="宋体"/>
          <w:sz w:val="22"/>
          <w:szCs w:val="22"/>
        </w:rPr>
        <w:t>5.投标文件的递交</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ascii="宋体" w:hAnsi="宋体" w:cs="宋体"/>
          <w:kern w:val="0"/>
          <w:position w:val="-2"/>
          <w:sz w:val="22"/>
        </w:rPr>
      </w:pPr>
      <w:r>
        <w:rPr>
          <w:rFonts w:ascii="宋体" w:hAnsi="宋体" w:cs="宋体"/>
          <w:kern w:val="0"/>
          <w:position w:val="-2"/>
          <w:sz w:val="22"/>
        </w:rPr>
        <w:t>5.1 投标文件递交的截止时间：</w:t>
      </w:r>
      <w:r>
        <w:rPr>
          <w:rFonts w:hint="eastAsia" w:ascii="宋体" w:hAnsi="宋体" w:cs="宋体"/>
          <w:b/>
          <w:bCs/>
          <w:kern w:val="0"/>
          <w:position w:val="-2"/>
          <w:sz w:val="22"/>
          <w:u w:val="single"/>
          <w:lang w:val="en-US" w:eastAsia="zh-CN"/>
        </w:rPr>
        <w:t>2023</w:t>
      </w:r>
      <w:r>
        <w:rPr>
          <w:rFonts w:ascii="宋体" w:hAnsi="宋体" w:cs="宋体"/>
          <w:b/>
          <w:bCs/>
          <w:kern w:val="0"/>
          <w:position w:val="-2"/>
          <w:sz w:val="22"/>
        </w:rPr>
        <w:t>年</w:t>
      </w:r>
      <w:r>
        <w:rPr>
          <w:rFonts w:hint="eastAsia" w:ascii="宋体" w:hAnsi="宋体" w:cs="宋体"/>
          <w:b/>
          <w:bCs/>
          <w:kern w:val="0"/>
          <w:position w:val="-2"/>
          <w:sz w:val="22"/>
          <w:u w:val="single"/>
          <w:lang w:val="en-US" w:eastAsia="zh-CN"/>
        </w:rPr>
        <w:t>6</w:t>
      </w:r>
      <w:r>
        <w:rPr>
          <w:rFonts w:ascii="宋体" w:hAnsi="宋体" w:cs="宋体"/>
          <w:b/>
          <w:bCs/>
          <w:kern w:val="0"/>
          <w:position w:val="-2"/>
          <w:sz w:val="22"/>
        </w:rPr>
        <w:t>月</w:t>
      </w:r>
      <w:r>
        <w:rPr>
          <w:rFonts w:hint="eastAsia" w:ascii="宋体" w:hAnsi="宋体" w:cs="宋体"/>
          <w:b/>
          <w:spacing w:val="43"/>
          <w:kern w:val="0"/>
          <w:sz w:val="22"/>
          <w:u w:val="single"/>
          <w:lang w:val="en-US" w:eastAsia="zh-CN"/>
        </w:rPr>
        <w:t>13</w:t>
      </w:r>
      <w:r>
        <w:rPr>
          <w:rFonts w:ascii="宋体" w:hAnsi="宋体" w:cs="宋体"/>
          <w:b/>
          <w:bCs/>
          <w:kern w:val="0"/>
          <w:position w:val="-2"/>
          <w:sz w:val="22"/>
        </w:rPr>
        <w:t>日</w:t>
      </w:r>
      <w:r>
        <w:rPr>
          <w:rFonts w:hint="eastAsia" w:ascii="宋体" w:hAnsi="宋体" w:cs="宋体"/>
          <w:b/>
          <w:bCs/>
          <w:kern w:val="0"/>
          <w:position w:val="-2"/>
          <w:sz w:val="22"/>
          <w:u w:val="single"/>
          <w:lang w:val="en-US" w:eastAsia="zh-CN"/>
        </w:rPr>
        <w:t>9</w:t>
      </w:r>
      <w:r>
        <w:rPr>
          <w:rFonts w:ascii="宋体" w:hAnsi="宋体" w:cs="宋体"/>
          <w:b/>
          <w:bCs/>
          <w:kern w:val="0"/>
          <w:position w:val="-2"/>
          <w:sz w:val="22"/>
        </w:rPr>
        <w:t>时</w:t>
      </w:r>
      <w:r>
        <w:rPr>
          <w:rFonts w:hint="eastAsia" w:ascii="宋体" w:hAnsi="宋体" w:cs="宋体"/>
          <w:b/>
          <w:bCs/>
          <w:kern w:val="0"/>
          <w:position w:val="-2"/>
          <w:sz w:val="22"/>
          <w:u w:val="single"/>
          <w:lang w:val="en-US" w:eastAsia="zh-CN"/>
        </w:rPr>
        <w:t>00</w:t>
      </w:r>
      <w:r>
        <w:rPr>
          <w:rFonts w:ascii="宋体" w:hAnsi="宋体" w:cs="宋体"/>
          <w:b/>
          <w:bCs/>
          <w:kern w:val="0"/>
          <w:position w:val="-2"/>
          <w:sz w:val="22"/>
        </w:rPr>
        <w:t>分(北京时间)。</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hint="default" w:ascii="宋体" w:hAnsi="宋体" w:cs="宋体" w:eastAsiaTheme="minorEastAsia"/>
          <w:kern w:val="0"/>
          <w:position w:val="-2"/>
          <w:sz w:val="22"/>
          <w:lang w:val="en-US" w:eastAsia="zh-CN"/>
        </w:rPr>
      </w:pPr>
      <w:r>
        <w:rPr>
          <w:rFonts w:ascii="宋体" w:hAnsi="宋体" w:cs="宋体"/>
          <w:kern w:val="0"/>
          <w:position w:val="-2"/>
          <w:sz w:val="22"/>
        </w:rPr>
        <w:t>5.2 投标文件递交地点：</w:t>
      </w:r>
      <w:r>
        <w:rPr>
          <w:rFonts w:ascii="宋体" w:hAnsi="宋体" w:cs="宋体"/>
          <w:b/>
          <w:bCs/>
          <w:kern w:val="0"/>
          <w:position w:val="-2"/>
          <w:sz w:val="22"/>
        </w:rPr>
        <w:t>杭州萧山国际</w:t>
      </w:r>
      <w:r>
        <w:rPr>
          <w:rFonts w:hint="eastAsia" w:ascii="宋体" w:hAnsi="宋体" w:cs="宋体"/>
          <w:b/>
          <w:bCs/>
          <w:kern w:val="0"/>
          <w:position w:val="-2"/>
          <w:sz w:val="22"/>
          <w:lang w:val="en-US" w:eastAsia="zh-CN"/>
        </w:rPr>
        <w:t>机场空港大厦C座805</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ascii="宋体" w:hAnsi="宋体" w:cs="宋体"/>
          <w:kern w:val="0"/>
          <w:position w:val="-2"/>
          <w:sz w:val="22"/>
        </w:rPr>
      </w:pPr>
      <w:bookmarkStart w:id="21" w:name="_bookmark7"/>
      <w:bookmarkEnd w:id="21"/>
      <w:r>
        <w:rPr>
          <w:rFonts w:ascii="宋体" w:hAnsi="宋体" w:cs="宋体"/>
          <w:kern w:val="0"/>
          <w:position w:val="-2"/>
          <w:sz w:val="22"/>
        </w:rPr>
        <w:t>5.3 逾期送达的、未送达指定地点的或者未密封的投标文件，招标人将予以拒收。</w:t>
      </w:r>
    </w:p>
    <w:p>
      <w:pPr>
        <w:pStyle w:val="5"/>
        <w:pageBreakBefore w:val="0"/>
        <w:kinsoku/>
        <w:wordWrap/>
        <w:overflowPunct/>
        <w:topLinePunct w:val="0"/>
        <w:bidi w:val="0"/>
        <w:snapToGrid w:val="0"/>
        <w:spacing w:line="380" w:lineRule="exact"/>
        <w:ind w:firstLine="0" w:firstLineChars="0"/>
        <w:textAlignment w:val="auto"/>
        <w:rPr>
          <w:rFonts w:ascii="宋体" w:hAnsi="宋体"/>
          <w:sz w:val="22"/>
          <w:szCs w:val="22"/>
        </w:rPr>
      </w:pPr>
      <w:r>
        <w:rPr>
          <w:rFonts w:ascii="宋体" w:hAnsi="宋体"/>
          <w:sz w:val="22"/>
          <w:szCs w:val="22"/>
        </w:rPr>
        <w:t>6.发布公告的媒介</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ascii="宋体" w:hAnsi="宋体" w:cs="宋体"/>
          <w:kern w:val="0"/>
          <w:position w:val="-2"/>
          <w:sz w:val="22"/>
          <w:highlight w:val="none"/>
        </w:rPr>
      </w:pPr>
      <w:bookmarkStart w:id="22" w:name="_bookmark8"/>
      <w:bookmarkEnd w:id="22"/>
      <w:r>
        <w:rPr>
          <w:rFonts w:ascii="宋体" w:hAnsi="宋体" w:cs="宋体"/>
          <w:kern w:val="0"/>
          <w:position w:val="-2"/>
          <w:sz w:val="22"/>
          <w:highlight w:val="none"/>
        </w:rPr>
        <w:t>本次招标公告在以下媒介上发布：</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hint="eastAsia" w:ascii="宋体" w:hAnsi="宋体" w:cs="宋体"/>
          <w:kern w:val="0"/>
          <w:position w:val="-2"/>
          <w:sz w:val="22"/>
          <w:highlight w:val="none"/>
        </w:rPr>
      </w:pPr>
      <w:bookmarkStart w:id="23" w:name="_Hlk47996086"/>
      <w:r>
        <w:rPr>
          <w:rFonts w:hint="eastAsia" w:ascii="宋体" w:hAnsi="宋体" w:cs="宋体"/>
          <w:kern w:val="0"/>
          <w:position w:val="-2"/>
          <w:sz w:val="22"/>
          <w:highlight w:val="none"/>
        </w:rPr>
        <w:t>6.1浙江省机场集团有限公司主页 http://www.zjsairport.com</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hint="eastAsia" w:ascii="宋体" w:hAnsi="宋体" w:cs="宋体"/>
          <w:kern w:val="0"/>
          <w:position w:val="-2"/>
          <w:sz w:val="22"/>
          <w:highlight w:val="none"/>
        </w:rPr>
      </w:pPr>
      <w:r>
        <w:rPr>
          <w:rFonts w:hint="eastAsia" w:ascii="宋体" w:hAnsi="宋体" w:cs="宋体"/>
          <w:kern w:val="0"/>
          <w:position w:val="-2"/>
          <w:sz w:val="22"/>
          <w:highlight w:val="none"/>
        </w:rPr>
        <w:t>6.2杭州萧山机场有限公司主页：http://www.hzairport.com</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hint="eastAsia" w:ascii="宋体" w:hAnsi="宋体" w:cs="宋体"/>
          <w:kern w:val="0"/>
          <w:position w:val="-2"/>
          <w:sz w:val="22"/>
          <w:highlight w:val="none"/>
        </w:rPr>
      </w:pPr>
      <w:r>
        <w:rPr>
          <w:rFonts w:hint="eastAsia" w:ascii="宋体" w:hAnsi="宋体" w:cs="宋体"/>
          <w:kern w:val="0"/>
          <w:position w:val="-2"/>
          <w:sz w:val="22"/>
          <w:highlight w:val="none"/>
        </w:rPr>
        <w:t>6.3浙江政府采购网 http://zfcg.czt.zj.gov.cn</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hint="eastAsia" w:ascii="宋体" w:hAnsi="宋体" w:eastAsia="宋体" w:cs="宋体"/>
          <w:kern w:val="0"/>
          <w:sz w:val="21"/>
          <w:szCs w:val="20"/>
          <w:highlight w:val="none"/>
          <w:lang w:val="en-US" w:eastAsia="zh-CN" w:bidi="ar-SA"/>
        </w:rPr>
      </w:pPr>
      <w:r>
        <w:rPr>
          <w:rFonts w:hint="eastAsia" w:ascii="宋体" w:hAnsi="宋体" w:cs="宋体"/>
          <w:kern w:val="0"/>
          <w:position w:val="-2"/>
          <w:sz w:val="22"/>
          <w:highlight w:val="none"/>
        </w:rPr>
        <w:t>6.4中国采购与招标网：http://www.chinabidding.com.cn</w:t>
      </w:r>
      <w:bookmarkEnd w:id="23"/>
    </w:p>
    <w:p>
      <w:pPr>
        <w:pStyle w:val="5"/>
        <w:pageBreakBefore w:val="0"/>
        <w:kinsoku/>
        <w:wordWrap/>
        <w:overflowPunct/>
        <w:topLinePunct w:val="0"/>
        <w:bidi w:val="0"/>
        <w:snapToGrid w:val="0"/>
        <w:spacing w:line="380" w:lineRule="exact"/>
        <w:ind w:firstLine="0" w:firstLineChars="0"/>
        <w:textAlignment w:val="auto"/>
        <w:rPr>
          <w:rFonts w:ascii="宋体" w:hAnsi="宋体"/>
          <w:sz w:val="22"/>
          <w:szCs w:val="22"/>
        </w:rPr>
      </w:pPr>
      <w:r>
        <w:rPr>
          <w:rFonts w:ascii="宋体" w:hAnsi="宋体"/>
          <w:sz w:val="22"/>
          <w:szCs w:val="22"/>
        </w:rPr>
        <w:t>7.其他事项</w:t>
      </w:r>
    </w:p>
    <w:p>
      <w:pPr>
        <w:pStyle w:val="8"/>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20" w:firstLineChars="200"/>
        <w:textAlignment w:val="auto"/>
        <w:rPr>
          <w:rFonts w:hint="eastAsia" w:ascii="宋体" w:hAnsi="宋体" w:cs="宋体"/>
          <w:b/>
          <w:bCs/>
          <w:kern w:val="0"/>
          <w:position w:val="-2"/>
          <w:sz w:val="22"/>
          <w:szCs w:val="22"/>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pageBreakBefore w:val="0"/>
        <w:kinsoku/>
        <w:wordWrap/>
        <w:overflowPunct/>
        <w:topLinePunct w:val="0"/>
        <w:bidi w:val="0"/>
        <w:snapToGrid w:val="0"/>
        <w:spacing w:line="380" w:lineRule="exact"/>
        <w:ind w:firstLine="0" w:firstLineChars="0"/>
        <w:textAlignment w:val="auto"/>
        <w:rPr>
          <w:rFonts w:ascii="宋体" w:hAnsi="宋体"/>
          <w:sz w:val="22"/>
          <w:szCs w:val="22"/>
        </w:rPr>
      </w:pPr>
      <w:r>
        <w:rPr>
          <w:rFonts w:hint="eastAsia" w:ascii="宋体" w:hAnsi="宋体"/>
          <w:sz w:val="22"/>
          <w:szCs w:val="22"/>
          <w:lang w:val="en-US" w:eastAsia="zh-CN"/>
        </w:rPr>
        <w:t>8</w:t>
      </w:r>
      <w:r>
        <w:rPr>
          <w:rFonts w:ascii="宋体" w:hAnsi="宋体"/>
          <w:sz w:val="22"/>
          <w:szCs w:val="22"/>
        </w:rPr>
        <w:t>.联系</w:t>
      </w:r>
      <w:r>
        <w:rPr>
          <w:rFonts w:hint="eastAsia" w:ascii="宋体" w:hAnsi="宋体"/>
          <w:sz w:val="22"/>
          <w:szCs w:val="22"/>
        </w:rPr>
        <w:t>方式</w:t>
      </w:r>
      <w:r>
        <w:rPr>
          <w:rFonts w:hint="eastAsia" w:ascii="宋体" w:hAnsi="宋体"/>
          <w:sz w:val="22"/>
          <w:szCs w:val="22"/>
          <w:lang w:eastAsia="zh-CN"/>
        </w:rPr>
        <w:t>（</w:t>
      </w:r>
      <w:r>
        <w:rPr>
          <w:rFonts w:hint="eastAsia" w:ascii="宋体" w:hAnsi="宋体"/>
          <w:b/>
          <w:bCs/>
          <w:sz w:val="22"/>
          <w:szCs w:val="22"/>
          <w:lang w:val="en-US" w:eastAsia="zh-CN"/>
        </w:rPr>
        <w:t>获取招标文件</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答疑</w:t>
      </w:r>
      <w:r>
        <w:rPr>
          <w:rFonts w:hint="eastAsia" w:ascii="宋体" w:hAnsi="宋体"/>
          <w:sz w:val="22"/>
          <w:szCs w:val="22"/>
          <w:lang w:eastAsia="zh-CN"/>
        </w:rPr>
        <w:t>、</w:t>
      </w:r>
      <w:r>
        <w:rPr>
          <w:rFonts w:hint="eastAsia" w:ascii="宋体" w:hAnsi="宋体"/>
          <w:b/>
          <w:bCs/>
          <w:sz w:val="22"/>
          <w:szCs w:val="22"/>
          <w:lang w:val="en-US" w:eastAsia="zh-CN"/>
        </w:rPr>
        <w:t>投标保证金退还等招标过程的事项均联系代理机构</w:t>
      </w:r>
      <w:r>
        <w:rPr>
          <w:rFonts w:hint="eastAsia" w:ascii="宋体" w:hAnsi="宋体"/>
          <w:sz w:val="22"/>
          <w:szCs w:val="22"/>
          <w:lang w:eastAsia="zh-CN"/>
        </w:rPr>
        <w:t>）</w:t>
      </w:r>
      <w:r>
        <w:rPr>
          <w:rFonts w:hint="eastAsia" w:ascii="宋体" w:hAnsi="宋体"/>
          <w:sz w:val="22"/>
          <w:szCs w:val="22"/>
        </w:rPr>
        <w:t>：</w:t>
      </w:r>
    </w:p>
    <w:p>
      <w:pPr>
        <w:pStyle w:val="8"/>
        <w:tabs>
          <w:tab w:val="left" w:pos="4394"/>
          <w:tab w:val="left" w:pos="5990"/>
        </w:tabs>
        <w:spacing w:line="331" w:lineRule="auto"/>
        <w:ind w:right="157" w:firstLine="419"/>
        <w:rPr>
          <w:rFonts w:hint="eastAsia" w:ascii="Times New Roman" w:hAnsi="Times New Roman" w:eastAsia="宋体"/>
          <w:lang w:eastAsia="zh-CN"/>
        </w:rPr>
      </w:pPr>
      <w:bookmarkStart w:id="24" w:name="_bookmark9"/>
      <w:bookmarkEnd w:id="24"/>
      <w:r>
        <w:rPr>
          <w:rFonts w:hint="eastAsia" w:cs="宋体"/>
        </w:rPr>
        <w:t>招标人：</w:t>
      </w:r>
      <w:r>
        <w:rPr>
          <w:rFonts w:hint="eastAsia" w:cs="仿宋_GB2312" w:asciiTheme="minorEastAsia" w:hAnsiTheme="minorEastAsia"/>
          <w:szCs w:val="21"/>
          <w:lang w:bidi="ar"/>
        </w:rPr>
        <w:t>杭州萧山国际机场</w:t>
      </w:r>
      <w:r>
        <w:rPr>
          <w:rFonts w:hint="eastAsia" w:cs="仿宋_GB2312" w:asciiTheme="minorEastAsia" w:hAnsiTheme="minorEastAsia"/>
          <w:szCs w:val="21"/>
          <w:lang w:eastAsia="zh-CN" w:bidi="ar"/>
        </w:rPr>
        <w:t>有限公司</w:t>
      </w:r>
    </w:p>
    <w:p>
      <w:pPr>
        <w:pStyle w:val="8"/>
        <w:tabs>
          <w:tab w:val="left" w:pos="4394"/>
          <w:tab w:val="left" w:pos="5990"/>
        </w:tabs>
        <w:spacing w:line="240" w:lineRule="atLeast"/>
        <w:ind w:right="159" w:firstLine="420"/>
        <w:rPr>
          <w:rFonts w:hint="default" w:cs="宋体" w:eastAsiaTheme="minorEastAsia"/>
          <w:lang w:val="en-US" w:eastAsia="zh-CN"/>
        </w:rPr>
      </w:pPr>
      <w:r>
        <w:rPr>
          <w:rFonts w:hint="eastAsia" w:cs="宋体"/>
        </w:rPr>
        <w:t>投标联系人：</w:t>
      </w:r>
      <w:r>
        <w:rPr>
          <w:rFonts w:hint="eastAsia" w:cs="宋体"/>
          <w:lang w:val="en-US" w:eastAsia="zh-CN"/>
        </w:rPr>
        <w:t>许工</w:t>
      </w:r>
      <w:r>
        <w:rPr>
          <w:rFonts w:hint="eastAsia" w:cs="宋体"/>
        </w:rPr>
        <w:t xml:space="preserve">                       </w:t>
      </w:r>
      <w:r>
        <w:rPr>
          <w:rFonts w:hint="eastAsia" w:cs="宋体"/>
          <w:lang w:val="en-US" w:eastAsia="zh-CN"/>
        </w:rPr>
        <w:t xml:space="preserve"> </w:t>
      </w:r>
      <w:r>
        <w:rPr>
          <w:rFonts w:hint="eastAsia" w:cs="宋体"/>
        </w:rPr>
        <w:t>联系电话：</w:t>
      </w:r>
      <w:r>
        <w:rPr>
          <w:rFonts w:ascii="Times New Roman" w:hAnsi="Times New Roman"/>
        </w:rPr>
        <w:t>0571-</w:t>
      </w:r>
      <w:r>
        <w:rPr>
          <w:rFonts w:hint="eastAsia" w:ascii="Times New Roman" w:hAnsi="Times New Roman"/>
        </w:rPr>
        <w:t>8</w:t>
      </w:r>
      <w:r>
        <w:rPr>
          <w:rFonts w:ascii="Times New Roman" w:hAnsi="Times New Roman"/>
        </w:rPr>
        <w:t>383</w:t>
      </w:r>
      <w:r>
        <w:rPr>
          <w:rFonts w:hint="eastAsia" w:ascii="Times New Roman" w:hAnsi="Times New Roman"/>
          <w:lang w:val="en-US" w:eastAsia="zh-CN"/>
        </w:rPr>
        <w:t>3460</w:t>
      </w:r>
    </w:p>
    <w:p>
      <w:pPr>
        <w:pStyle w:val="8"/>
        <w:tabs>
          <w:tab w:val="left" w:pos="4394"/>
          <w:tab w:val="left" w:pos="5990"/>
        </w:tabs>
        <w:spacing w:line="331" w:lineRule="auto"/>
        <w:ind w:right="157" w:firstLine="419"/>
        <w:rPr>
          <w:rFonts w:hint="default" w:cs="宋体" w:eastAsiaTheme="minorEastAsia"/>
          <w:lang w:val="en-US" w:eastAsia="zh-CN"/>
        </w:rPr>
      </w:pPr>
      <w:r>
        <w:rPr>
          <w:rFonts w:hint="eastAsia" w:cs="宋体"/>
        </w:rPr>
        <w:t>招标监督人：孟</w:t>
      </w:r>
      <w:r>
        <w:rPr>
          <w:rFonts w:hint="eastAsia" w:cs="宋体"/>
          <w:lang w:val="en-US" w:eastAsia="zh-CN"/>
        </w:rPr>
        <w:t>工</w:t>
      </w:r>
      <w:r>
        <w:rPr>
          <w:rFonts w:hint="eastAsia" w:cs="宋体"/>
        </w:rPr>
        <w:t xml:space="preserve">                        联系电话：0571-83837</w:t>
      </w:r>
      <w:r>
        <w:rPr>
          <w:rFonts w:hint="eastAsia" w:cs="宋体"/>
          <w:lang w:val="en-US" w:eastAsia="zh-CN"/>
        </w:rPr>
        <w:t>728</w:t>
      </w:r>
    </w:p>
    <w:p>
      <w:pPr>
        <w:pStyle w:val="3"/>
        <w:spacing w:before="0" w:after="0" w:line="240" w:lineRule="auto"/>
        <w:ind w:right="57"/>
        <w:jc w:val="center"/>
        <w:rPr>
          <w:sz w:val="32"/>
          <w:szCs w:val="32"/>
        </w:rPr>
      </w:pPr>
      <w:r>
        <w:rPr>
          <w:rFonts w:ascii="宋体" w:hAnsi="宋体" w:cs="宋体"/>
          <w:kern w:val="0"/>
          <w:sz w:val="22"/>
          <w:szCs w:val="22"/>
        </w:rPr>
        <w:br w:type="page"/>
      </w:r>
      <w:bookmarkStart w:id="25" w:name="_bookmark18"/>
      <w:bookmarkEnd w:id="25"/>
      <w:bookmarkStart w:id="26" w:name="_Toc52907675"/>
      <w:r>
        <w:rPr>
          <w:sz w:val="32"/>
          <w:szCs w:val="32"/>
        </w:rPr>
        <w:t>第二章    投标人须知</w:t>
      </w:r>
      <w:bookmarkEnd w:id="26"/>
    </w:p>
    <w:p>
      <w:pPr>
        <w:pStyle w:val="5"/>
        <w:spacing w:line="240" w:lineRule="auto"/>
        <w:ind w:firstLine="0" w:firstLineChars="0"/>
        <w:jc w:val="center"/>
        <w:rPr>
          <w:sz w:val="28"/>
          <w:szCs w:val="28"/>
        </w:rPr>
      </w:pPr>
      <w:bookmarkStart w:id="27" w:name="_bookmark19"/>
      <w:bookmarkEnd w:id="27"/>
      <w:r>
        <w:rPr>
          <w:sz w:val="28"/>
          <w:szCs w:val="28"/>
        </w:rPr>
        <w:t>投标人须知前附表</w:t>
      </w:r>
    </w:p>
    <w:tbl>
      <w:tblPr>
        <w:tblStyle w:val="16"/>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spacing w:val="-2"/>
                <w:sz w:val="22"/>
              </w:rPr>
            </w:pPr>
            <w:r>
              <w:rPr>
                <w:rFonts w:ascii="宋体" w:hAnsi="宋体" w:cs="宋体"/>
                <w:spacing w:val="-2"/>
                <w:sz w:val="22"/>
              </w:rPr>
              <w:t>名  称：</w:t>
            </w:r>
            <w:r>
              <w:rPr>
                <w:rFonts w:hint="eastAsia" w:ascii="宋体" w:hAnsi="宋体" w:cs="宋体"/>
                <w:spacing w:val="-2"/>
                <w:sz w:val="22"/>
                <w:lang w:val="en-US" w:eastAsia="zh-CN"/>
              </w:rPr>
              <w:t>杭州萧山国际机场有限公司</w:t>
            </w:r>
            <w:r>
              <w:rPr>
                <w:rFonts w:ascii="宋体" w:hAnsi="宋体" w:cs="宋体"/>
                <w:spacing w:val="-2"/>
                <w:sz w:val="22"/>
              </w:rPr>
              <w:t xml:space="preserve"> </w:t>
            </w:r>
          </w:p>
          <w:p>
            <w:pPr>
              <w:adjustRightInd w:val="0"/>
              <w:snapToGrid w:val="0"/>
              <w:rPr>
                <w:rFonts w:ascii="宋体" w:hAnsi="宋体" w:cs="宋体"/>
                <w:spacing w:val="-2"/>
                <w:sz w:val="22"/>
              </w:rPr>
            </w:pPr>
            <w:r>
              <w:rPr>
                <w:rFonts w:ascii="宋体" w:hAnsi="宋体" w:cs="宋体"/>
                <w:spacing w:val="-2"/>
                <w:sz w:val="22"/>
              </w:rPr>
              <w:t>地  址：</w:t>
            </w:r>
            <w:r>
              <w:rPr>
                <w:rFonts w:hint="eastAsia" w:ascii="宋体" w:hAnsi="宋体" w:cs="宋体"/>
                <w:spacing w:val="-2"/>
                <w:sz w:val="22"/>
                <w:lang w:val="en-US" w:eastAsia="zh-CN"/>
              </w:rPr>
              <w:t>杭州萧山机场内</w:t>
            </w:r>
            <w:r>
              <w:rPr>
                <w:rFonts w:ascii="宋体" w:hAnsi="宋体" w:cs="宋体"/>
                <w:spacing w:val="-2"/>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default" w:ascii="宋体" w:hAnsi="宋体" w:cs="宋体" w:eastAsiaTheme="minorEastAsia"/>
                <w:sz w:val="22"/>
                <w:lang w:val="en-US" w:eastAsia="zh-CN"/>
              </w:rPr>
            </w:pPr>
            <w:r>
              <w:rPr>
                <w:rFonts w:ascii="宋体" w:hAnsi="宋体" w:cs="宋体"/>
                <w:sz w:val="22"/>
              </w:rPr>
              <w:t>1.1.</w:t>
            </w:r>
            <w:r>
              <w:rPr>
                <w:rFonts w:hint="eastAsia" w:ascii="宋体" w:hAnsi="宋体" w:cs="宋体"/>
                <w:sz w:val="22"/>
                <w:lang w:val="en-US" w:eastAsia="zh-CN"/>
              </w:rPr>
              <w:t xml:space="preserve">3  </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hint="default" w:ascii="宋体" w:hAnsi="宋体" w:eastAsia="宋体" w:cs="宋体"/>
                <w:sz w:val="22"/>
                <w:lang w:val="en-US" w:eastAsia="zh-CN"/>
              </w:rPr>
            </w:pPr>
            <w:r>
              <w:rPr>
                <w:rFonts w:hint="eastAsia" w:ascii="宋体" w:hAnsi="宋体" w:cs="宋体"/>
                <w:sz w:val="22"/>
                <w:lang w:val="en-US" w:eastAsia="zh-CN"/>
              </w:rPr>
              <w:t>杭州萧山国际机场交通中心广播室装修项目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工期</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施工地点</w:t>
            </w:r>
          </w:p>
        </w:tc>
        <w:tc>
          <w:tcPr>
            <w:tcW w:w="6385" w:type="dxa"/>
            <w:tcMar>
              <w:top w:w="28" w:type="dxa"/>
              <w:left w:w="28" w:type="dxa"/>
              <w:bottom w:w="57" w:type="dxa"/>
              <w:right w:w="57" w:type="dxa"/>
            </w:tcMar>
            <w:vAlign w:val="center"/>
          </w:tcPr>
          <w:p>
            <w:pPr>
              <w:adjustRightInd w:val="0"/>
              <w:snapToGrid w:val="0"/>
              <w:rPr>
                <w:rFonts w:hint="default" w:ascii="宋体" w:hAnsi="宋体" w:eastAsia="宋体" w:cs="宋体"/>
                <w:sz w:val="22"/>
                <w:lang w:val="en-US" w:eastAsia="zh-CN"/>
              </w:rPr>
            </w:pPr>
            <w:r>
              <w:rPr>
                <w:rFonts w:hint="eastAsia" w:ascii="宋体" w:hAnsi="宋体" w:cs="宋体"/>
                <w:sz w:val="22"/>
                <w:lang w:val="en-US" w:eastAsia="zh-CN"/>
              </w:rPr>
              <w:t>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1.3.4</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质量要求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rPr>
              <w:t>符合现行国家有关工程施工验收规范和标准的合格要求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不接受</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r>
              <w:rPr>
                <w:rFonts w:ascii="宋体" w:hAnsi="宋体" w:cs="宋体"/>
                <w:kern w:val="0"/>
                <w:sz w:val="22"/>
              </w:rPr>
              <w:t>(</w:t>
            </w:r>
            <w:r>
              <w:rPr>
                <w:rFonts w:hint="eastAsia" w:ascii="宋体" w:hAnsi="宋体" w:cs="宋体"/>
                <w:kern w:val="0"/>
                <w:sz w:val="22"/>
              </w:rPr>
              <w:t>9</w:t>
            </w:r>
            <w:r>
              <w:rPr>
                <w:rFonts w:ascii="宋体" w:hAnsi="宋体" w:cs="宋体"/>
                <w:kern w:val="0"/>
                <w:sz w:val="22"/>
              </w:rPr>
              <w:t>)</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踏勘现场</w:t>
            </w:r>
          </w:p>
        </w:tc>
        <w:tc>
          <w:tcPr>
            <w:tcW w:w="6385" w:type="dxa"/>
            <w:tcMar>
              <w:top w:w="28" w:type="dxa"/>
              <w:left w:w="28" w:type="dxa"/>
              <w:bottom w:w="57" w:type="dxa"/>
              <w:right w:w="57" w:type="dxa"/>
            </w:tcMar>
            <w:vAlign w:val="center"/>
          </w:tcPr>
          <w:p>
            <w:pPr>
              <w:adjustRightInd w:val="0"/>
              <w:snapToGrid w:val="0"/>
              <w:rPr>
                <w:rFonts w:hint="eastAsia" w:ascii="宋体" w:hAnsi="宋体" w:cs="宋体"/>
                <w:sz w:val="22"/>
              </w:rPr>
            </w:pPr>
            <w:bookmarkStart w:id="28" w:name="EBcbc26f89de974525b16658cbf31c1521"/>
            <w:bookmarkEnd w:id="28"/>
            <w:r>
              <w:rPr>
                <w:rFonts w:hint="eastAsia" w:ascii="宋体" w:hAnsi="宋体" w:cs="宋体"/>
                <w:sz w:val="22"/>
              </w:rPr>
              <w:sym w:font="Wingdings 2" w:char="0052"/>
            </w:r>
            <w:r>
              <w:rPr>
                <w:rFonts w:hint="eastAsia" w:ascii="宋体" w:hAnsi="宋体" w:cs="宋体"/>
                <w:sz w:val="22"/>
              </w:rPr>
              <w:t>不组织</w:t>
            </w:r>
          </w:p>
          <w:p>
            <w:pPr>
              <w:adjustRightInd w:val="0"/>
              <w:snapToGrid w:val="0"/>
              <w:rPr>
                <w:rFonts w:hint="eastAsia" w:ascii="宋体" w:hAnsi="宋体" w:cs="宋体"/>
                <w:sz w:val="22"/>
              </w:rPr>
            </w:pPr>
            <w:r>
              <w:rPr>
                <w:rFonts w:hint="eastAsia" w:ascii="宋体" w:hAnsi="宋体" w:cs="宋体"/>
                <w:sz w:val="22"/>
              </w:rPr>
              <w:sym w:font="Wingdings 2" w:char="00A3"/>
            </w:r>
            <w:r>
              <w:rPr>
                <w:rFonts w:hint="eastAsia" w:ascii="宋体" w:hAnsi="宋体" w:cs="宋体"/>
                <w:sz w:val="22"/>
              </w:rPr>
              <w:t>组织，无需办理临时控制区通行证</w:t>
            </w:r>
          </w:p>
          <w:p>
            <w:pPr>
              <w:adjustRightInd w:val="0"/>
              <w:snapToGrid w:val="0"/>
              <w:rPr>
                <w:rFonts w:hint="eastAsia" w:ascii="宋体" w:hAnsi="宋体" w:cs="宋体"/>
                <w:sz w:val="22"/>
              </w:rPr>
            </w:pPr>
            <w:r>
              <w:rPr>
                <w:rFonts w:hint="eastAsia" w:ascii="宋体" w:hAnsi="宋体" w:cs="宋体"/>
                <w:sz w:val="22"/>
              </w:rPr>
              <w:t>联系人：</w:t>
            </w:r>
            <w:r>
              <w:rPr>
                <w:rFonts w:hint="eastAsia" w:ascii="宋体" w:hAnsi="宋体" w:cs="宋体"/>
                <w:sz w:val="22"/>
                <w:lang w:val="en-US" w:eastAsia="zh-CN"/>
              </w:rPr>
              <w:t>许工</w:t>
            </w:r>
            <w:r>
              <w:rPr>
                <w:rFonts w:hint="eastAsia" w:ascii="宋体" w:hAnsi="宋体" w:cs="宋体"/>
                <w:sz w:val="22"/>
              </w:rPr>
              <w:t xml:space="preserve"> </w:t>
            </w:r>
          </w:p>
          <w:p>
            <w:pPr>
              <w:adjustRightInd w:val="0"/>
              <w:snapToGrid w:val="0"/>
              <w:rPr>
                <w:rFonts w:hint="default" w:ascii="宋体" w:hAnsi="宋体" w:cs="宋体" w:eastAsiaTheme="minorEastAsia"/>
                <w:sz w:val="22"/>
                <w:lang w:val="en-US" w:eastAsia="zh-CN"/>
              </w:rPr>
            </w:pPr>
            <w:r>
              <w:rPr>
                <w:rFonts w:hint="eastAsia" w:ascii="宋体" w:hAnsi="宋体" w:cs="宋体"/>
                <w:sz w:val="22"/>
              </w:rPr>
              <w:t>电 话：</w:t>
            </w:r>
            <w:r>
              <w:rPr>
                <w:rFonts w:hint="eastAsia" w:ascii="宋体" w:hAnsi="宋体" w:cs="宋体"/>
                <w:sz w:val="22"/>
                <w:lang w:val="en-US" w:eastAsia="zh-CN"/>
              </w:rPr>
              <w:t>18889505318</w:t>
            </w:r>
          </w:p>
          <w:p>
            <w:pPr>
              <w:adjustRightInd w:val="0"/>
              <w:snapToGrid w:val="0"/>
              <w:rPr>
                <w:rFonts w:hint="eastAsia" w:ascii="宋体" w:hAnsi="宋体" w:cs="宋体"/>
                <w:sz w:val="22"/>
              </w:rPr>
            </w:pPr>
            <w:r>
              <w:rPr>
                <w:rFonts w:hint="eastAsia" w:ascii="宋体" w:hAnsi="宋体" w:cs="宋体"/>
                <w:sz w:val="22"/>
              </w:rPr>
              <w:t>踏勘时间：20</w:t>
            </w:r>
            <w:r>
              <w:rPr>
                <w:rFonts w:hint="eastAsia" w:ascii="宋体" w:hAnsi="宋体" w:cs="宋体"/>
                <w:sz w:val="22"/>
                <w:lang w:val="en-US" w:eastAsia="zh-CN"/>
              </w:rPr>
              <w:t>23</w:t>
            </w:r>
            <w:r>
              <w:rPr>
                <w:rFonts w:hint="eastAsia" w:ascii="宋体" w:hAnsi="宋体" w:cs="宋体"/>
                <w:sz w:val="22"/>
              </w:rPr>
              <w:t>年</w:t>
            </w:r>
            <w:r>
              <w:rPr>
                <w:rFonts w:hint="eastAsia" w:ascii="宋体" w:hAnsi="宋体" w:cs="宋体"/>
                <w:sz w:val="22"/>
                <w:lang w:val="en-US" w:eastAsia="zh-CN"/>
              </w:rPr>
              <w:t>6</w:t>
            </w:r>
            <w:r>
              <w:rPr>
                <w:rFonts w:hint="eastAsia" w:ascii="宋体" w:hAnsi="宋体" w:cs="宋体"/>
                <w:sz w:val="22"/>
              </w:rPr>
              <w:t>月</w:t>
            </w:r>
            <w:r>
              <w:rPr>
                <w:rFonts w:hint="eastAsia" w:ascii="宋体" w:hAnsi="宋体" w:cs="宋体"/>
                <w:sz w:val="22"/>
                <w:lang w:val="en-US" w:eastAsia="zh-CN"/>
              </w:rPr>
              <w:t>8</w:t>
            </w:r>
            <w:r>
              <w:rPr>
                <w:rFonts w:hint="eastAsia" w:ascii="宋体" w:hAnsi="宋体" w:cs="宋体"/>
                <w:sz w:val="22"/>
              </w:rPr>
              <w:t>日</w:t>
            </w:r>
            <w:r>
              <w:rPr>
                <w:rFonts w:hint="eastAsia" w:ascii="宋体" w:hAnsi="宋体" w:cs="宋体"/>
                <w:sz w:val="22"/>
                <w:lang w:val="en-US" w:eastAsia="zh-CN"/>
              </w:rPr>
              <w:t>09</w:t>
            </w:r>
            <w:r>
              <w:rPr>
                <w:rFonts w:hint="eastAsia" w:ascii="宋体" w:hAnsi="宋体" w:cs="宋体"/>
                <w:sz w:val="22"/>
              </w:rPr>
              <w:t>时</w:t>
            </w:r>
            <w:r>
              <w:rPr>
                <w:rFonts w:hint="eastAsia" w:ascii="宋体" w:hAnsi="宋体" w:cs="宋体"/>
                <w:sz w:val="22"/>
                <w:lang w:val="en-US" w:eastAsia="zh-CN"/>
              </w:rPr>
              <w:t>30</w:t>
            </w:r>
            <w:r>
              <w:rPr>
                <w:rFonts w:hint="eastAsia" w:ascii="宋体" w:hAnsi="宋体" w:cs="宋体"/>
                <w:sz w:val="22"/>
              </w:rPr>
              <w:t>分(北京时间)</w:t>
            </w:r>
          </w:p>
          <w:p>
            <w:pPr>
              <w:adjustRightInd w:val="0"/>
              <w:snapToGrid w:val="0"/>
              <w:rPr>
                <w:rFonts w:hint="eastAsia" w:ascii="宋体" w:hAnsi="宋体" w:cs="宋体"/>
                <w:sz w:val="22"/>
              </w:rPr>
            </w:pPr>
            <w:r>
              <w:rPr>
                <w:rFonts w:hint="eastAsia" w:ascii="宋体" w:hAnsi="宋体" w:cs="宋体"/>
                <w:sz w:val="22"/>
              </w:rPr>
              <w:t>踏勘集中地点：杭州萧山国际机场翔越路综合服务楼园区招标中心</w:t>
            </w:r>
          </w:p>
          <w:p>
            <w:pPr>
              <w:adjustRightInd w:val="0"/>
              <w:snapToGrid w:val="0"/>
              <w:rPr>
                <w:rFonts w:hint="eastAsia" w:ascii="宋体" w:hAnsi="宋体" w:cs="宋体"/>
                <w:sz w:val="22"/>
              </w:rPr>
            </w:pPr>
            <w:r>
              <w:rPr>
                <w:rFonts w:hint="eastAsia" w:ascii="宋体" w:hAnsi="宋体" w:cs="宋体"/>
                <w:sz w:val="22"/>
              </w:rPr>
              <w:t>注：每个投标人踏勘现场人数不得超过2人，前往现场踏勘人员需提前3日将项目名称、人员姓名、性别、身份证号码、投标单位信息发送至以下邮箱：</w:t>
            </w:r>
            <w:r>
              <w:rPr>
                <w:rFonts w:hint="eastAsia" w:ascii="宋体" w:hAnsi="宋体" w:cs="宋体"/>
                <w:sz w:val="22"/>
                <w:lang w:val="en-US" w:eastAsia="zh-CN"/>
              </w:rPr>
              <w:t>1264645340</w:t>
            </w:r>
            <w:r>
              <w:rPr>
                <w:rFonts w:hint="eastAsia" w:ascii="宋体" w:hAnsi="宋体" w:cs="宋体"/>
                <w:sz w:val="22"/>
              </w:rPr>
              <w:t>@qq.com。</w:t>
            </w:r>
          </w:p>
          <w:p>
            <w:pPr>
              <w:adjustRightInd w:val="0"/>
              <w:snapToGrid w:val="0"/>
              <w:rPr>
                <w:rFonts w:hint="eastAsia" w:ascii="宋体" w:hAnsi="宋体" w:cs="宋体"/>
                <w:sz w:val="22"/>
              </w:rPr>
            </w:pPr>
            <w:r>
              <w:rPr>
                <w:rFonts w:hint="eastAsia" w:ascii="宋体" w:hAnsi="宋体" w:cs="宋体"/>
                <w:sz w:val="22"/>
              </w:rPr>
              <w:t>踏勘当日必须提交以下材料：(1)有效身份证原件；(2)有效身份证复制件1份；(3)一寸照1张。</w:t>
            </w:r>
          </w:p>
          <w:p>
            <w:pPr>
              <w:adjustRightInd w:val="0"/>
              <w:snapToGrid w:val="0"/>
              <w:rPr>
                <w:rFonts w:ascii="宋体" w:hAnsi="宋体" w:cs="宋体"/>
                <w:sz w:val="22"/>
              </w:rPr>
            </w:pPr>
            <w:r>
              <w:rPr>
                <w:rFonts w:hint="eastAsia" w:ascii="宋体" w:hAnsi="宋体" w:cs="宋体"/>
                <w:sz w:val="22"/>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sym w:font="Wingdings" w:char="00FE"/>
            </w:r>
            <w:r>
              <w:rPr>
                <w:rFonts w:ascii="宋体" w:hAnsi="宋体" w:cs="宋体"/>
                <w:sz w:val="22"/>
              </w:rPr>
              <w:t>不召开</w:t>
            </w:r>
          </w:p>
          <w:p>
            <w:pPr>
              <w:adjustRightInd w:val="0"/>
              <w:snapToGrid w:val="0"/>
              <w:rPr>
                <w:rFonts w:ascii="宋体" w:hAnsi="宋体" w:cs="宋体"/>
                <w:sz w:val="22"/>
              </w:rPr>
            </w:pPr>
            <w:r>
              <w:rPr>
                <w:rFonts w:hint="eastAsia" w:ascii="宋体" w:hAnsi="宋体" w:cs="宋体"/>
                <w:sz w:val="22"/>
              </w:rPr>
              <w:t>☐</w:t>
            </w:r>
            <w:r>
              <w:rPr>
                <w:rFonts w:ascii="宋体" w:hAnsi="宋体" w:cs="宋体"/>
                <w:sz w:val="22"/>
              </w:rPr>
              <w:t xml:space="preserve">召开，召开时间： </w:t>
            </w:r>
          </w:p>
          <w:p>
            <w:pPr>
              <w:adjustRightInd w:val="0"/>
              <w:snapToGrid w:val="0"/>
              <w:rPr>
                <w:rFonts w:ascii="宋体" w:hAnsi="宋体" w:cs="宋体"/>
                <w:sz w:val="22"/>
              </w:rPr>
            </w:pPr>
            <w:r>
              <w:rPr>
                <w:rFonts w:ascii="宋体" w:hAnsi="宋体" w:cs="宋体"/>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29" w:name="_Hlk47084158"/>
            <w:r>
              <w:rPr>
                <w:rFonts w:ascii="宋体" w:hAnsi="宋体" w:cs="宋体"/>
                <w:sz w:val="22"/>
              </w:rPr>
              <w:t>实质性要求和条件</w:t>
            </w:r>
            <w:bookmarkEnd w:id="29"/>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未满足招标公告资格要求和本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lang w:val="en-US" w:eastAsia="zh-CN"/>
              </w:rPr>
              <w:t>.2</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)投标函载明的工期不符合招标文件要求的；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widowControl/>
              <w:autoSpaceDE/>
              <w:autoSpaceDN/>
              <w:adjustRightInd w:val="0"/>
              <w:snapToGrid w:val="0"/>
              <w:textAlignment w:val="auto"/>
              <w:rPr>
                <w:rFonts w:ascii="宋体" w:hAnsi="宋体"/>
                <w:kern w:val="0"/>
                <w:sz w:val="22"/>
              </w:rPr>
            </w:pPr>
            <w:r>
              <w:rPr>
                <w:rFonts w:ascii="宋体" w:hAnsi="宋体"/>
                <w:kern w:val="0"/>
                <w:sz w:val="22"/>
              </w:rPr>
              <w:t>(1</w:t>
            </w:r>
            <w:r>
              <w:rPr>
                <w:rFonts w:hint="eastAsia" w:ascii="宋体" w:hAnsi="宋体"/>
                <w:kern w:val="0"/>
                <w:sz w:val="22"/>
              </w:rPr>
              <w:t>5</w:t>
            </w:r>
            <w:r>
              <w:rPr>
                <w:rFonts w:ascii="宋体" w:hAnsi="宋体"/>
                <w:kern w:val="0"/>
                <w:sz w:val="22"/>
              </w:rPr>
              <w:t>)</w:t>
            </w:r>
            <w:r>
              <w:rPr>
                <w:rFonts w:hint="eastAsia" w:ascii="宋体" w:hAnsi="宋体"/>
                <w:b/>
                <w:bCs/>
                <w:kern w:val="0"/>
                <w:sz w:val="22"/>
              </w:rPr>
              <w:t>改变招标人提供的工程量清单的</w:t>
            </w:r>
            <w:r>
              <w:rPr>
                <w:rFonts w:ascii="宋体" w:hAnsi="宋体"/>
                <w:b/>
                <w:bCs/>
                <w:kern w:val="0"/>
                <w:sz w:val="22"/>
              </w:rPr>
              <w:t>(</w:t>
            </w:r>
            <w:r>
              <w:rPr>
                <w:rFonts w:hint="eastAsia" w:ascii="宋体" w:hAnsi="宋体" w:eastAsia="宋体" w:cs="宋体"/>
                <w:color w:val="000000"/>
                <w:kern w:val="0"/>
                <w:sz w:val="24"/>
                <w:szCs w:val="24"/>
                <w:lang w:val="en-US" w:eastAsia="zh-CN" w:bidi="ar"/>
              </w:rPr>
              <w:t>含分部分项工程及措施项目、其他项目清单项目的编码、项目名称、计量单位、工程数量、项目特征描述</w:t>
            </w:r>
            <w:r>
              <w:rPr>
                <w:rFonts w:ascii="宋体" w:hAnsi="宋体"/>
                <w:b/>
                <w:bCs/>
                <w:kern w:val="0"/>
                <w:sz w:val="22"/>
              </w:rPr>
              <w:t>)</w:t>
            </w:r>
            <w:r>
              <w:rPr>
                <w:rFonts w:hint="eastAsia" w:ascii="宋体" w:hAnsi="宋体"/>
                <w:kern w:val="0"/>
                <w:sz w:val="22"/>
              </w:rPr>
              <w:t>；</w:t>
            </w:r>
          </w:p>
          <w:p>
            <w:pPr>
              <w:widowControl/>
              <w:autoSpaceDE/>
              <w:autoSpaceDN/>
              <w:adjustRightInd w:val="0"/>
              <w:snapToGrid w:val="0"/>
              <w:textAlignment w:val="auto"/>
              <w:rPr>
                <w:rFonts w:hint="eastAsia" w:ascii="宋体" w:hAnsi="宋体" w:eastAsia="宋体" w:cs="宋体"/>
                <w:color w:val="000000"/>
                <w:kern w:val="0"/>
                <w:sz w:val="24"/>
                <w:szCs w:val="24"/>
                <w:lang w:val="en-US" w:eastAsia="zh-CN" w:bidi="ar"/>
              </w:rPr>
            </w:pPr>
            <w:r>
              <w:rPr>
                <w:rFonts w:ascii="宋体" w:hAnsi="宋体"/>
                <w:kern w:val="0"/>
                <w:sz w:val="22"/>
              </w:rPr>
              <w:t>(1</w:t>
            </w:r>
            <w:r>
              <w:rPr>
                <w:rFonts w:hint="eastAsia" w:ascii="宋体" w:hAnsi="宋体"/>
                <w:kern w:val="0"/>
                <w:sz w:val="22"/>
              </w:rPr>
              <w:t>6</w:t>
            </w:r>
            <w:r>
              <w:rPr>
                <w:rFonts w:ascii="宋体" w:hAnsi="宋体"/>
                <w:kern w:val="0"/>
                <w:sz w:val="22"/>
              </w:rPr>
              <w:t>)</w:t>
            </w:r>
            <w:r>
              <w:rPr>
                <w:rFonts w:hint="eastAsia" w:ascii="宋体" w:hAnsi="宋体" w:eastAsia="宋体" w:cs="宋体"/>
                <w:color w:val="000000"/>
                <w:kern w:val="0"/>
                <w:sz w:val="24"/>
                <w:szCs w:val="24"/>
                <w:lang w:val="en-US" w:eastAsia="zh-CN" w:bidi="ar"/>
              </w:rPr>
              <w:t>安全文明施工费用报价低于建设行政主管部门颁发的取费计价文件（即按照《浙江省建设工程计价规则（2018版）规定的安全文明施工基本费费率乘以1.15系数）的弹性费率下限计算值的；</w:t>
            </w:r>
          </w:p>
          <w:p>
            <w:pPr>
              <w:widowControl/>
              <w:autoSpaceDE/>
              <w:autoSpaceDN/>
              <w:adjustRightInd w:val="0"/>
              <w:snapToGrid w:val="0"/>
              <w:textAlignment w:val="auto"/>
              <w:rPr>
                <w:rFonts w:hint="eastAsia" w:ascii="宋体" w:hAnsi="宋体" w:cs="宋体"/>
                <w:kern w:val="0"/>
                <w:sz w:val="22"/>
              </w:rPr>
            </w:pPr>
            <w:r>
              <w:rPr>
                <w:rFonts w:ascii="宋体" w:hAnsi="宋体"/>
                <w:kern w:val="0"/>
                <w:sz w:val="22"/>
              </w:rPr>
              <w:t>(1</w:t>
            </w:r>
            <w:r>
              <w:rPr>
                <w:rFonts w:hint="eastAsia" w:ascii="宋体" w:hAnsi="宋体"/>
                <w:kern w:val="0"/>
                <w:sz w:val="22"/>
                <w:lang w:val="en-US" w:eastAsia="zh-CN"/>
              </w:rPr>
              <w:t>7</w:t>
            </w:r>
            <w:r>
              <w:rPr>
                <w:rFonts w:ascii="宋体" w:hAnsi="宋体"/>
                <w:kern w:val="0"/>
                <w:sz w:val="22"/>
              </w:rPr>
              <w:t>)</w:t>
            </w:r>
            <w:r>
              <w:rPr>
                <w:rFonts w:hint="eastAsia" w:ascii="宋体" w:hAnsi="宋体" w:eastAsia="宋体" w:cs="宋体"/>
                <w:color w:val="000000"/>
                <w:kern w:val="0"/>
                <w:sz w:val="24"/>
                <w:szCs w:val="24"/>
                <w:lang w:val="en-US" w:eastAsia="zh-CN" w:bidi="ar"/>
              </w:rPr>
              <w:t>规费、税金报价不符合现行规定的</w:t>
            </w:r>
            <w:r>
              <w:rPr>
                <w:rFonts w:hint="eastAsia" w:ascii="宋体" w:hAnsi="宋体" w:cs="宋体"/>
                <w:kern w:val="0"/>
                <w:sz w:val="22"/>
              </w:rPr>
              <w:t>；</w:t>
            </w:r>
          </w:p>
          <w:p>
            <w:pPr>
              <w:widowControl/>
              <w:autoSpaceDE/>
              <w:autoSpaceDN/>
              <w:adjustRightInd w:val="0"/>
              <w:snapToGrid w:val="0"/>
              <w:textAlignment w:val="auto"/>
              <w:rPr>
                <w:rFonts w:ascii="宋体" w:hAnsi="宋体" w:cs="宋体"/>
                <w:sz w:val="22"/>
              </w:rPr>
            </w:pPr>
            <w:r>
              <w:rPr>
                <w:rFonts w:ascii="宋体" w:hAnsi="宋体"/>
                <w:kern w:val="0"/>
                <w:sz w:val="22"/>
              </w:rPr>
              <w:t>(1</w:t>
            </w:r>
            <w:r>
              <w:rPr>
                <w:rFonts w:hint="eastAsia" w:ascii="宋体" w:hAnsi="宋体"/>
                <w:kern w:val="0"/>
                <w:sz w:val="22"/>
                <w:lang w:val="en-US" w:eastAsia="zh-CN"/>
              </w:rPr>
              <w:t>8</w:t>
            </w:r>
            <w:r>
              <w:rPr>
                <w:rFonts w:ascii="宋体" w:hAnsi="宋体"/>
                <w:kern w:val="0"/>
                <w:sz w:val="22"/>
              </w:rPr>
              <w:t>)</w:t>
            </w:r>
            <w:r>
              <w:rPr>
                <w:rFonts w:hint="eastAsia" w:ascii="宋体" w:hAnsi="宋体" w:eastAsia="宋体" w:cs="宋体"/>
                <w:color w:val="000000"/>
                <w:kern w:val="0"/>
                <w:sz w:val="24"/>
                <w:szCs w:val="24"/>
                <w:lang w:val="en-US" w:eastAsia="zh-CN" w:bidi="ar"/>
              </w:rPr>
              <w:t>企业管理费报价低于建设行政主管部门规定的对应专业工程企业管理费弹性费率下限20%的；</w:t>
            </w:r>
          </w:p>
          <w:p>
            <w:pPr>
              <w:adjustRightInd w:val="0"/>
              <w:snapToGrid w:val="0"/>
              <w:rPr>
                <w:rFonts w:hint="eastAsia" w:ascii="宋体" w:hAnsi="宋体" w:eastAsia="宋体" w:cs="宋体"/>
                <w:color w:val="000000"/>
                <w:kern w:val="0"/>
                <w:sz w:val="24"/>
                <w:szCs w:val="24"/>
                <w:lang w:val="en-US" w:eastAsia="zh-CN" w:bidi="ar"/>
              </w:rPr>
            </w:pPr>
            <w:r>
              <w:rPr>
                <w:rFonts w:hint="eastAsia" w:ascii="宋体" w:hAnsi="宋体" w:cs="宋体"/>
                <w:sz w:val="22"/>
              </w:rPr>
              <w:t>(</w:t>
            </w:r>
            <w:r>
              <w:rPr>
                <w:rFonts w:ascii="宋体" w:hAnsi="宋体" w:cs="宋体"/>
                <w:sz w:val="22"/>
              </w:rPr>
              <w:t>1</w:t>
            </w:r>
            <w:r>
              <w:rPr>
                <w:rFonts w:hint="eastAsia" w:ascii="宋体" w:hAnsi="宋体" w:cs="宋体"/>
                <w:sz w:val="22"/>
                <w:lang w:val="en-US" w:eastAsia="zh-CN"/>
              </w:rPr>
              <w:t>9</w:t>
            </w:r>
            <w:r>
              <w:rPr>
                <w:rFonts w:hint="eastAsia" w:ascii="宋体" w:hAnsi="宋体" w:cs="宋体"/>
                <w:sz w:val="22"/>
              </w:rPr>
              <w:t>)</w:t>
            </w:r>
            <w:r>
              <w:rPr>
                <w:rFonts w:hint="eastAsia" w:ascii="宋体" w:hAnsi="宋体" w:eastAsia="宋体" w:cs="宋体"/>
                <w:color w:val="000000"/>
                <w:kern w:val="0"/>
                <w:sz w:val="24"/>
                <w:szCs w:val="24"/>
                <w:lang w:val="en-US" w:eastAsia="zh-CN" w:bidi="ar"/>
              </w:rPr>
              <w:t>改变招标文件明确的暂定不竞价内容的；</w:t>
            </w:r>
          </w:p>
          <w:p>
            <w:pPr>
              <w:adjustRightInd w:val="0"/>
              <w:snapToGrid w:val="0"/>
              <w:rPr>
                <w:rFonts w:ascii="宋体" w:hAnsi="宋体" w:cs="宋体"/>
                <w:sz w:val="22"/>
              </w:rPr>
            </w:pPr>
            <w:r>
              <w:rPr>
                <w:rFonts w:hint="eastAsia" w:ascii="宋体" w:hAnsi="宋体" w:cs="宋体"/>
                <w:sz w:val="22"/>
              </w:rPr>
              <w:t>(</w:t>
            </w:r>
            <w:r>
              <w:rPr>
                <w:rFonts w:hint="eastAsia" w:ascii="宋体" w:hAnsi="宋体" w:cs="宋体"/>
                <w:sz w:val="22"/>
                <w:lang w:val="en-US" w:eastAsia="zh-CN"/>
              </w:rPr>
              <w:t>20</w:t>
            </w:r>
            <w:r>
              <w:rPr>
                <w:rFonts w:hint="eastAsia" w:ascii="宋体" w:hAnsi="宋体" w:cs="宋体"/>
                <w:sz w:val="22"/>
              </w:rPr>
              <w:t>)</w:t>
            </w:r>
            <w:r>
              <w:rPr>
                <w:rFonts w:hint="eastAsia" w:ascii="宋体" w:hAnsi="宋体"/>
                <w:sz w:val="22"/>
              </w:rPr>
              <w:t>采用的验收标准或主要技术指标达不到国家强制性标准的，或采用的施工工艺、方法或质量安全管理措施不能满足国家强制性标准或要求的</w:t>
            </w:r>
            <w:r>
              <w:rPr>
                <w:rFonts w:ascii="宋体" w:hAnsi="宋体" w:cs="宋体"/>
                <w:sz w:val="22"/>
              </w:rPr>
              <w:t>；</w:t>
            </w:r>
          </w:p>
          <w:p>
            <w:pPr>
              <w:adjustRightInd w:val="0"/>
              <w:snapToGrid w:val="0"/>
              <w:rPr>
                <w:rFonts w:ascii="宋体" w:hAnsi="宋体" w:cs="宋体"/>
                <w:sz w:val="22"/>
              </w:rPr>
            </w:pPr>
            <w:r>
              <w:rPr>
                <w:rFonts w:hint="eastAsia" w:ascii="宋体" w:hAnsi="宋体" w:cs="宋体"/>
                <w:sz w:val="22"/>
              </w:rPr>
              <w:t>(</w:t>
            </w:r>
            <w:r>
              <w:rPr>
                <w:rFonts w:hint="eastAsia" w:ascii="宋体" w:hAnsi="宋体" w:cs="宋体"/>
                <w:sz w:val="22"/>
                <w:lang w:val="en-US" w:eastAsia="zh-CN"/>
              </w:rPr>
              <w:t>21</w:t>
            </w:r>
            <w:r>
              <w:rPr>
                <w:rFonts w:hint="eastAsia" w:ascii="宋体" w:hAnsi="宋体" w:cs="宋体"/>
                <w:sz w:val="22"/>
              </w:rPr>
              <w:t>)</w:t>
            </w:r>
            <w:r>
              <w:rPr>
                <w:rFonts w:hint="eastAsia" w:ascii="宋体" w:hAnsi="宋体"/>
                <w:sz w:val="22"/>
              </w:rPr>
              <w:t>主要的施工技术方案或安全保障措施不可行，或主要施工机械设备不能满足施工需要的</w:t>
            </w:r>
            <w:r>
              <w:rPr>
                <w:rFonts w:ascii="宋体" w:hAnsi="宋体" w:cs="宋体"/>
                <w:sz w:val="22"/>
              </w:rPr>
              <w:t>；</w:t>
            </w:r>
          </w:p>
          <w:p>
            <w:pPr>
              <w:adjustRightInd w:val="0"/>
              <w:snapToGrid w:val="0"/>
              <w:rPr>
                <w:rFonts w:ascii="宋体" w:hAnsi="宋体" w:cs="宋体"/>
                <w:sz w:val="22"/>
              </w:rPr>
            </w:pPr>
            <w:r>
              <w:rPr>
                <w:rFonts w:hint="eastAsia" w:ascii="宋体" w:hAnsi="宋体" w:cs="宋体"/>
                <w:sz w:val="22"/>
              </w:rPr>
              <w:t>(</w:t>
            </w:r>
            <w:r>
              <w:rPr>
                <w:rFonts w:hint="eastAsia" w:ascii="宋体" w:hAnsi="宋体" w:cs="宋体"/>
                <w:sz w:val="22"/>
                <w:lang w:val="en-US" w:eastAsia="zh-CN"/>
              </w:rPr>
              <w:t>22</w:t>
            </w:r>
            <w:r>
              <w:rPr>
                <w:rFonts w:hint="eastAsia" w:ascii="宋体" w:hAnsi="宋体" w:cs="宋体"/>
                <w:sz w:val="22"/>
              </w:rPr>
              <w:t>)未响应招标文件规定的实质性要求(包括具体条文前用“★”标示的和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p>
          <w:p>
            <w:pPr>
              <w:adjustRightInd w:val="0"/>
              <w:snapToGrid w:val="0"/>
              <w:rPr>
                <w:rFonts w:ascii="宋体" w:hAnsi="宋体" w:cs="宋体"/>
                <w:sz w:val="22"/>
              </w:rPr>
            </w:pPr>
            <w:r>
              <w:rPr>
                <w:rFonts w:hint="eastAsia" w:ascii="宋体" w:hAnsi="宋体" w:cs="宋体"/>
                <w:sz w:val="22"/>
              </w:rPr>
              <w:t>(2</w:t>
            </w:r>
            <w:r>
              <w:rPr>
                <w:rFonts w:hint="eastAsia" w:ascii="宋体" w:hAnsi="宋体" w:cs="宋体"/>
                <w:sz w:val="22"/>
                <w:lang w:val="en-US" w:eastAsia="zh-CN"/>
              </w:rPr>
              <w:t>3</w:t>
            </w:r>
            <w:r>
              <w:rPr>
                <w:rFonts w:hint="eastAsia" w:ascii="宋体" w:hAnsi="宋体" w:cs="宋体"/>
                <w:sz w:val="22"/>
              </w:rPr>
              <w:t>)存在法律、法规、规章规定的其它无效投标情况的。</w:t>
            </w:r>
            <w:r>
              <w:rPr>
                <w:rFonts w:ascii="宋体" w:hAnsi="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不允许</w:t>
            </w:r>
          </w:p>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2.1</w:t>
            </w:r>
          </w:p>
        </w:tc>
        <w:tc>
          <w:tcPr>
            <w:tcW w:w="2018" w:type="dxa"/>
            <w:vAlign w:val="center"/>
          </w:tcPr>
          <w:p>
            <w:pPr>
              <w:adjustRightInd w:val="0"/>
              <w:snapToGrid w:val="0"/>
              <w:jc w:val="center"/>
              <w:rPr>
                <w:rFonts w:ascii="宋体" w:hAnsi="宋体" w:cs="宋体"/>
                <w:sz w:val="22"/>
              </w:rPr>
            </w:pPr>
            <w:r>
              <w:rPr>
                <w:rFonts w:ascii="宋体" w:hAnsi="宋体" w:cs="宋体"/>
                <w:sz w:val="22"/>
              </w:rPr>
              <w:t>构成招标文件的其他资料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eastAsia="宋体" w:cs="宋体"/>
                <w:sz w:val="22"/>
                <w:lang w:val="en-US" w:eastAsia="zh-CN"/>
              </w:rPr>
              <w:t>施工图（如有）、工程量清单、招标补充文件（如有）</w:t>
            </w:r>
            <w:r>
              <w:rPr>
                <w:rFonts w:hint="eastAsia" w:ascii="宋体" w:hAnsi="宋体" w:eastAsia="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cs="宋体"/>
                <w:sz w:val="22"/>
              </w:rPr>
            </w:pPr>
            <w:r>
              <w:rPr>
                <w:rFonts w:ascii="宋体" w:hAnsi="宋体" w:cs="宋体"/>
                <w:bCs/>
                <w:sz w:val="22"/>
              </w:rPr>
              <w:t>202</w:t>
            </w:r>
            <w:r>
              <w:rPr>
                <w:rFonts w:hint="eastAsia" w:ascii="宋体" w:hAnsi="宋体" w:cs="宋体"/>
                <w:bCs/>
                <w:sz w:val="22"/>
                <w:lang w:val="en-US" w:eastAsia="zh-CN"/>
              </w:rPr>
              <w:t>3</w:t>
            </w:r>
            <w:r>
              <w:rPr>
                <w:rFonts w:ascii="宋体" w:hAnsi="宋体" w:cs="宋体"/>
                <w:bCs/>
                <w:sz w:val="22"/>
              </w:rPr>
              <w:t>年</w:t>
            </w:r>
            <w:r>
              <w:rPr>
                <w:rFonts w:hint="eastAsia" w:ascii="宋体" w:hAnsi="宋体" w:cs="宋体"/>
                <w:bCs/>
                <w:sz w:val="22"/>
                <w:u w:val="single"/>
                <w:lang w:val="en-US" w:eastAsia="zh-CN"/>
              </w:rPr>
              <w:t>6</w:t>
            </w:r>
            <w:r>
              <w:rPr>
                <w:rFonts w:ascii="宋体" w:hAnsi="宋体" w:cs="宋体"/>
                <w:bCs/>
                <w:sz w:val="22"/>
              </w:rPr>
              <w:t>月</w:t>
            </w:r>
            <w:r>
              <w:rPr>
                <w:rFonts w:hint="eastAsia" w:ascii="宋体" w:hAnsi="宋体" w:cs="宋体"/>
                <w:bCs/>
                <w:sz w:val="22"/>
                <w:u w:val="single"/>
                <w:lang w:val="en-US" w:eastAsia="zh-CN"/>
              </w:rPr>
              <w:t>13</w:t>
            </w:r>
            <w:r>
              <w:rPr>
                <w:rFonts w:ascii="宋体" w:hAnsi="宋体" w:cs="宋体"/>
                <w:bCs/>
                <w:sz w:val="22"/>
              </w:rPr>
              <w:t>日前</w:t>
            </w:r>
            <w:r>
              <w:rPr>
                <w:rFonts w:ascii="宋体" w:hAnsi="宋体" w:cs="宋体"/>
                <w:sz w:val="22"/>
              </w:rPr>
              <w:t>，请投标人将招标文件澄清要求以电子邮件(扫描件加盖公章，并同时提供word版本的文件)的方式发送至招标代理机构如下邮箱：</w:t>
            </w:r>
            <w:r>
              <w:rPr>
                <w:rFonts w:ascii="宋体" w:hAnsi="宋体"/>
                <w:sz w:val="22"/>
                <w:u w:val="single"/>
              </w:rPr>
              <w:fldChar w:fldCharType="begin"/>
            </w:r>
            <w:r>
              <w:rPr>
                <w:rFonts w:ascii="宋体" w:hAnsi="宋体"/>
                <w:sz w:val="22"/>
                <w:u w:val="single"/>
              </w:rPr>
              <w:instrText xml:space="preserve"> HYPERLINK "mailto:173763010@qq.com" </w:instrText>
            </w:r>
            <w:r>
              <w:rPr>
                <w:rFonts w:ascii="宋体" w:hAnsi="宋体"/>
                <w:sz w:val="22"/>
                <w:u w:val="single"/>
              </w:rPr>
              <w:fldChar w:fldCharType="separate"/>
            </w:r>
            <w:r>
              <w:rPr>
                <w:rFonts w:ascii="宋体" w:hAnsi="宋体"/>
                <w:sz w:val="22"/>
              </w:rPr>
              <w:fldChar w:fldCharType="end"/>
            </w:r>
            <w:r>
              <w:rPr>
                <w:rStyle w:val="20"/>
                <w:rFonts w:hint="eastAsia" w:ascii="宋体" w:hAnsi="宋体"/>
                <w:color w:val="auto"/>
                <w:sz w:val="22"/>
              </w:rPr>
              <w:t xml:space="preserve"> </w:t>
            </w:r>
            <w:r>
              <w:rPr>
                <w:rStyle w:val="20"/>
                <w:rFonts w:hint="eastAsia" w:ascii="宋体" w:hAnsi="宋体"/>
                <w:color w:val="auto"/>
                <w:sz w:val="22"/>
                <w:lang w:val="en-US" w:eastAsia="zh-CN"/>
              </w:rPr>
              <w:t>1264645340@qq.com</w:t>
            </w:r>
            <w:r>
              <w:rPr>
                <w:rStyle w:val="20"/>
                <w:rFonts w:hint="eastAsia" w:ascii="宋体" w:hAnsi="宋体"/>
                <w:color w:val="auto"/>
                <w:sz w:val="22"/>
              </w:rPr>
              <w:t xml:space="preserve"> </w:t>
            </w:r>
            <w:r>
              <w:rPr>
                <w:rFonts w:ascii="宋体" w:hAnsi="宋体" w:cs="宋体"/>
                <w:sz w:val="22"/>
              </w:rPr>
              <w:t>。</w:t>
            </w:r>
          </w:p>
          <w:p>
            <w:pPr>
              <w:adjustRightInd w:val="0"/>
              <w:snapToGrid w:val="0"/>
              <w:rPr>
                <w:rFonts w:ascii="宋体" w:hAnsi="宋体" w:cs="宋体"/>
                <w:sz w:val="22"/>
              </w:rPr>
            </w:pPr>
            <w:r>
              <w:rPr>
                <w:rFonts w:ascii="宋体" w:hAnsi="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2.2.2</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所有获得招标文件的投标人应自行关注邮箱，招标人不再一一通知。投标人因自身贻误行为导致投标失败的，责任自负</w:t>
            </w:r>
            <w:r>
              <w:rPr>
                <w:rStyle w:val="20"/>
                <w:rFonts w:hint="eastAsia" w:ascii="宋体" w:hAnsi="宋体"/>
                <w:color w:val="auto"/>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sz w:val="22"/>
                <w:lang w:val="zh-CN"/>
              </w:rPr>
            </w:pPr>
            <w:r>
              <w:rPr>
                <w:rFonts w:ascii="宋体" w:hAnsi="宋体"/>
                <w:sz w:val="22"/>
                <w:lang w:val="zh-CN"/>
              </w:rPr>
              <w:t>所有获得招标文件的投标人应自行关注邮箱，招标人、</w:t>
            </w:r>
            <w:r>
              <w:rPr>
                <w:rFonts w:hint="eastAsia" w:ascii="宋体" w:hAnsi="宋体"/>
                <w:sz w:val="22"/>
                <w:lang w:val="en-US" w:eastAsia="zh-Hans"/>
              </w:rPr>
              <w:t>代理机构</w:t>
            </w:r>
            <w:r>
              <w:rPr>
                <w:rFonts w:ascii="宋体" w:hAnsi="宋体"/>
                <w:sz w:val="22"/>
                <w:lang w:val="zh-CN"/>
              </w:rPr>
              <w:t>不再一一通知。投标人因自身贻误行为导致投标失败的，责任自负</w:t>
            </w:r>
            <w:r>
              <w:rPr>
                <w:rFonts w:hint="eastAsia" w:ascii="宋体" w:hAnsi="宋体"/>
                <w:sz w:val="22"/>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3.1.1</w:t>
            </w:r>
            <w:r>
              <w:rPr>
                <w:rFonts w:ascii="宋体" w:hAnsi="宋体" w:cs="宋体"/>
                <w:kern w:val="0"/>
                <w:sz w:val="22"/>
              </w:rPr>
              <w:t>(9)</w:t>
            </w:r>
          </w:p>
        </w:tc>
        <w:tc>
          <w:tcPr>
            <w:tcW w:w="2018" w:type="dxa"/>
            <w:vAlign w:val="center"/>
          </w:tcPr>
          <w:p>
            <w:pPr>
              <w:adjustRightInd w:val="0"/>
              <w:snapToGrid w:val="0"/>
              <w:jc w:val="center"/>
              <w:rPr>
                <w:rFonts w:ascii="宋体" w:hAnsi="宋体" w:cs="宋体"/>
                <w:sz w:val="22"/>
              </w:rPr>
            </w:pPr>
            <w:r>
              <w:rPr>
                <w:rFonts w:ascii="宋体" w:hAnsi="宋体" w:cs="宋体"/>
                <w:sz w:val="22"/>
              </w:rPr>
              <w:t>构成投标文件的其他资料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sz w:val="22"/>
                <w:lang w:val="en-US" w:eastAsia="zh-CN"/>
              </w:rPr>
            </w:pPr>
            <w:r>
              <w:rPr>
                <w:rFonts w:hint="eastAsia" w:ascii="宋体" w:hAnsi="宋体"/>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w:t>
            </w:r>
            <w:r>
              <w:rPr>
                <w:rFonts w:hint="eastAsia" w:ascii="宋体" w:hAnsi="宋体" w:cs="宋体"/>
                <w:sz w:val="22"/>
              </w:rPr>
              <w:t>3</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hint="eastAsia" w:ascii="宋体" w:hAnsi="宋体"/>
                <w:sz w:val="22"/>
                <w:lang w:val="zh-CN" w:eastAsia="zh-CN"/>
              </w:rPr>
            </w:pPr>
            <w:r>
              <w:rPr>
                <w:rFonts w:hint="eastAsia" w:ascii="宋体" w:hAnsi="宋体"/>
                <w:sz w:val="22"/>
                <w:lang w:val="zh-CN"/>
              </w:rPr>
              <w:sym w:font="Wingdings" w:char="00FE"/>
            </w:r>
            <w:r>
              <w:rPr>
                <w:rFonts w:hint="eastAsia" w:ascii="宋体" w:hAnsi="宋体"/>
                <w:sz w:val="22"/>
                <w:lang w:val="zh-CN"/>
              </w:rPr>
              <w:t>有，最高投标限价</w:t>
            </w:r>
            <w:r>
              <w:rPr>
                <w:rFonts w:hint="eastAsia" w:ascii="宋体" w:hAnsi="宋体"/>
                <w:sz w:val="22"/>
                <w:lang w:val="zh-CN" w:eastAsia="zh-CN"/>
              </w:rPr>
              <w:t>：</w:t>
            </w:r>
            <w:r>
              <w:rPr>
                <w:rFonts w:hint="eastAsia" w:ascii="宋体" w:hAnsi="宋体"/>
                <w:sz w:val="22"/>
                <w:lang w:val="en-US" w:eastAsia="zh-CN"/>
              </w:rPr>
              <w:t>20万元</w:t>
            </w:r>
            <w:r>
              <w:rPr>
                <w:rFonts w:hint="eastAsia" w:ascii="宋体" w:hAnsi="宋体"/>
                <w:sz w:val="22"/>
                <w:lang w:val="zh-CN" w:eastAsia="zh-CN"/>
              </w:rPr>
              <w:t>（</w:t>
            </w:r>
            <w:r>
              <w:rPr>
                <w:rFonts w:hint="eastAsia" w:ascii="宋体" w:hAnsi="宋体"/>
                <w:sz w:val="22"/>
                <w:lang w:val="en-US" w:eastAsia="zh-CN"/>
              </w:rPr>
              <w:t>含税总价</w:t>
            </w:r>
            <w:r>
              <w:rPr>
                <w:rFonts w:hint="eastAsia" w:ascii="宋体" w:hAnsi="宋体"/>
                <w:sz w:val="22"/>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bookmarkStart w:id="30" w:name="_Hlk47084290"/>
            <w:r>
              <w:rPr>
                <w:rFonts w:ascii="宋体" w:hAnsi="宋体" w:cs="宋体"/>
                <w:sz w:val="22"/>
              </w:rPr>
              <w:t>投标报价的其他要求</w:t>
            </w:r>
            <w:bookmarkEnd w:id="30"/>
          </w:p>
        </w:tc>
        <w:tc>
          <w:tcPr>
            <w:tcW w:w="6385" w:type="dxa"/>
            <w:tcMar>
              <w:top w:w="28" w:type="dxa"/>
              <w:left w:w="28" w:type="dxa"/>
              <w:bottom w:w="57" w:type="dxa"/>
              <w:right w:w="57" w:type="dxa"/>
            </w:tcMar>
            <w:vAlign w:val="center"/>
          </w:tcPr>
          <w:p>
            <w:pPr>
              <w:adjustRightInd w:val="0"/>
              <w:snapToGrid w:val="0"/>
              <w:rPr>
                <w:rFonts w:ascii="宋体" w:hAnsi="宋体" w:cs="Calibri"/>
                <w:szCs w:val="21"/>
              </w:rPr>
            </w:pPr>
            <w:bookmarkStart w:id="31"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w:t>
            </w:r>
            <w:r>
              <w:rPr>
                <w:rFonts w:hint="eastAsia" w:ascii="宋体" w:hAnsi="宋体" w:cs="Calibri"/>
                <w:szCs w:val="21"/>
              </w:rPr>
              <w:t>的规定</w:t>
            </w:r>
            <w:r>
              <w:rPr>
                <w:rFonts w:ascii="宋体" w:hAnsi="宋体" w:cs="Calibri"/>
                <w:szCs w:val="21"/>
              </w:rPr>
              <w:t>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、本项目采用</w:t>
            </w:r>
            <w:r>
              <w:rPr>
                <w:rFonts w:hint="eastAsia" w:ascii="宋体" w:hAnsi="宋体" w:cs="Calibri"/>
                <w:szCs w:val="21"/>
              </w:rPr>
              <w:sym w:font="Wingdings" w:char="00FE"/>
            </w:r>
            <w:r>
              <w:rPr>
                <w:rFonts w:hint="eastAsia" w:ascii="宋体" w:hAnsi="宋体" w:cs="Calibri"/>
                <w:szCs w:val="21"/>
              </w:rPr>
              <w:t>固定单价，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hint="eastAsia" w:ascii="宋体" w:hAnsi="宋体" w:cs="Calibri"/>
                <w:szCs w:val="21"/>
                <w:lang w:val="en-US" w:eastAsia="zh-CN"/>
              </w:rPr>
              <w:t>6</w:t>
            </w:r>
            <w:r>
              <w:rPr>
                <w:rFonts w:hint="eastAsia" w:ascii="宋体" w:hAnsi="宋体" w:cs="Calibri"/>
                <w:szCs w:val="21"/>
              </w:rPr>
              <w:t>、投标人应充分考虑以下各项风险因素可能导致发生或增加的费用，并计入投标报价中，不报视作已计入投标报价，不再单独计价，也不因此增加合同价格：</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w:t>
            </w:r>
            <w:bookmarkStart w:id="32" w:name="OLE_LINK2"/>
            <w:r>
              <w:rPr>
                <w:rFonts w:hint="eastAsia" w:ascii="宋体" w:hAnsi="宋体" w:cs="Calibri"/>
                <w:szCs w:val="21"/>
              </w:rPr>
              <w:t>招标人</w:t>
            </w:r>
            <w:bookmarkEnd w:id="32"/>
            <w:r>
              <w:rPr>
                <w:rFonts w:ascii="宋体" w:hAnsi="宋体" w:cs="Calibri"/>
                <w:szCs w:val="21"/>
              </w:rPr>
              <w:t>机场场区范围以外，地点</w:t>
            </w:r>
            <w:r>
              <w:rPr>
                <w:rFonts w:hint="eastAsia" w:ascii="宋体" w:hAnsi="宋体" w:cs="Calibri"/>
                <w:szCs w:val="21"/>
              </w:rPr>
              <w:t>和运输方式</w:t>
            </w:r>
            <w:r>
              <w:rPr>
                <w:rFonts w:ascii="宋体" w:hAnsi="宋体" w:cs="Calibri"/>
                <w:szCs w:val="21"/>
              </w:rPr>
              <w:t>由</w:t>
            </w:r>
            <w:r>
              <w:rPr>
                <w:rFonts w:hint="eastAsia" w:ascii="宋体" w:hAnsi="宋体" w:cs="Calibri"/>
                <w:szCs w:val="21"/>
              </w:rPr>
              <w:t>投标</w:t>
            </w:r>
            <w:r>
              <w:rPr>
                <w:rFonts w:ascii="宋体" w:hAnsi="宋体" w:cs="Calibri"/>
                <w:szCs w:val="21"/>
              </w:rPr>
              <w:t>人自行</w:t>
            </w:r>
            <w:r>
              <w:rPr>
                <w:rFonts w:hint="eastAsia" w:ascii="宋体" w:hAnsi="宋体" w:cs="Calibri"/>
                <w:szCs w:val="21"/>
              </w:rPr>
              <w:t>决定</w:t>
            </w:r>
            <w:r>
              <w:rPr>
                <w:rFonts w:ascii="宋体" w:hAnsi="宋体" w:cs="Calibri"/>
                <w:szCs w:val="21"/>
              </w:rPr>
              <w:t>，</w:t>
            </w:r>
            <w:r>
              <w:rPr>
                <w:rFonts w:hint="eastAsia" w:ascii="宋体" w:hAnsi="宋体" w:cs="Calibri"/>
                <w:szCs w:val="21"/>
              </w:rPr>
              <w:t>投标人不得无故将其掩埋在招标人机场场区范围内</w:t>
            </w:r>
            <w:r>
              <w:rPr>
                <w:rFonts w:hint="eastAsia" w:ascii="宋体" w:hAnsi="宋体" w:cs="Calibri"/>
                <w:szCs w:val="21"/>
                <w:lang w:eastAsia="zh-CN"/>
              </w:rPr>
              <w:t>，</w:t>
            </w:r>
            <w:r>
              <w:rPr>
                <w:rFonts w:hint="eastAsia" w:ascii="宋体" w:hAnsi="宋体" w:cs="Calibri"/>
                <w:szCs w:val="21"/>
                <w:lang w:val="en-US" w:eastAsia="zh-CN"/>
              </w:rPr>
              <w:t>如重大会议、活动召开导致的人工、材料机械等上涨，均不予调整价格，相关风险投标人自行考虑</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、施工过程中应对本项目现有设施采取有效的保护措施，如有破坏必须无条件修复至原状；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sz w:val="22"/>
              </w:rPr>
            </w:pPr>
            <w:r>
              <w:rPr>
                <w:rFonts w:hint="eastAsia" w:ascii="宋体" w:hAnsi="宋体" w:cs="Calibri"/>
                <w:szCs w:val="21"/>
                <w:lang w:val="en-US" w:eastAsia="zh-CN"/>
              </w:rPr>
              <w:t>7</w:t>
            </w:r>
            <w:r>
              <w:rPr>
                <w:rFonts w:hint="eastAsia" w:ascii="宋体" w:hAnsi="宋体" w:cs="Calibri"/>
                <w:szCs w:val="21"/>
              </w:rPr>
              <w:t>、本次报价均应以人民币元为单位，最终以人民币办理结算。</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33" w:name="EB191aa127b49d4a8b95623a875e1177a4"/>
            <w:r>
              <w:rPr>
                <w:rFonts w:ascii="宋体" w:hAnsi="宋体"/>
                <w:sz w:val="22"/>
                <w:u w:val="single"/>
              </w:rPr>
              <w:t>120</w:t>
            </w:r>
            <w:bookmarkEnd w:id="33"/>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有，具体要求：</w:t>
            </w:r>
          </w:p>
          <w:p>
            <w:pPr>
              <w:adjustRightInd w:val="0"/>
              <w:rPr>
                <w:rFonts w:hAnsi="宋体" w:cs="宋体"/>
                <w:sz w:val="22"/>
                <w:szCs w:val="22"/>
              </w:rPr>
            </w:pPr>
            <w:r>
              <w:rPr>
                <w:rFonts w:hAnsi="宋体" w:cs="宋体"/>
                <w:sz w:val="22"/>
                <w:szCs w:val="22"/>
              </w:rPr>
              <w:t>以下为实质性响应招标文件资料：</w:t>
            </w:r>
          </w:p>
          <w:p>
            <w:pPr>
              <w:adjustRightInd w:val="0"/>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企业法人营业执照；</w:t>
            </w:r>
          </w:p>
          <w:p>
            <w:pPr>
              <w:adjustRightInd w:val="0"/>
              <w:rPr>
                <w:rFonts w:hint="eastAsia" w:ascii="宋体" w:hAnsi="宋体" w:eastAsia="宋体" w:cs="宋体"/>
                <w:sz w:val="22"/>
                <w:szCs w:val="22"/>
              </w:rPr>
            </w:pP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法定代表人身份证明</w:t>
            </w:r>
            <w:r>
              <w:rPr>
                <w:rFonts w:hint="eastAsia" w:ascii="宋体" w:hAnsi="宋体" w:eastAsia="宋体" w:cs="宋体"/>
                <w:sz w:val="22"/>
                <w:szCs w:val="22"/>
              </w:rPr>
              <w:t>或法定代表人授权委托书(投标文件由委托代理人签字时提供)；</w:t>
            </w:r>
          </w:p>
          <w:p>
            <w:pPr>
              <w:adjustRightInd w:val="0"/>
              <w:rPr>
                <w:rFonts w:hint="eastAsia" w:ascii="宋体" w:hAnsi="宋体" w:eastAsia="宋体" w:cs="宋体"/>
                <w:sz w:val="22"/>
                <w:szCs w:val="22"/>
              </w:rPr>
            </w:pPr>
            <w:r>
              <w:rPr>
                <w:rFonts w:hint="eastAsia" w:ascii="宋体" w:hAnsi="宋体" w:eastAsia="宋体" w:cs="宋体"/>
                <w:sz w:val="22"/>
                <w:lang w:val="en-US" w:eastAsia="zh-CN"/>
              </w:rPr>
              <w:t>3、</w:t>
            </w:r>
            <w:r>
              <w:rPr>
                <w:rFonts w:hint="eastAsia" w:ascii="宋体" w:hAnsi="宋体" w:eastAsia="宋体" w:cs="宋体"/>
                <w:sz w:val="22"/>
              </w:rPr>
              <w:t>建设行政部门核发的建筑业企业资质证书；</w:t>
            </w:r>
          </w:p>
          <w:p>
            <w:pPr>
              <w:adjustRightInd w:val="0"/>
              <w:rPr>
                <w:rFonts w:hint="eastAsia" w:ascii="宋体" w:hAnsi="宋体" w:eastAsia="宋体" w:cs="宋体"/>
                <w:sz w:val="22"/>
                <w:szCs w:val="22"/>
              </w:rPr>
            </w:pPr>
            <w:r>
              <w:rPr>
                <w:rFonts w:hint="eastAsia" w:ascii="宋体" w:hAnsi="宋体" w:eastAsia="宋体" w:cs="宋体"/>
                <w:sz w:val="22"/>
                <w:lang w:val="en-US" w:eastAsia="zh-CN"/>
              </w:rPr>
              <w:t>4、</w:t>
            </w:r>
            <w:r>
              <w:rPr>
                <w:rFonts w:hint="eastAsia" w:ascii="宋体" w:hAnsi="宋体" w:eastAsia="宋体" w:cs="宋体"/>
                <w:sz w:val="22"/>
              </w:rPr>
              <w:t>企业安全生产许可证；</w:t>
            </w:r>
          </w:p>
          <w:p>
            <w:pPr>
              <w:adjustRightInd w:val="0"/>
              <w:rPr>
                <w:rFonts w:hint="eastAsia" w:ascii="宋体" w:hAnsi="宋体" w:eastAsia="宋体" w:cs="宋体"/>
                <w:sz w:val="22"/>
                <w:szCs w:val="22"/>
              </w:rPr>
            </w:pPr>
            <w:r>
              <w:rPr>
                <w:rFonts w:hint="eastAsia" w:ascii="宋体" w:hAnsi="宋体" w:eastAsia="宋体" w:cs="宋体"/>
                <w:sz w:val="22"/>
                <w:lang w:val="en-US" w:eastAsia="zh-CN"/>
              </w:rPr>
              <w:t>5、</w:t>
            </w:r>
            <w:r>
              <w:rPr>
                <w:rFonts w:hint="eastAsia" w:ascii="宋体" w:hAnsi="宋体" w:eastAsia="宋体" w:cs="宋体"/>
                <w:sz w:val="22"/>
              </w:rPr>
              <w:t>法定代表人、企业经理、企业分管安全生产的副经理、企业技术负责人“三类人员”A类证书和相应任命文件；</w:t>
            </w:r>
          </w:p>
          <w:p>
            <w:pPr>
              <w:adjustRightInd w:val="0"/>
              <w:rPr>
                <w:rFonts w:hint="eastAsia" w:ascii="宋体" w:hAnsi="宋体" w:eastAsia="宋体" w:cs="宋体"/>
                <w:sz w:val="22"/>
                <w:szCs w:val="22"/>
              </w:rPr>
            </w:pPr>
            <w:r>
              <w:rPr>
                <w:rFonts w:hint="eastAsia" w:ascii="宋体" w:hAnsi="宋体" w:eastAsia="宋体" w:cs="宋体"/>
                <w:b/>
                <w:bCs/>
                <w:sz w:val="22"/>
                <w:szCs w:val="22"/>
                <w:lang w:val="en-US" w:eastAsia="zh-CN"/>
              </w:rPr>
              <w:t>6、</w:t>
            </w:r>
            <w:r>
              <w:rPr>
                <w:rFonts w:hint="eastAsia" w:ascii="宋体" w:hAnsi="宋体" w:eastAsia="宋体" w:cs="宋体"/>
                <w:b/>
                <w:bCs/>
                <w:sz w:val="22"/>
                <w:szCs w:val="22"/>
              </w:rPr>
              <w:t>项目负责人的注册建造师电子证书或建造师“全国建筑市场监管公共服务平台”网注册建造师信息查询页面打印件或注册执业证书或建设行政部门相关名单公告</w:t>
            </w:r>
            <w:r>
              <w:rPr>
                <w:rFonts w:hint="eastAsia" w:ascii="宋体" w:hAnsi="宋体" w:eastAsia="宋体" w:cs="宋体"/>
                <w:sz w:val="22"/>
              </w:rPr>
              <w:t>；</w:t>
            </w:r>
          </w:p>
          <w:p>
            <w:pPr>
              <w:adjustRightInd w:val="0"/>
              <w:rPr>
                <w:rFonts w:hint="eastAsia" w:ascii="宋体" w:hAnsi="宋体" w:eastAsia="宋体" w:cs="宋体"/>
                <w:sz w:val="22"/>
                <w:szCs w:val="22"/>
              </w:rPr>
            </w:pPr>
            <w:r>
              <w:rPr>
                <w:rFonts w:hint="eastAsia" w:ascii="宋体" w:hAnsi="宋体" w:eastAsia="宋体" w:cs="宋体"/>
                <w:kern w:val="0"/>
                <w:sz w:val="22"/>
                <w:szCs w:val="22"/>
                <w:lang w:val="en-US" w:eastAsia="zh-CN"/>
              </w:rPr>
              <w:t>7、</w:t>
            </w:r>
            <w:r>
              <w:rPr>
                <w:rFonts w:hint="eastAsia" w:ascii="宋体" w:hAnsi="宋体" w:eastAsia="宋体" w:cs="宋体"/>
                <w:kern w:val="0"/>
                <w:sz w:val="22"/>
                <w:szCs w:val="22"/>
              </w:rPr>
              <w:t>一般纳税人资格证明(按招标公告资格条件要求提供)；</w:t>
            </w:r>
          </w:p>
          <w:p>
            <w:pPr>
              <w:adjustRightInd w:val="0"/>
              <w:rPr>
                <w:rFonts w:hAnsi="宋体" w:cs="宋体"/>
                <w:sz w:val="22"/>
                <w:szCs w:val="22"/>
              </w:rPr>
            </w:pPr>
            <w:r>
              <w:rPr>
                <w:rFonts w:hint="eastAsia" w:ascii="宋体" w:hAnsi="宋体" w:eastAsia="宋体" w:cs="宋体"/>
                <w:sz w:val="22"/>
                <w:lang w:val="en-US" w:eastAsia="zh-CN"/>
              </w:rPr>
              <w:t>8、</w:t>
            </w:r>
            <w:r>
              <w:rPr>
                <w:rFonts w:hint="eastAsia" w:ascii="宋体" w:hAnsi="宋体" w:eastAsia="宋体" w:cs="宋体"/>
                <w:sz w:val="22"/>
              </w:rPr>
              <w:t>拟派项目负责</w:t>
            </w:r>
            <w:r>
              <w:rPr>
                <w:rFonts w:hint="eastAsia" w:hAnsi="宋体" w:cs="宋体"/>
                <w:sz w:val="22"/>
              </w:rPr>
              <w:t>人“三类人员”</w:t>
            </w:r>
            <w:r>
              <w:rPr>
                <w:rFonts w:hAnsi="宋体" w:cs="宋体"/>
                <w:sz w:val="22"/>
              </w:rPr>
              <w:t>B类证书；</w:t>
            </w:r>
          </w:p>
          <w:p>
            <w:pPr>
              <w:adjustRightInd w:val="0"/>
              <w:rPr>
                <w:rFonts w:hint="eastAsia" w:hAnsi="宋体"/>
                <w:sz w:val="22"/>
                <w:szCs w:val="22"/>
              </w:rPr>
            </w:pPr>
            <w:r>
              <w:rPr>
                <w:rFonts w:hint="eastAsia" w:hAnsi="宋体"/>
                <w:sz w:val="22"/>
                <w:szCs w:val="22"/>
                <w:lang w:val="en-US" w:eastAsia="zh-CN"/>
              </w:rPr>
              <w:t>9</w:t>
            </w:r>
            <w:r>
              <w:rPr>
                <w:rFonts w:hint="eastAsia" w:hAnsi="宋体"/>
                <w:sz w:val="22"/>
                <w:szCs w:val="22"/>
              </w:rPr>
              <w:t>、拟派施工现场专职安全生产管理人员“三类人员”</w:t>
            </w:r>
            <w:r>
              <w:rPr>
                <w:rFonts w:hAnsi="宋体"/>
                <w:sz w:val="22"/>
                <w:szCs w:val="22"/>
              </w:rPr>
              <w:t>C类证书</w:t>
            </w:r>
            <w:r>
              <w:rPr>
                <w:rFonts w:hint="eastAsia" w:hAnsi="宋体"/>
                <w:sz w:val="22"/>
                <w:szCs w:val="22"/>
              </w:rPr>
              <w:t>；</w:t>
            </w:r>
          </w:p>
          <w:p>
            <w:pPr>
              <w:adjustRightInd w:val="0"/>
              <w:rPr>
                <w:rFonts w:hAnsi="宋体" w:cs="宋体"/>
                <w:sz w:val="22"/>
                <w:szCs w:val="22"/>
              </w:rPr>
            </w:pPr>
            <w:r>
              <w:rPr>
                <w:rFonts w:hint="eastAsia" w:hAnsi="宋体"/>
                <w:sz w:val="22"/>
                <w:szCs w:val="22"/>
              </w:rPr>
              <w:t>1</w:t>
            </w:r>
            <w:r>
              <w:rPr>
                <w:rFonts w:hint="eastAsia" w:hAnsi="宋体"/>
                <w:sz w:val="22"/>
                <w:szCs w:val="22"/>
                <w:lang w:val="en-US" w:eastAsia="zh-CN"/>
              </w:rPr>
              <w:t>0</w:t>
            </w:r>
            <w:r>
              <w:rPr>
                <w:rFonts w:hint="eastAsia" w:hAnsi="宋体"/>
                <w:sz w:val="22"/>
                <w:szCs w:val="22"/>
              </w:rPr>
              <w:t>、</w:t>
            </w:r>
            <w:r>
              <w:rPr>
                <w:rFonts w:hint="eastAsia" w:hAnsi="宋体" w:cs="Courier New"/>
                <w:b/>
                <w:sz w:val="22"/>
                <w:szCs w:val="22"/>
                <w:u w:val="single"/>
              </w:rPr>
              <w:t xml:space="preserve">   </w:t>
            </w:r>
            <w:r>
              <w:rPr>
                <w:rFonts w:hint="eastAsia" w:hAnsi="宋体" w:cs="Courier New"/>
                <w:b/>
                <w:sz w:val="22"/>
                <w:szCs w:val="22"/>
                <w:u w:val="single"/>
                <w:lang w:val="en-US" w:eastAsia="zh-CN"/>
              </w:rPr>
              <w:t>其他招标公告所要求的资料</w:t>
            </w:r>
            <w:r>
              <w:rPr>
                <w:rFonts w:hint="eastAsia" w:hAnsi="宋体" w:cs="Courier New"/>
                <w:b/>
                <w:sz w:val="22"/>
                <w:szCs w:val="22"/>
                <w:u w:val="single"/>
              </w:rPr>
              <w:t xml:space="preserve">       </w:t>
            </w:r>
            <w:r>
              <w:rPr>
                <w:rFonts w:hint="eastAsia" w:hAnsi="宋体" w:cs="Courier New"/>
                <w:b/>
                <w:sz w:val="22"/>
                <w:szCs w:val="22"/>
              </w:rPr>
              <w:t>。</w:t>
            </w:r>
          </w:p>
          <w:p>
            <w:pPr>
              <w:adjustRightInd w:val="0"/>
              <w:snapToGrid w:val="0"/>
              <w:rPr>
                <w:rFonts w:hint="eastAsia" w:ascii="MS Mincho" w:hAnsi="MS Mincho" w:eastAsia="MS Mincho" w:cs="MS Mincho"/>
                <w:sz w:val="22"/>
              </w:rPr>
            </w:pPr>
            <w:r>
              <w:rPr>
                <w:rFonts w:ascii="宋体" w:hAnsi="宋体"/>
                <w:sz w:val="22"/>
              </w:rPr>
              <w:t>以上涉及的证书(均应在有效期内，已在有效期外尚在办理延期过程中的视为无效)、业绩证明应在投标文件中附</w:t>
            </w:r>
            <w:r>
              <w:rPr>
                <w:rFonts w:hint="eastAsia" w:ascii="宋体" w:hAnsi="宋体"/>
                <w:sz w:val="22"/>
              </w:rPr>
              <w:t>证明材料</w:t>
            </w:r>
            <w:r>
              <w:rPr>
                <w:rFonts w:ascii="宋体" w:hAnsi="宋体"/>
                <w:sz w:val="22"/>
              </w:rPr>
              <w:t>复制件，原件备查。如评标委员会要求核查原件时，投标人必须在评标委员会规定的时间内送达。若投标文件中未附上述资料</w:t>
            </w:r>
            <w:r>
              <w:rPr>
                <w:rFonts w:hint="eastAsia" w:ascii="宋体" w:hAnsi="宋体"/>
                <w:sz w:val="22"/>
              </w:rPr>
              <w:t>复制件</w:t>
            </w:r>
            <w:r>
              <w:rPr>
                <w:rFonts w:ascii="宋体" w:hAnsi="宋体"/>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不允许</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投标文件份数：正本1份，副本4份，</w:t>
            </w:r>
            <w:r>
              <w:rPr>
                <w:rFonts w:ascii="宋体" w:hAnsi="宋体" w:cs="宋体"/>
                <w:sz w:val="22"/>
              </w:rPr>
              <w:sym w:font="Wingdings" w:char="00FE"/>
            </w:r>
            <w:r>
              <w:rPr>
                <w:rFonts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cs="宋体"/>
                <w:szCs w:val="21"/>
                <w:u w:val="single"/>
              </w:rPr>
              <w:t>杭州萧山国际机场有限公司</w:t>
            </w:r>
            <w:r>
              <w:rPr>
                <w:rFonts w:hint="eastAsia" w:ascii="宋体" w:hAnsi="宋体"/>
                <w:color w:val="FFFFFF"/>
                <w:spacing w:val="-1"/>
                <w:sz w:val="22"/>
                <w:u w:val="single"/>
              </w:rPr>
              <w:t>。</w:t>
            </w:r>
          </w:p>
          <w:p>
            <w:pPr>
              <w:adjustRightInd w:val="0"/>
              <w:snapToGrid w:val="0"/>
              <w:rPr>
                <w:rFonts w:ascii="宋体" w:hAnsi="宋体" w:cs="宋体"/>
                <w:sz w:val="22"/>
              </w:rPr>
            </w:pPr>
            <w:r>
              <w:rPr>
                <w:rFonts w:ascii="宋体" w:hAnsi="宋体" w:cs="宋体"/>
                <w:sz w:val="22"/>
              </w:rPr>
              <w:t>招标人地址：</w:t>
            </w:r>
            <w:r>
              <w:rPr>
                <w:rFonts w:hint="eastAsia" w:ascii="宋体" w:hAnsi="宋体" w:cs="宋体"/>
                <w:szCs w:val="21"/>
                <w:u w:val="single"/>
              </w:rPr>
              <w:t>杭州萧山国际机场内</w:t>
            </w:r>
            <w:r>
              <w:rPr>
                <w:rFonts w:hint="eastAsia" w:ascii="宋体" w:hAnsi="宋体"/>
                <w:color w:val="FFFFFF"/>
                <w:spacing w:val="-1"/>
                <w:sz w:val="22"/>
                <w:u w:val="single"/>
              </w:rPr>
              <w:t>。</w:t>
            </w:r>
          </w:p>
          <w:p>
            <w:pPr>
              <w:adjustRightInd w:val="0"/>
              <w:snapToGrid w:val="0"/>
              <w:rPr>
                <w:rFonts w:ascii="宋体" w:hAnsi="宋体" w:cs="宋体"/>
                <w:sz w:val="22"/>
              </w:rPr>
            </w:pPr>
            <w:r>
              <w:rPr>
                <w:rFonts w:ascii="Helvetica" w:hAnsi="Helvetica" w:eastAsia="Helvetica" w:cs="Helvetica"/>
                <w:i w:val="0"/>
                <w:iCs w:val="0"/>
                <w:caps w:val="0"/>
                <w:color w:val="333333"/>
                <w:spacing w:val="0"/>
                <w:sz w:val="20"/>
                <w:szCs w:val="20"/>
                <w:u w:val="single"/>
                <w:shd w:val="clear" w:fill="FFFFFF"/>
              </w:rPr>
              <w:t>杭州萧山国际机场交通中心广播室装修项目</w:t>
            </w:r>
            <w:r>
              <w:rPr>
                <w:rFonts w:ascii="宋体" w:hAnsi="宋体" w:cs="宋体"/>
                <w:sz w:val="22"/>
              </w:rPr>
              <w:t>(项目名称)投标文件</w:t>
            </w:r>
          </w:p>
          <w:p>
            <w:pPr>
              <w:adjustRightInd w:val="0"/>
              <w:snapToGrid w:val="0"/>
              <w:rPr>
                <w:rFonts w:ascii="宋体" w:hAnsi="宋体" w:cs="宋体"/>
                <w:sz w:val="22"/>
              </w:rPr>
            </w:pPr>
            <w:r>
              <w:rPr>
                <w:rFonts w:ascii="宋体" w:hAnsi="宋体" w:cs="宋体"/>
                <w:sz w:val="22"/>
              </w:rPr>
              <w:t>在</w:t>
            </w:r>
            <w:r>
              <w:rPr>
                <w:rFonts w:ascii="宋体" w:hAnsi="宋体" w:cs="宋体"/>
                <w:sz w:val="22"/>
                <w:u w:val="single"/>
              </w:rPr>
              <w:t>20</w:t>
            </w:r>
            <w:r>
              <w:rPr>
                <w:rFonts w:hint="eastAsia" w:ascii="宋体" w:hAnsi="宋体" w:cs="宋体"/>
                <w:sz w:val="22"/>
                <w:u w:val="single"/>
                <w:lang w:val="en-US" w:eastAsia="zh-CN"/>
              </w:rPr>
              <w:t>23</w:t>
            </w:r>
            <w:r>
              <w:rPr>
                <w:rFonts w:ascii="宋体" w:hAnsi="宋体" w:cs="宋体"/>
                <w:sz w:val="22"/>
              </w:rPr>
              <w:t>年</w:t>
            </w:r>
            <w:r>
              <w:rPr>
                <w:rFonts w:hint="eastAsia" w:ascii="宋体" w:hAnsi="宋体" w:cs="宋体"/>
                <w:sz w:val="22"/>
                <w:u w:val="single"/>
                <w:lang w:val="en-US" w:eastAsia="zh-CN"/>
              </w:rPr>
              <w:t>6</w:t>
            </w:r>
            <w:r>
              <w:rPr>
                <w:rFonts w:ascii="宋体" w:hAnsi="宋体" w:cs="宋体"/>
                <w:sz w:val="22"/>
              </w:rPr>
              <w:t>月</w:t>
            </w:r>
            <w:r>
              <w:rPr>
                <w:rFonts w:hint="eastAsia" w:ascii="宋体" w:hAnsi="宋体" w:cs="宋体"/>
                <w:sz w:val="22"/>
                <w:u w:val="single"/>
                <w:lang w:val="en-US" w:eastAsia="zh-CN"/>
              </w:rPr>
              <w:t>13</w:t>
            </w:r>
            <w:r>
              <w:rPr>
                <w:rFonts w:ascii="宋体" w:hAnsi="宋体" w:cs="宋体"/>
                <w:sz w:val="22"/>
              </w:rPr>
              <w:t>日</w:t>
            </w:r>
            <w:r>
              <w:rPr>
                <w:rFonts w:hint="eastAsia" w:ascii="宋体" w:hAnsi="宋体" w:cs="宋体"/>
                <w:sz w:val="22"/>
                <w:u w:val="single"/>
                <w:lang w:val="en-US" w:eastAsia="zh-CN"/>
              </w:rPr>
              <w:t>9</w:t>
            </w:r>
            <w:r>
              <w:rPr>
                <w:rFonts w:ascii="宋体" w:hAnsi="宋体" w:cs="宋体"/>
                <w:sz w:val="22"/>
              </w:rPr>
              <w:t>时</w:t>
            </w:r>
            <w:r>
              <w:rPr>
                <w:rFonts w:hint="eastAsia" w:ascii="宋体" w:hAnsi="宋体" w:cs="宋体"/>
                <w:sz w:val="22"/>
                <w:u w:val="single"/>
                <w:lang w:val="en-US" w:eastAsia="zh-CN"/>
              </w:rPr>
              <w:t>00</w:t>
            </w:r>
            <w:r>
              <w:rPr>
                <w:rFonts w:ascii="宋体" w:hAnsi="宋体" w:cs="宋体"/>
                <w:sz w:val="22"/>
              </w:rPr>
              <w:t>分(即开标时间)不得开启</w:t>
            </w:r>
          </w:p>
          <w:p>
            <w:pPr>
              <w:adjustRightInd w:val="0"/>
              <w:snapToGrid w:val="0"/>
              <w:rPr>
                <w:rFonts w:hint="default" w:ascii="宋体" w:hAnsi="宋体" w:cs="宋体" w:eastAsiaTheme="minorEastAsia"/>
                <w:sz w:val="22"/>
                <w:lang w:val="en-US" w:eastAsia="zh-CN"/>
              </w:rPr>
            </w:pPr>
            <w:r>
              <w:rPr>
                <w:rFonts w:ascii="宋体" w:hAnsi="宋体" w:cs="宋体"/>
                <w:sz w:val="22"/>
              </w:rPr>
              <w:t>投标人名称：</w:t>
            </w:r>
            <w:r>
              <w:rPr>
                <w:rFonts w:hint="eastAsia" w:ascii="宋体" w:hAnsi="宋体" w:cs="宋体"/>
                <w:sz w:val="22"/>
                <w:u w:val="single"/>
                <w:lang w:val="en-US" w:eastAsia="zh-CN"/>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b/>
                <w:sz w:val="22"/>
                <w:u w:val="single"/>
              </w:rPr>
              <w:t>202</w:t>
            </w:r>
            <w:r>
              <w:rPr>
                <w:rFonts w:hint="eastAsia" w:ascii="宋体" w:hAnsi="宋体" w:cs="宋体"/>
                <w:b/>
                <w:sz w:val="22"/>
                <w:u w:val="single"/>
                <w:lang w:val="en-US" w:eastAsia="zh-CN"/>
              </w:rPr>
              <w:t>3</w:t>
            </w:r>
            <w:r>
              <w:rPr>
                <w:rFonts w:ascii="宋体" w:hAnsi="宋体" w:cs="宋体"/>
                <w:sz w:val="22"/>
              </w:rPr>
              <w:t>年</w:t>
            </w:r>
            <w:r>
              <w:rPr>
                <w:rFonts w:hint="eastAsia" w:ascii="宋体" w:hAnsi="宋体" w:cs="宋体"/>
                <w:b/>
                <w:spacing w:val="43"/>
                <w:sz w:val="22"/>
                <w:u w:val="single"/>
                <w:lang w:val="en-US" w:eastAsia="zh-CN"/>
              </w:rPr>
              <w:t>6</w:t>
            </w:r>
            <w:r>
              <w:rPr>
                <w:rFonts w:ascii="宋体" w:hAnsi="宋体" w:cs="宋体"/>
                <w:sz w:val="22"/>
              </w:rPr>
              <w:t>月</w:t>
            </w:r>
            <w:r>
              <w:rPr>
                <w:rFonts w:hint="eastAsia" w:ascii="宋体" w:hAnsi="宋体" w:cs="宋体"/>
                <w:b/>
                <w:spacing w:val="43"/>
                <w:sz w:val="22"/>
                <w:u w:val="single"/>
                <w:lang w:val="en-US" w:eastAsia="zh-CN"/>
              </w:rPr>
              <w:t>13</w:t>
            </w:r>
            <w:r>
              <w:rPr>
                <w:rFonts w:ascii="宋体" w:hAnsi="宋体" w:cs="宋体"/>
                <w:sz w:val="22"/>
              </w:rPr>
              <w:t>日</w:t>
            </w:r>
            <w:r>
              <w:rPr>
                <w:rFonts w:hint="eastAsia" w:ascii="宋体" w:hAnsi="宋体" w:cs="宋体"/>
                <w:b/>
                <w:spacing w:val="43"/>
                <w:sz w:val="22"/>
                <w:u w:val="single"/>
                <w:lang w:val="en-US" w:eastAsia="zh-CN"/>
              </w:rPr>
              <w:t>9</w:t>
            </w:r>
            <w:r>
              <w:rPr>
                <w:rFonts w:ascii="宋体" w:hAnsi="宋体" w:cs="宋体"/>
                <w:spacing w:val="-2"/>
                <w:sz w:val="22"/>
              </w:rPr>
              <w:t>时</w:t>
            </w:r>
            <w:r>
              <w:rPr>
                <w:rFonts w:hint="eastAsia" w:ascii="宋体" w:hAnsi="宋体" w:cs="宋体"/>
                <w:b/>
                <w:spacing w:val="43"/>
                <w:sz w:val="22"/>
                <w:u w:val="single"/>
                <w:lang w:val="en-US" w:eastAsia="zh-CN"/>
              </w:rPr>
              <w:t>00</w:t>
            </w:r>
            <w:r>
              <w:rPr>
                <w:rFonts w:ascii="宋体" w:hAnsi="宋体" w:cs="宋体"/>
                <w:spacing w:val="-2"/>
                <w:sz w:val="22"/>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sz w:val="22"/>
              </w:rPr>
            </w:pPr>
            <w:r>
              <w:rPr>
                <w:rFonts w:ascii="宋体" w:hAnsi="宋体"/>
                <w:sz w:val="22"/>
              </w:rPr>
              <w:sym w:font="Wingdings" w:char="00FE"/>
            </w:r>
            <w:r>
              <w:rPr>
                <w:rFonts w:ascii="宋体" w:hAnsi="宋体"/>
                <w:sz w:val="22"/>
              </w:rPr>
              <w:t>综合评估法</w:t>
            </w:r>
            <w:r>
              <w:rPr>
                <w:rFonts w:hint="eastAsia" w:ascii="宋体" w:hAnsi="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hint="eastAsia" w:ascii="宋体" w:hAnsi="宋体" w:cs="宋体"/>
                <w:szCs w:val="21"/>
              </w:rPr>
            </w:pPr>
            <w:r>
              <w:rPr>
                <w:rFonts w:ascii="宋体" w:hAnsi="宋体" w:cs="宋体"/>
                <w:sz w:val="22"/>
              </w:rPr>
              <w:t>公示媒介：</w:t>
            </w:r>
            <w:r>
              <w:rPr>
                <w:rFonts w:hint="eastAsia" w:ascii="宋体" w:hAnsi="宋体" w:cs="宋体"/>
                <w:szCs w:val="21"/>
              </w:rPr>
              <w:t>杭州萧山机场有限公司主页</w:t>
            </w:r>
          </w:p>
          <w:p>
            <w:pPr>
              <w:adjustRightInd w:val="0"/>
              <w:snapToGrid w:val="0"/>
            </w:pPr>
            <w:r>
              <w:fldChar w:fldCharType="begin"/>
            </w:r>
            <w:r>
              <w:instrText xml:space="preserve"> HYPERLINK "http://www.hzairport.com/tender/index.html" </w:instrText>
            </w:r>
            <w:r>
              <w:fldChar w:fldCharType="separate"/>
            </w:r>
            <w:r>
              <w:rPr>
                <w:rStyle w:val="20"/>
              </w:rPr>
              <w:t>http://www.hzairport.com/tender/index.html</w:t>
            </w:r>
            <w:r>
              <w:rPr>
                <w:rStyle w:val="20"/>
              </w:rPr>
              <w:fldChar w:fldCharType="end"/>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hint="eastAsia"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是</w:t>
            </w:r>
          </w:p>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34" w:name="_Hlk47084421"/>
            <w:r>
              <w:rPr>
                <w:rFonts w:ascii="宋体" w:hAnsi="宋体" w:cs="宋体"/>
                <w:sz w:val="22"/>
              </w:rPr>
              <w:t>履约保证金</w:t>
            </w:r>
            <w:bookmarkEnd w:id="34"/>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是否要求中标人提交履约保证金：</w:t>
            </w:r>
          </w:p>
          <w:p>
            <w:pPr>
              <w:adjustRightInd w:val="0"/>
              <w:snapToGrid w:val="0"/>
              <w:rPr>
                <w:rFonts w:hint="default" w:ascii="宋体" w:hAnsi="宋体" w:cs="宋体"/>
                <w:sz w:val="22"/>
                <w:highlight w:val="none"/>
                <w:u w:val="single"/>
                <w:lang w:val="en-US"/>
              </w:rPr>
            </w:pPr>
            <w:r>
              <w:rPr>
                <w:rFonts w:ascii="宋体" w:hAnsi="宋体" w:cs="宋体"/>
                <w:sz w:val="22"/>
                <w:highlight w:val="none"/>
              </w:rPr>
              <w:sym w:font="Wingdings" w:char="00FE"/>
            </w:r>
            <w:r>
              <w:rPr>
                <w:rFonts w:ascii="宋体" w:hAnsi="宋体" w:cs="宋体"/>
                <w:sz w:val="22"/>
                <w:highlight w:val="none"/>
              </w:rPr>
              <w:t>要求，履约保证金的金额：</w:t>
            </w:r>
            <w:r>
              <w:rPr>
                <w:rFonts w:hint="eastAsia" w:ascii="宋体" w:hAnsi="宋体" w:cs="宋体"/>
                <w:sz w:val="22"/>
                <w:highlight w:val="none"/>
                <w:u w:val="single"/>
                <w:lang w:val="en-US" w:eastAsia="zh-CN"/>
              </w:rPr>
              <w:t xml:space="preserve"> 合同总价的10%。</w:t>
            </w:r>
          </w:p>
          <w:p>
            <w:pPr>
              <w:adjustRightInd w:val="0"/>
              <w:snapToGrid w:val="0"/>
              <w:rPr>
                <w:rFonts w:ascii="宋体" w:hAnsi="宋体" w:cs="宋体"/>
                <w:sz w:val="22"/>
              </w:rPr>
            </w:pPr>
            <w:r>
              <w:rPr>
                <w:rFonts w:ascii="宋体" w:hAnsi="宋体" w:cs="宋体"/>
                <w:sz w:val="22"/>
                <w:highlight w:val="none"/>
              </w:rPr>
              <w:t>履约保证金的</w:t>
            </w:r>
            <w:r>
              <w:rPr>
                <w:rFonts w:hint="eastAsia" w:ascii="宋体" w:hAnsi="宋体" w:cs="宋体"/>
                <w:sz w:val="22"/>
                <w:highlight w:val="none"/>
                <w:lang w:eastAsia="zh-Hans"/>
              </w:rPr>
              <w:t>形式和</w:t>
            </w:r>
            <w:r>
              <w:rPr>
                <w:rFonts w:ascii="宋体" w:hAnsi="宋体" w:cs="宋体"/>
                <w:sz w:val="22"/>
                <w:highlight w:val="none"/>
              </w:rPr>
              <w:t>缴纳时限：按合同条款规定执行。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因项目情况发生变化或其他非招标人原因</w:t>
            </w:r>
            <w:r>
              <w:rPr>
                <w:rFonts w:hint="eastAsia" w:ascii="宋体" w:hAnsi="宋体" w:cs="宋体"/>
                <w:sz w:val="22"/>
              </w:rPr>
              <w:t>，</w:t>
            </w:r>
            <w:r>
              <w:rPr>
                <w:rFonts w:ascii="宋体" w:hAnsi="宋体" w:cs="宋体"/>
                <w:sz w:val="22"/>
              </w:rPr>
              <w:t>招标人在签订合同时有权对本项目的招标范围和内容予以增加或减少，中标人需无条件接受，否则招标人有权按第2条处理。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r>
              <w:rPr>
                <w:rFonts w:hint="eastAsia" w:ascii="宋体" w:hAnsi="宋体" w:cs="宋体"/>
                <w:sz w:val="22"/>
              </w:rPr>
              <w:t>，</w:t>
            </w:r>
            <w:r>
              <w:rPr>
                <w:rFonts w:ascii="宋体" w:hAnsi="宋体" w:cs="宋体"/>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是，具体要求：</w:t>
            </w:r>
          </w:p>
        </w:tc>
      </w:tr>
    </w:tbl>
    <w:p>
      <w:pPr>
        <w:autoSpaceDE w:val="0"/>
        <w:autoSpaceDN w:val="0"/>
        <w:adjustRightInd w:val="0"/>
        <w:spacing w:line="360" w:lineRule="auto"/>
        <w:ind w:firstLine="480" w:firstLineChars="200"/>
        <w:jc w:val="left"/>
        <w:rPr>
          <w:kern w:val="0"/>
          <w:sz w:val="24"/>
          <w:szCs w:val="24"/>
        </w:rPr>
      </w:pPr>
    </w:p>
    <w:p>
      <w:pPr>
        <w:autoSpaceDE w:val="0"/>
        <w:autoSpaceDN w:val="0"/>
        <w:adjustRightInd w:val="0"/>
        <w:spacing w:line="360" w:lineRule="auto"/>
        <w:ind w:firstLine="480" w:firstLineChars="200"/>
        <w:jc w:val="left"/>
        <w:rPr>
          <w:rFonts w:hint="eastAsia"/>
          <w:kern w:val="0"/>
          <w:sz w:val="24"/>
          <w:szCs w:val="24"/>
        </w:rPr>
        <w:sectPr>
          <w:headerReference r:id="rId5" w:type="first"/>
          <w:headerReference r:id="rId3" w:type="default"/>
          <w:footerReference r:id="rId6" w:type="default"/>
          <w:headerReference r:id="rId4" w:type="even"/>
          <w:footerReference r:id="rId7" w:type="even"/>
          <w:pgSz w:w="11907" w:h="16840"/>
          <w:pgMar w:top="1134" w:right="1134" w:bottom="1134" w:left="1134" w:header="567" w:footer="567" w:gutter="0"/>
          <w:cols w:space="720" w:num="1"/>
        </w:sectPr>
      </w:pPr>
    </w:p>
    <w:p>
      <w:pPr>
        <w:pStyle w:val="5"/>
        <w:spacing w:line="240" w:lineRule="auto"/>
        <w:ind w:firstLine="0" w:firstLineChars="0"/>
        <w:jc w:val="center"/>
        <w:rPr>
          <w:sz w:val="28"/>
          <w:szCs w:val="28"/>
        </w:rPr>
      </w:pPr>
      <w:bookmarkStart w:id="35"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1.3 招标范围、工期。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1.3.2 工期：见投标人须知前附表。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36"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w:t>
      </w:r>
      <w:r>
        <w:rPr>
          <w:rFonts w:hint="eastAsia" w:ascii="宋体" w:hAnsi="宋体" w:cs="宋体"/>
          <w:kern w:val="0"/>
          <w:sz w:val="22"/>
        </w:rPr>
        <w:t>3</w:t>
      </w:r>
      <w:r>
        <w:rPr>
          <w:rFonts w:ascii="宋体" w:hAnsi="宋体" w:cs="宋体"/>
          <w:kern w:val="0"/>
          <w:sz w:val="22"/>
        </w:rPr>
        <w:t>)</w:t>
      </w:r>
      <w:r>
        <w:rPr>
          <w:rFonts w:hint="eastAsia" w:ascii="宋体" w:hAnsi="宋体" w:cs="宋体"/>
          <w:kern w:val="0"/>
          <w:sz w:val="22"/>
        </w:rPr>
        <w:t>为本项目前期准备提供设计或咨询服务的，但设计施工总承包的除外；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5</w:t>
      </w:r>
      <w:r>
        <w:rPr>
          <w:rFonts w:ascii="宋体" w:hAnsi="宋体" w:cs="宋体"/>
          <w:kern w:val="0"/>
          <w:sz w:val="22"/>
        </w:rPr>
        <w:t>)</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6</w:t>
      </w:r>
      <w:r>
        <w:rPr>
          <w:rFonts w:ascii="宋体" w:hAnsi="宋体" w:cs="宋体"/>
          <w:kern w:val="0"/>
          <w:sz w:val="22"/>
        </w:rPr>
        <w:t>)</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7</w:t>
      </w:r>
      <w:r>
        <w:rPr>
          <w:rFonts w:ascii="宋体" w:hAnsi="宋体" w:cs="宋体"/>
          <w:kern w:val="0"/>
          <w:sz w:val="22"/>
        </w:rPr>
        <w:t>)</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9</w:t>
      </w:r>
      <w:r>
        <w:rPr>
          <w:rFonts w:ascii="宋体" w:hAnsi="宋体" w:cs="宋体"/>
          <w:kern w:val="0"/>
          <w:sz w:val="22"/>
        </w:rPr>
        <w:t>)法律法规或投标人须知前附表规定的其他情形。</w:t>
      </w:r>
    </w:p>
    <w:bookmarkEnd w:id="36"/>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1.12.3</w:t>
      </w:r>
      <w:r>
        <w:rPr>
          <w:rFonts w:hint="eastAsia"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6</w:t>
      </w:r>
      <w:r>
        <w:rPr>
          <w:rFonts w:ascii="宋体" w:hAnsi="宋体" w:cs="宋体"/>
          <w:kern w:val="0"/>
          <w:sz w:val="22"/>
        </w:rPr>
        <w:t>)图纸；</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7</w:t>
      </w:r>
      <w:r>
        <w:rPr>
          <w:rFonts w:ascii="宋体" w:hAnsi="宋体" w:cs="宋体"/>
          <w:kern w:val="0"/>
          <w:sz w:val="22"/>
        </w:rPr>
        <w:t>)</w:t>
      </w:r>
      <w:r>
        <w:rPr>
          <w:rFonts w:hint="eastAsia" w:ascii="宋体" w:hAnsi="宋体" w:cs="宋体"/>
          <w:kern w:val="0"/>
          <w:sz w:val="22"/>
        </w:rPr>
        <w:t>技术标准及要求</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9</w:t>
      </w:r>
      <w:r>
        <w:rPr>
          <w:rFonts w:ascii="宋体" w:hAnsi="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2.2.2 </w:t>
      </w:r>
      <w:r>
        <w:rPr>
          <w:rFonts w:hint="eastAsia" w:ascii="宋体" w:hAnsi="宋体" w:cs="宋体"/>
          <w:kern w:val="0"/>
          <w:sz w:val="22"/>
          <w:lang w:val="en-US" w:eastAsia="zh-CN"/>
        </w:rPr>
        <w:t>投标人按</w:t>
      </w:r>
      <w:r>
        <w:rPr>
          <w:rFonts w:ascii="宋体" w:hAnsi="宋体" w:cs="宋体"/>
          <w:kern w:val="0"/>
          <w:sz w:val="22"/>
        </w:rPr>
        <w:t>本章第</w:t>
      </w:r>
      <w:r>
        <w:rPr>
          <w:rFonts w:hint="eastAsia" w:ascii="宋体" w:hAnsi="宋体" w:cs="宋体"/>
          <w:kern w:val="0"/>
          <w:sz w:val="22"/>
          <w:lang w:val="en-US" w:eastAsia="zh-CN"/>
        </w:rPr>
        <w:t>2.2.1项提出的疑问，招标人认为确需书面答复的将发布招标澄清文件，</w:t>
      </w:r>
      <w:r>
        <w:rPr>
          <w:rFonts w:ascii="宋体" w:hAnsi="宋体" w:cs="宋体"/>
          <w:kern w:val="0"/>
          <w:sz w:val="22"/>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w:t>
      </w:r>
      <w:r>
        <w:rPr>
          <w:rFonts w:hint="eastAsia" w:ascii="宋体" w:hAnsi="宋体" w:eastAsia="宋体" w:cs="宋体"/>
          <w:kern w:val="0"/>
          <w:sz w:val="22"/>
        </w:rPr>
        <w:t>②</w:t>
      </w:r>
      <w:r>
        <w:rPr>
          <w:rFonts w:hint="eastAsia" w:ascii="宋体" w:hAnsi="宋体" w:eastAsia="宋体" w:cs="宋体"/>
          <w:kern w:val="0"/>
          <w:sz w:val="22"/>
          <w:lang w:val="en-US" w:eastAsia="zh-CN"/>
        </w:rPr>
        <w:t>有</w:t>
      </w:r>
      <w:r>
        <w:rPr>
          <w:rFonts w:ascii="宋体" w:hAnsi="宋体" w:cs="宋体"/>
          <w:kern w:val="0"/>
          <w:sz w:val="22"/>
        </w:rPr>
        <w:t>异议的</w:t>
      </w:r>
      <w:r>
        <w:rPr>
          <w:rFonts w:hint="eastAsia" w:ascii="宋体" w:hAnsi="宋体" w:cs="宋体"/>
          <w:kern w:val="0"/>
          <w:sz w:val="22"/>
          <w:lang w:val="en-US" w:eastAsia="zh-CN"/>
        </w:rPr>
        <w:t>招标文件条款及法律法规依据</w:t>
      </w:r>
      <w:r>
        <w:rPr>
          <w:rFonts w:ascii="宋体" w:hAnsi="宋体" w:cs="宋体"/>
          <w:kern w:val="0"/>
          <w:sz w:val="22"/>
        </w:rPr>
        <w:t>；</w:t>
      </w:r>
      <w:r>
        <w:rPr>
          <w:rFonts w:hint="eastAsia" w:ascii="宋体" w:hAnsi="宋体" w:eastAsia="宋体" w:cs="宋体"/>
          <w:kern w:val="0"/>
          <w:sz w:val="22"/>
        </w:rPr>
        <w:t>③</w:t>
      </w:r>
      <w:r>
        <w:rPr>
          <w:rFonts w:ascii="宋体" w:hAnsi="宋体" w:cs="宋体"/>
          <w:kern w:val="0"/>
          <w:sz w:val="22"/>
        </w:rPr>
        <w:t>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有下列情形之一的</w:t>
      </w:r>
      <w:r>
        <w:rPr>
          <w:rFonts w:hint="eastAsia" w:ascii="宋体" w:hAnsi="宋体" w:cs="宋体"/>
          <w:kern w:val="0"/>
          <w:sz w:val="22"/>
          <w:lang w:val="en-US" w:eastAsia="zh-CN"/>
        </w:rPr>
        <w:t>异议</w:t>
      </w:r>
      <w:r>
        <w:rPr>
          <w:rFonts w:ascii="宋体" w:hAnsi="宋体" w:cs="宋体"/>
          <w:kern w:val="0"/>
          <w:sz w:val="22"/>
        </w:rPr>
        <w:t>，</w:t>
      </w:r>
      <w:r>
        <w:rPr>
          <w:rFonts w:hint="eastAsia" w:ascii="宋体" w:hAnsi="宋体" w:cs="宋体"/>
          <w:kern w:val="0"/>
          <w:sz w:val="22"/>
          <w:lang w:val="en-US" w:eastAsia="zh-CN"/>
        </w:rPr>
        <w:t>招标人将不予受理</w:t>
      </w:r>
      <w:r>
        <w:rPr>
          <w:rFonts w:ascii="宋体" w:hAnsi="宋体" w:cs="宋体"/>
          <w:kern w:val="0"/>
          <w:sz w:val="22"/>
        </w:rPr>
        <w:t>：①</w:t>
      </w:r>
      <w:r>
        <w:rPr>
          <w:rFonts w:hint="default" w:ascii="宋体" w:hAnsi="宋体" w:eastAsia="宋体" w:cs="宋体"/>
          <w:kern w:val="0"/>
          <w:sz w:val="22"/>
          <w:lang w:val="en-US" w:eastAsia="zh-CN"/>
        </w:rPr>
        <w:t>未在</w:t>
      </w:r>
      <w:r>
        <w:rPr>
          <w:rFonts w:hint="eastAsia" w:ascii="宋体" w:hAnsi="宋体" w:eastAsia="宋体" w:cs="宋体"/>
          <w:kern w:val="0"/>
          <w:sz w:val="22"/>
          <w:lang w:val="en-US" w:eastAsia="zh-CN"/>
        </w:rPr>
        <w:t>规定时间内提出</w:t>
      </w:r>
      <w:r>
        <w:rPr>
          <w:rFonts w:ascii="宋体" w:hAnsi="宋体" w:cs="宋体"/>
          <w:kern w:val="0"/>
          <w:sz w:val="22"/>
        </w:rPr>
        <w:t>；②</w:t>
      </w:r>
      <w:r>
        <w:rPr>
          <w:rFonts w:hint="eastAsia" w:ascii="宋体" w:hAnsi="宋体" w:eastAsia="宋体" w:cs="宋体"/>
          <w:kern w:val="0"/>
          <w:sz w:val="22"/>
          <w:lang w:val="en-US" w:eastAsia="zh-CN"/>
        </w:rPr>
        <w:t>未按要求签字盖章的；</w:t>
      </w:r>
      <w:r>
        <w:rPr>
          <w:rFonts w:ascii="宋体" w:hAnsi="宋体" w:cs="宋体"/>
          <w:kern w:val="0"/>
          <w:sz w:val="22"/>
        </w:rPr>
        <w:t>③</w:t>
      </w:r>
      <w:r>
        <w:rPr>
          <w:rFonts w:hint="eastAsia" w:ascii="宋体" w:hAnsi="宋体" w:eastAsia="宋体" w:cs="宋体"/>
          <w:kern w:val="0"/>
          <w:sz w:val="22"/>
          <w:lang w:val="en-US" w:eastAsia="zh-CN"/>
        </w:rPr>
        <w:t>未包括以上主要内容的。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r>
        <w:rPr>
          <w:rFonts w:hint="eastAsia" w:ascii="宋体" w:hAnsi="宋体" w:cs="宋体"/>
          <w:kern w:val="0"/>
          <w:sz w:val="22"/>
        </w:rPr>
        <w:t>(接受分包时提供)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3.2.2 投标人在投标截止时间前修改投标函中的投标总报价，应同时修改投标文件中“已标价工程量清单”中的相应报价。此修改须符合本章第 </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w:t>
      </w:r>
      <w:r>
        <w:rPr>
          <w:rFonts w:hint="eastAsia" w:ascii="宋体" w:hAnsi="宋体" w:cs="宋体"/>
          <w:kern w:val="0"/>
          <w:sz w:val="22"/>
          <w:highlight w:val="none"/>
          <w:lang w:eastAsia="zh-CN"/>
        </w:rPr>
        <w:t>，</w:t>
      </w:r>
      <w:r>
        <w:rPr>
          <w:rFonts w:hint="eastAsia" w:ascii="宋体" w:hAnsi="宋体" w:cs="宋体"/>
          <w:color w:val="auto"/>
          <w:kern w:val="0"/>
          <w:sz w:val="22"/>
          <w:highlight w:val="none"/>
          <w:lang w:val="en-US" w:eastAsia="zh-CN"/>
        </w:rPr>
        <w:t>退还方式详见</w:t>
      </w:r>
      <w:r>
        <w:rPr>
          <w:rFonts w:ascii="宋体" w:hAnsi="宋体" w:cs="宋体"/>
          <w:color w:val="auto"/>
          <w:kern w:val="0"/>
          <w:sz w:val="22"/>
          <w:highlight w:val="none"/>
        </w:rPr>
        <w:t>投标人须知前附表</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3.4.4 </w:t>
      </w:r>
      <w:r>
        <w:rPr>
          <w:rFonts w:hint="eastAsia" w:ascii="宋体" w:hAnsi="宋体" w:cs="宋体"/>
          <w:kern w:val="0"/>
          <w:sz w:val="22"/>
        </w:rPr>
        <w:t>投标人</w:t>
      </w:r>
      <w:r>
        <w:rPr>
          <w:rFonts w:ascii="宋体" w:hAnsi="宋体" w:cs="宋体"/>
          <w:kern w:val="0"/>
          <w:sz w:val="22"/>
        </w:rPr>
        <w:t>有下列情形之一的，投标保证金</w:t>
      </w:r>
      <w:r>
        <w:rPr>
          <w:rFonts w:hint="eastAsia" w:ascii="宋体" w:hAnsi="宋体" w:cs="宋体"/>
          <w:kern w:val="0"/>
          <w:sz w:val="22"/>
          <w:lang w:eastAsia="zh-CN"/>
        </w:rPr>
        <w:t>可以</w:t>
      </w:r>
      <w:r>
        <w:rPr>
          <w:rFonts w:ascii="宋体" w:hAnsi="宋体" w:cs="宋体"/>
          <w:kern w:val="0"/>
          <w:sz w:val="22"/>
        </w:rPr>
        <w:t>不予退还</w:t>
      </w:r>
      <w:r>
        <w:rPr>
          <w:rFonts w:hint="eastAsia" w:ascii="宋体" w:hAnsi="宋体" w:cs="宋体"/>
          <w:kern w:val="0"/>
          <w:sz w:val="22"/>
        </w:rPr>
        <w:t>。如招标人重新招标的，招标人拒绝投标人再次参加本项目投标</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(1)投标人在投标有效期内撤销投标文件</w:t>
      </w:r>
      <w:r>
        <w:rPr>
          <w:rFonts w:hint="eastAsia" w:ascii="宋体" w:hAnsi="宋体" w:cs="宋体"/>
          <w:kern w:val="0"/>
          <w:sz w:val="22"/>
        </w:rPr>
        <w:t>，或中标候选人公示期间放弃中标的</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37" w:name="_Hlk47374310"/>
      <w:r>
        <w:rPr>
          <w:rFonts w:hint="eastAsia" w:ascii="宋体" w:hAnsi="宋体" w:cs="宋体"/>
          <w:kern w:val="0"/>
          <w:sz w:val="22"/>
        </w:rPr>
        <w:t>投标人应按下列规定提供资格审查资料，以证明其满足本章第 1.4 款规定的资质、财务、业绩、信誉等要求。</w:t>
      </w:r>
      <w:bookmarkEnd w:id="37"/>
    </w:p>
    <w:p>
      <w:pPr>
        <w:autoSpaceDE w:val="0"/>
        <w:autoSpaceDN w:val="0"/>
        <w:adjustRightInd w:val="0"/>
        <w:snapToGrid w:val="0"/>
        <w:spacing w:line="360" w:lineRule="exact"/>
        <w:ind w:firstLine="440" w:firstLineChars="200"/>
        <w:rPr>
          <w:rFonts w:ascii="宋体" w:hAnsi="宋体" w:cs="宋体"/>
          <w:kern w:val="0"/>
          <w:sz w:val="22"/>
        </w:rPr>
      </w:pPr>
      <w:bookmarkStart w:id="38" w:name="_Toc229646735"/>
      <w:bookmarkStart w:id="39" w:name="_Toc144974522"/>
      <w:bookmarkStart w:id="40" w:name="_Toc247527578"/>
      <w:bookmarkStart w:id="41" w:name="_Toc152045554"/>
      <w:bookmarkStart w:id="42" w:name="_Toc152042330"/>
      <w:bookmarkStart w:id="43" w:name="_Toc247513977"/>
      <w:bookmarkStart w:id="44" w:name="_Toc300834974"/>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投标人须知前附表规定接受联合体投标的，本章第 3.5.1 项规定的表格和资料应包括联合体各方相关情况。</w:t>
      </w:r>
    </w:p>
    <w:bookmarkEnd w:id="38"/>
    <w:bookmarkEnd w:id="39"/>
    <w:bookmarkEnd w:id="40"/>
    <w:bookmarkEnd w:id="41"/>
    <w:bookmarkEnd w:id="42"/>
    <w:bookmarkEnd w:id="43"/>
    <w:bookmarkEnd w:id="44"/>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投标文件应当对招标文件有关工期、投标有效期、</w:t>
      </w:r>
      <w:r>
        <w:rPr>
          <w:rFonts w:hint="eastAsia" w:ascii="宋体" w:hAnsi="宋体" w:cs="宋体"/>
          <w:kern w:val="0"/>
          <w:sz w:val="22"/>
        </w:rPr>
        <w:t>质量要求、</w:t>
      </w:r>
      <w:r>
        <w:rPr>
          <w:rFonts w:ascii="宋体" w:hAnsi="宋体" w:cs="宋体"/>
          <w:kern w:val="0"/>
          <w:sz w:val="22"/>
        </w:rPr>
        <w:t>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八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当众开标，公布招标项目名称、投标人名称、投标保证金的递交情况、投标报价、工期及其他内容，并记录在案；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有下列情形之一的</w:t>
      </w:r>
      <w:r>
        <w:rPr>
          <w:rFonts w:hint="eastAsia" w:ascii="宋体" w:hAnsi="宋体" w:cs="宋体"/>
          <w:kern w:val="0"/>
          <w:sz w:val="22"/>
          <w:lang w:val="en-US" w:eastAsia="zh-CN"/>
        </w:rPr>
        <w:t>异议</w:t>
      </w:r>
      <w:r>
        <w:rPr>
          <w:rFonts w:ascii="宋体" w:hAnsi="宋体" w:cs="宋体"/>
          <w:kern w:val="0"/>
          <w:sz w:val="22"/>
        </w:rPr>
        <w:t>，</w:t>
      </w:r>
      <w:r>
        <w:rPr>
          <w:rFonts w:hint="eastAsia" w:ascii="宋体" w:hAnsi="宋体" w:cs="宋体"/>
          <w:kern w:val="0"/>
          <w:sz w:val="22"/>
          <w:lang w:val="en-US" w:eastAsia="zh-CN"/>
        </w:rPr>
        <w:t>招标人将不予受理</w:t>
      </w:r>
      <w:r>
        <w:rPr>
          <w:rFonts w:ascii="宋体" w:hAnsi="宋体" w:cs="宋体"/>
          <w:kern w:val="0"/>
          <w:sz w:val="22"/>
        </w:rPr>
        <w:t>：①</w:t>
      </w:r>
      <w:r>
        <w:rPr>
          <w:rFonts w:hint="default" w:ascii="宋体" w:hAnsi="宋体" w:eastAsia="宋体" w:cs="宋体"/>
          <w:kern w:val="0"/>
          <w:sz w:val="22"/>
          <w:lang w:val="en-US" w:eastAsia="zh-CN"/>
        </w:rPr>
        <w:t>未在</w:t>
      </w:r>
      <w:r>
        <w:rPr>
          <w:rFonts w:hint="eastAsia" w:ascii="宋体" w:hAnsi="宋体" w:eastAsia="宋体" w:cs="宋体"/>
          <w:kern w:val="0"/>
          <w:sz w:val="22"/>
          <w:lang w:val="en-US" w:eastAsia="zh-CN"/>
        </w:rPr>
        <w:t>规定时间内提出</w:t>
      </w:r>
      <w:r>
        <w:rPr>
          <w:rFonts w:ascii="宋体" w:hAnsi="宋体" w:cs="宋体"/>
          <w:kern w:val="0"/>
          <w:sz w:val="22"/>
        </w:rPr>
        <w:t>；②</w:t>
      </w:r>
      <w:r>
        <w:rPr>
          <w:rFonts w:hint="eastAsia" w:ascii="宋体" w:hAnsi="宋体" w:eastAsia="宋体" w:cs="宋体"/>
          <w:kern w:val="0"/>
          <w:sz w:val="22"/>
          <w:lang w:val="en-US" w:eastAsia="zh-CN"/>
        </w:rPr>
        <w:t>未按要求签字盖章的；</w:t>
      </w:r>
      <w:r>
        <w:rPr>
          <w:rFonts w:ascii="宋体" w:hAnsi="宋体" w:cs="宋体"/>
          <w:kern w:val="0"/>
          <w:sz w:val="22"/>
        </w:rPr>
        <w:t>③</w:t>
      </w:r>
      <w:r>
        <w:rPr>
          <w:rFonts w:hint="eastAsia" w:ascii="宋体" w:hAnsi="宋体" w:eastAsia="宋体" w:cs="宋体"/>
          <w:kern w:val="0"/>
          <w:sz w:val="22"/>
          <w:lang w:val="en-US" w:eastAsia="zh-CN"/>
        </w:rPr>
        <w:t>未包括以上主要内容的。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w:t>
      </w:r>
      <w:r>
        <w:rPr>
          <w:rFonts w:hint="eastAsia" w:ascii="宋体" w:hAnsi="宋体" w:cs="宋体"/>
          <w:color w:val="auto"/>
          <w:kern w:val="0"/>
          <w:sz w:val="22"/>
          <w:highlight w:val="none"/>
          <w:lang w:val="en-US" w:eastAsia="zh-CN"/>
        </w:rPr>
        <w:t>按合同条款约定的内容处理</w:t>
      </w:r>
      <w:r>
        <w:rPr>
          <w:rFonts w:ascii="宋体" w:hAnsi="宋体" w:cs="宋体"/>
          <w:kern w:val="0"/>
          <w:sz w:val="22"/>
        </w:rPr>
        <w:t>。</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w:t>
      </w:r>
      <w:r>
        <w:rPr>
          <w:rFonts w:ascii="宋体" w:hAnsi="宋体" w:cs="宋体"/>
          <w:kern w:val="0"/>
          <w:sz w:val="22"/>
          <w:szCs w:val="22"/>
        </w:rPr>
        <w:t>中标人无正当理由拒签合同，在签订合同时向招标人提出</w:t>
      </w:r>
      <w:r>
        <w:rPr>
          <w:rFonts w:hint="eastAsia" w:ascii="宋体" w:hAnsi="宋体" w:cs="宋体"/>
          <w:kern w:val="0"/>
          <w:sz w:val="22"/>
          <w:szCs w:val="22"/>
          <w:lang w:val="en-US" w:eastAsia="zh-Hans"/>
        </w:rPr>
        <w:t>招标人不接受的</w:t>
      </w:r>
      <w:r>
        <w:rPr>
          <w:rFonts w:ascii="宋体" w:hAnsi="宋体" w:cs="宋体"/>
          <w:kern w:val="0"/>
          <w:sz w:val="22"/>
          <w:szCs w:val="22"/>
        </w:rPr>
        <w:t>条件</w:t>
      </w:r>
      <w:r>
        <w:rPr>
          <w:rFonts w:hint="eastAsia" w:ascii="宋体" w:hAnsi="宋体" w:cs="宋体"/>
          <w:kern w:val="0"/>
          <w:sz w:val="22"/>
          <w:szCs w:val="22"/>
          <w:lang w:val="en-US" w:eastAsia="zh-Hans"/>
        </w:rPr>
        <w:t>的</w:t>
      </w:r>
      <w:r>
        <w:rPr>
          <w:rFonts w:ascii="宋体" w:hAnsi="宋体" w:cs="宋体"/>
          <w:kern w:val="0"/>
          <w:sz w:val="22"/>
          <w:szCs w:val="22"/>
        </w:rPr>
        <w:t>，招标人有权</w:t>
      </w:r>
      <w:r>
        <w:rPr>
          <w:rFonts w:hint="eastAsia" w:ascii="宋体" w:hAnsi="宋体" w:cs="宋体"/>
          <w:kern w:val="0"/>
          <w:sz w:val="22"/>
          <w:szCs w:val="22"/>
          <w:lang w:val="en-US" w:eastAsia="zh-Hans"/>
        </w:rPr>
        <w:t>采取以下措施</w:t>
      </w:r>
      <w:r>
        <w:rPr>
          <w:rFonts w:hint="default" w:ascii="宋体" w:hAnsi="宋体" w:cs="宋体"/>
          <w:kern w:val="0"/>
          <w:sz w:val="22"/>
          <w:szCs w:val="22"/>
          <w:lang w:eastAsia="zh-Hans"/>
        </w:rPr>
        <w:t>：1）</w:t>
      </w:r>
      <w:r>
        <w:rPr>
          <w:rFonts w:ascii="宋体" w:hAnsi="宋体" w:cs="宋体"/>
          <w:kern w:val="0"/>
          <w:sz w:val="22"/>
          <w:szCs w:val="22"/>
        </w:rPr>
        <w:t>取消其中标资格；</w:t>
      </w:r>
      <w:r>
        <w:rPr>
          <w:rFonts w:hint="default" w:ascii="宋体" w:hAnsi="宋体" w:cs="宋体"/>
          <w:kern w:val="0"/>
          <w:sz w:val="22"/>
          <w:szCs w:val="22"/>
        </w:rPr>
        <w:t>2）</w:t>
      </w:r>
      <w:r>
        <w:rPr>
          <w:rFonts w:ascii="宋体" w:hAnsi="宋体" w:cs="宋体"/>
          <w:kern w:val="0"/>
          <w:sz w:val="22"/>
          <w:szCs w:val="22"/>
        </w:rPr>
        <w:t>投标保证金不予退还；给招标人造成的损失超过投标保证金数额的，</w:t>
      </w:r>
      <w:r>
        <w:rPr>
          <w:rFonts w:ascii="宋体" w:hAnsi="宋体"/>
          <w:sz w:val="22"/>
          <w:szCs w:val="22"/>
        </w:rPr>
        <w:t>还需承担赔偿责任</w:t>
      </w:r>
      <w:r>
        <w:rPr>
          <w:rFonts w:ascii="宋体" w:hAnsi="宋体" w:cs="宋体"/>
          <w:kern w:val="0"/>
          <w:sz w:val="22"/>
          <w:szCs w:val="22"/>
        </w:rPr>
        <w:t>。</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w:t>
      </w:r>
      <w:r>
        <w:rPr>
          <w:rFonts w:hint="eastAsia" w:ascii="宋体" w:hAnsi="宋体" w:cs="宋体"/>
          <w:kern w:val="0"/>
          <w:sz w:val="22"/>
          <w:lang w:val="en-US" w:eastAsia="zh-CN"/>
        </w:rPr>
        <w:t>招标人</w:t>
      </w:r>
      <w:r>
        <w:rPr>
          <w:rFonts w:ascii="宋体" w:hAnsi="宋体"/>
          <w:sz w:val="22"/>
          <w:szCs w:val="22"/>
        </w:rPr>
        <w:t>还需承担赔偿责任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bookmarkStart w:id="45" w:name="_Toc15553"/>
      <w:bookmarkStart w:id="46" w:name="_Toc220123242"/>
      <w:bookmarkStart w:id="47" w:name="_Toc219809802"/>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bookmarkEnd w:id="45"/>
      <w:bookmarkEnd w:id="46"/>
      <w:bookmarkEnd w:id="4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hint="eastAsia"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lang w:eastAsia="zh-CN"/>
        </w:rPr>
        <w:t>通知</w:t>
      </w:r>
      <w:r>
        <w:rPr>
          <w:rFonts w:hint="eastAsia" w:ascii="宋体" w:hAnsi="宋体" w:cs="Calibri"/>
          <w:b/>
          <w:sz w:val="22"/>
        </w:rPr>
        <w:t>，</w:t>
      </w:r>
      <w:r>
        <w:rPr>
          <w:rFonts w:ascii="宋体" w:hAnsi="宋体" w:cs="Calibri"/>
          <w:b/>
          <w:sz w:val="22"/>
        </w:rPr>
        <w:t>重新招标公告</w:t>
      </w:r>
      <w:r>
        <w:rPr>
          <w:rFonts w:hint="eastAsia" w:ascii="宋体" w:hAnsi="宋体" w:cs="Calibri"/>
          <w:b/>
          <w:sz w:val="22"/>
          <w:lang w:eastAsia="zh-CN"/>
        </w:rPr>
        <w:t>发布</w:t>
      </w:r>
      <w:r>
        <w:rPr>
          <w:rFonts w:ascii="宋体" w:hAnsi="宋体" w:cs="Calibri"/>
          <w:b/>
          <w:sz w:val="22"/>
        </w:rPr>
        <w:t>即表示</w:t>
      </w:r>
      <w:r>
        <w:rPr>
          <w:rFonts w:hint="eastAsia" w:ascii="宋体" w:hAnsi="宋体" w:cs="Calibri"/>
          <w:b/>
          <w:sz w:val="22"/>
        </w:rPr>
        <w:t>本项目</w:t>
      </w:r>
      <w:r>
        <w:rPr>
          <w:rFonts w:hint="eastAsia" w:ascii="宋体" w:hAnsi="宋体" w:cs="Calibri"/>
          <w:b/>
          <w:sz w:val="22"/>
          <w:lang w:eastAsia="zh-CN"/>
        </w:rPr>
        <w:t>已进入新一轮招标</w:t>
      </w:r>
      <w:r>
        <w:rPr>
          <w:rFonts w:hint="eastAsia" w:ascii="宋体" w:hAnsi="宋体" w:cs="Calibri"/>
          <w:b/>
          <w:sz w:val="22"/>
        </w:rPr>
        <w:t>。</w:t>
      </w:r>
    </w:p>
    <w:p>
      <w:pPr>
        <w:autoSpaceDE w:val="0"/>
        <w:autoSpaceDN w:val="0"/>
        <w:adjustRightInd w:val="0"/>
        <w:snapToGrid w:val="0"/>
        <w:spacing w:line="360" w:lineRule="exact"/>
        <w:ind w:firstLine="442" w:firstLineChars="200"/>
        <w:rPr>
          <w:rFonts w:ascii="宋体" w:hAnsi="宋体" w:cs="宋体"/>
          <w:b/>
          <w:kern w:val="0"/>
          <w:sz w:val="22"/>
        </w:rPr>
      </w:pPr>
      <w:bookmarkStart w:id="48" w:name="_Toc220123243"/>
      <w:bookmarkStart w:id="49" w:name="_Toc219809803"/>
      <w:bookmarkStart w:id="50" w:name="_Toc18806"/>
      <w:r>
        <w:rPr>
          <w:rFonts w:ascii="宋体" w:hAnsi="宋体" w:cs="宋体"/>
          <w:b/>
          <w:kern w:val="0"/>
          <w:sz w:val="22"/>
        </w:rPr>
        <w:t>8.2 不再招标</w:t>
      </w:r>
      <w:bookmarkEnd w:id="48"/>
      <w:bookmarkEnd w:id="49"/>
      <w:bookmarkEnd w:id="50"/>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pgSz w:w="11907" w:h="16840"/>
          <w:pgMar w:top="1134" w:right="1134" w:bottom="1134" w:left="1134" w:header="567" w:footer="567" w:gutter="0"/>
          <w:cols w:space="720" w:num="1"/>
        </w:sectPr>
      </w:pPr>
    </w:p>
    <w:bookmarkEnd w:id="35"/>
    <w:p>
      <w:pPr>
        <w:pStyle w:val="3"/>
        <w:spacing w:before="0" w:after="0" w:line="564" w:lineRule="exact"/>
        <w:ind w:right="57"/>
        <w:jc w:val="center"/>
        <w:rPr>
          <w:rFonts w:hint="eastAsia"/>
          <w:sz w:val="32"/>
          <w:szCs w:val="32"/>
        </w:rPr>
      </w:pPr>
      <w:bookmarkStart w:id="51" w:name="_Toc52907676"/>
      <w:r>
        <w:rPr>
          <w:sz w:val="32"/>
          <w:szCs w:val="32"/>
        </w:rPr>
        <w:t>第三章</w:t>
      </w:r>
      <w:r>
        <w:rPr>
          <w:rFonts w:hint="eastAsia"/>
          <w:sz w:val="32"/>
          <w:szCs w:val="32"/>
        </w:rPr>
        <w:t xml:space="preserve">    </w:t>
      </w:r>
      <w:r>
        <w:rPr>
          <w:sz w:val="32"/>
          <w:szCs w:val="32"/>
        </w:rPr>
        <w:t>评标办法</w:t>
      </w:r>
      <w:r>
        <w:rPr>
          <w:rFonts w:hint="eastAsia"/>
          <w:sz w:val="32"/>
          <w:szCs w:val="32"/>
        </w:rPr>
        <w:t>(综合评估法)</w:t>
      </w:r>
      <w:bookmarkEnd w:id="51"/>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52"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52"/>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w:t>
      </w:r>
      <w:bookmarkStart w:id="53" w:name="_Hlk47377053"/>
      <w:r>
        <w:rPr>
          <w:rFonts w:hint="eastAsia" w:ascii="宋体" w:hAnsi="宋体" w:cs="宋体"/>
          <w:sz w:val="22"/>
        </w:rPr>
        <w:t>经评标委员会</w:t>
      </w:r>
      <w:bookmarkStart w:id="54" w:name="_Hlk47446073"/>
      <w:r>
        <w:rPr>
          <w:rFonts w:hint="eastAsia" w:ascii="宋体" w:hAnsi="宋体" w:cs="宋体"/>
          <w:sz w:val="22"/>
        </w:rPr>
        <w:t>评审后，符合性审查不予通过，不再进行下一步评审</w:t>
      </w:r>
      <w:bookmarkEnd w:id="54"/>
      <w:r>
        <w:rPr>
          <w:rFonts w:hint="eastAsia" w:ascii="宋体" w:hAnsi="宋体" w:cs="宋体"/>
          <w:sz w:val="22"/>
        </w:rPr>
        <w:t>。</w:t>
      </w:r>
      <w:bookmarkEnd w:id="53"/>
    </w:p>
    <w:p>
      <w:pPr>
        <w:adjustRightInd w:val="0"/>
        <w:snapToGrid w:val="0"/>
        <w:spacing w:line="360" w:lineRule="exact"/>
        <w:ind w:firstLine="440" w:firstLineChars="200"/>
        <w:rPr>
          <w:rFonts w:hint="eastAsia" w:ascii="宋体" w:hAnsi="宋体" w:cs="宋体"/>
          <w:sz w:val="22"/>
        </w:rPr>
      </w:pPr>
      <w:r>
        <w:rPr>
          <w:rFonts w:hint="eastAsia" w:ascii="宋体" w:hAnsi="宋体" w:eastAsia="宋体" w:cs="宋体"/>
          <w:i w:val="0"/>
          <w:iCs w:val="0"/>
          <w:caps w:val="0"/>
          <w:spacing w:val="0"/>
          <w:sz w:val="22"/>
          <w:szCs w:val="22"/>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lang w:eastAsia="zh-CN"/>
        </w:rPr>
        <w:t>大写数额</w:t>
      </w:r>
      <w:r>
        <w:rPr>
          <w:rFonts w:ascii="宋体" w:hAnsi="宋体" w:cs="宋体"/>
          <w:sz w:val="22"/>
        </w:rPr>
        <w:t>有明显错误</w:t>
      </w:r>
      <w:r>
        <w:rPr>
          <w:rFonts w:hint="eastAsia" w:ascii="宋体" w:hAnsi="宋体" w:cs="宋体"/>
          <w:sz w:val="22"/>
          <w:lang w:eastAsia="zh-CN"/>
        </w:rPr>
        <w:t>，或</w:t>
      </w:r>
      <w:r>
        <w:rPr>
          <w:rFonts w:hint="eastAsia" w:ascii="宋体" w:hAnsi="宋体" w:cs="宋体"/>
          <w:sz w:val="22"/>
        </w:rPr>
        <w:t>投标报价</w:t>
      </w:r>
      <w:r>
        <w:rPr>
          <w:rFonts w:hint="eastAsia" w:ascii="宋体" w:hAnsi="宋体" w:cs="宋体"/>
          <w:sz w:val="22"/>
          <w:lang w:eastAsia="zh-CN"/>
        </w:rPr>
        <w:t>存在其他错误</w:t>
      </w:r>
      <w:r>
        <w:rPr>
          <w:rFonts w:hint="eastAsia" w:ascii="宋体" w:hAnsi="宋体" w:cs="宋体"/>
          <w:sz w:val="22"/>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55"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55"/>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w:t>
      </w:r>
      <w:r>
        <w:rPr>
          <w:rFonts w:hint="eastAsia" w:ascii="宋体" w:hAnsi="宋体" w:cs="宋体"/>
          <w:b/>
          <w:sz w:val="22"/>
          <w:u w:val="single"/>
          <w:lang w:val="en-US" w:eastAsia="zh-CN"/>
        </w:rPr>
        <w:t>5</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该评分分值由评标委员会成员统一打分(具体分值设定详见下表)。</w:t>
      </w:r>
    </w:p>
    <w:tbl>
      <w:tblPr>
        <w:tblStyle w:val="16"/>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6473"/>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adjustRightInd w:val="0"/>
              <w:snapToGrid w:val="0"/>
              <w:jc w:val="center"/>
              <w:rPr>
                <w:rFonts w:ascii="宋体" w:hAnsi="宋体" w:cs="Arial"/>
                <w:b/>
                <w:bCs/>
                <w:sz w:val="22"/>
              </w:rPr>
            </w:pPr>
            <w:bookmarkStart w:id="56" w:name="_Hlk51670706"/>
            <w:r>
              <w:rPr>
                <w:rFonts w:hint="eastAsia" w:ascii="宋体" w:hAnsi="宋体" w:cs="Arial"/>
                <w:b/>
                <w:bCs/>
                <w:sz w:val="22"/>
              </w:rPr>
              <w:t>评分内容</w:t>
            </w:r>
          </w:p>
        </w:tc>
        <w:tc>
          <w:tcPr>
            <w:tcW w:w="6473"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1158"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adjustRightInd w:val="0"/>
              <w:snapToGrid w:val="0"/>
              <w:jc w:val="center"/>
              <w:rPr>
                <w:rFonts w:hint="eastAsia" w:ascii="宋体" w:hAnsi="宋体"/>
                <w:bCs/>
                <w:sz w:val="22"/>
              </w:rPr>
            </w:pPr>
            <w:r>
              <w:rPr>
                <w:rFonts w:hint="eastAsia" w:ascii="宋体" w:hAnsi="宋体"/>
                <w:bCs/>
                <w:sz w:val="22"/>
              </w:rPr>
              <w:t>投标人综合实力</w:t>
            </w:r>
          </w:p>
        </w:tc>
        <w:tc>
          <w:tcPr>
            <w:tcW w:w="6473" w:type="dxa"/>
            <w:vAlign w:val="center"/>
          </w:tcPr>
          <w:p>
            <w:pPr>
              <w:jc w:val="left"/>
              <w:rPr>
                <w:rFonts w:hint="eastAsia" w:ascii="宋体" w:hAnsi="宋体" w:cs="宋体"/>
              </w:rPr>
            </w:pPr>
            <w:r>
              <w:rPr>
                <w:rFonts w:hint="eastAsia" w:ascii="宋体" w:hAnsi="宋体" w:cs="宋体"/>
              </w:rPr>
              <w:t>根据投标人的技术力量、企业规模、人员配置等情况横向比较，优秀得</w:t>
            </w:r>
            <w:r>
              <w:rPr>
                <w:rFonts w:hint="eastAsia" w:ascii="宋体" w:hAnsi="宋体" w:cs="宋体"/>
                <w:lang w:val="en-US" w:eastAsia="zh-CN"/>
              </w:rPr>
              <w:t>2.1-3</w:t>
            </w:r>
            <w:r>
              <w:rPr>
                <w:rFonts w:hint="eastAsia" w:ascii="宋体" w:hAnsi="宋体" w:cs="宋体"/>
              </w:rPr>
              <w:t>分，良好得</w:t>
            </w:r>
            <w:r>
              <w:rPr>
                <w:rFonts w:hint="eastAsia" w:ascii="宋体" w:hAnsi="宋体" w:cs="宋体"/>
                <w:lang w:val="en-US" w:eastAsia="zh-CN"/>
              </w:rPr>
              <w:t>1.1-2</w:t>
            </w:r>
            <w:r>
              <w:rPr>
                <w:rFonts w:hint="eastAsia" w:ascii="宋体" w:hAnsi="宋体" w:cs="宋体"/>
              </w:rPr>
              <w:t>分，一般得</w:t>
            </w:r>
            <w:r>
              <w:rPr>
                <w:rFonts w:hint="eastAsia" w:ascii="宋体" w:hAnsi="宋体" w:cs="宋体"/>
                <w:lang w:val="en-US" w:eastAsia="zh-CN"/>
              </w:rPr>
              <w:t>2.1-3</w:t>
            </w:r>
            <w:r>
              <w:rPr>
                <w:rFonts w:hint="eastAsia" w:ascii="宋体" w:hAnsi="宋体" w:cs="宋体"/>
              </w:rPr>
              <w:t>分。</w:t>
            </w:r>
          </w:p>
        </w:tc>
        <w:tc>
          <w:tcPr>
            <w:tcW w:w="1158" w:type="dxa"/>
            <w:vAlign w:val="center"/>
          </w:tcPr>
          <w:p>
            <w:pPr>
              <w:adjustRightInd w:val="0"/>
              <w:snapToGrid w:val="0"/>
              <w:jc w:val="center"/>
              <w:rPr>
                <w:rFonts w:hint="eastAsia" w:ascii="宋体" w:hAnsi="宋体"/>
                <w:sz w:val="22"/>
              </w:rPr>
            </w:pPr>
            <w:r>
              <w:rPr>
                <w:rFonts w:hint="eastAsia" w:ascii="宋体" w:hAnsi="宋体"/>
                <w:sz w:val="22"/>
                <w:lang w:val="en-US" w:eastAsia="zh-CN"/>
              </w:rPr>
              <w:t>0-3</w:t>
            </w:r>
            <w:r>
              <w:rPr>
                <w:rFonts w:hint="eastAsia"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adjustRightInd w:val="0"/>
              <w:snapToGrid w:val="0"/>
              <w:jc w:val="center"/>
              <w:rPr>
                <w:rFonts w:hint="eastAsia" w:ascii="宋体" w:hAnsi="宋体"/>
                <w:bCs/>
                <w:sz w:val="22"/>
              </w:rPr>
            </w:pPr>
            <w:r>
              <w:rPr>
                <w:rFonts w:hint="eastAsia" w:ascii="宋体" w:hAnsi="宋体"/>
                <w:bCs/>
                <w:sz w:val="22"/>
              </w:rPr>
              <w:t>投标人业绩情况</w:t>
            </w:r>
          </w:p>
        </w:tc>
        <w:tc>
          <w:tcPr>
            <w:tcW w:w="6473" w:type="dxa"/>
            <w:vAlign w:val="center"/>
          </w:tcPr>
          <w:p>
            <w:pPr>
              <w:jc w:val="left"/>
              <w:rPr>
                <w:rFonts w:hint="eastAsia" w:ascii="宋体" w:hAnsi="宋体" w:cs="宋体"/>
              </w:rPr>
            </w:pPr>
            <w:r>
              <w:rPr>
                <w:rFonts w:hint="eastAsia" w:ascii="宋体" w:hAnsi="宋体" w:cs="宋体"/>
              </w:rPr>
              <w:t>根据投标人类似业绩、用户满意度情况横向比较，优秀的得</w:t>
            </w:r>
            <w:r>
              <w:rPr>
                <w:rFonts w:hint="eastAsia" w:ascii="宋体" w:hAnsi="宋体" w:cs="宋体"/>
                <w:lang w:val="en-US" w:eastAsia="zh-CN"/>
              </w:rPr>
              <w:t>1.1-2</w:t>
            </w:r>
            <w:r>
              <w:rPr>
                <w:rFonts w:hint="eastAsia" w:ascii="宋体" w:hAnsi="宋体" w:cs="宋体"/>
              </w:rPr>
              <w:t>分；良好的</w:t>
            </w:r>
            <w:r>
              <w:rPr>
                <w:rFonts w:hint="eastAsia" w:ascii="宋体" w:hAnsi="宋体" w:cs="宋体"/>
                <w:lang w:val="en-US" w:eastAsia="zh-CN"/>
              </w:rPr>
              <w:t>0.7-1.0</w:t>
            </w:r>
            <w:r>
              <w:rPr>
                <w:rFonts w:hint="eastAsia" w:ascii="宋体" w:hAnsi="宋体" w:cs="宋体"/>
              </w:rPr>
              <w:t>分；一般的得</w:t>
            </w:r>
            <w:r>
              <w:rPr>
                <w:rFonts w:hint="eastAsia" w:ascii="宋体" w:hAnsi="宋体" w:cs="宋体"/>
                <w:lang w:val="en-US" w:eastAsia="zh-CN"/>
              </w:rPr>
              <w:t>0-0.6</w:t>
            </w:r>
            <w:r>
              <w:rPr>
                <w:rFonts w:hint="eastAsia" w:ascii="宋体" w:hAnsi="宋体" w:cs="宋体"/>
              </w:rPr>
              <w:t>分。</w:t>
            </w:r>
          </w:p>
        </w:tc>
        <w:tc>
          <w:tcPr>
            <w:tcW w:w="1158" w:type="dxa"/>
            <w:vAlign w:val="center"/>
          </w:tcPr>
          <w:p>
            <w:pPr>
              <w:adjustRightInd w:val="0"/>
              <w:snapToGrid w:val="0"/>
              <w:jc w:val="center"/>
              <w:rPr>
                <w:rFonts w:hint="eastAsia" w:ascii="宋体" w:hAnsi="宋体"/>
                <w:sz w:val="22"/>
              </w:rPr>
            </w:pPr>
            <w:r>
              <w:rPr>
                <w:rFonts w:hint="eastAsia" w:ascii="宋体" w:hAnsi="宋体"/>
                <w:sz w:val="22"/>
                <w:lang w:val="en-US" w:eastAsia="zh-CN"/>
              </w:rPr>
              <w:t>0-2</w:t>
            </w:r>
            <w:r>
              <w:rPr>
                <w:rFonts w:hint="eastAsia" w:ascii="宋体" w:hAnsi="宋体"/>
                <w:sz w:val="22"/>
              </w:rPr>
              <w:t>分</w:t>
            </w:r>
          </w:p>
        </w:tc>
      </w:tr>
      <w:bookmarkEnd w:id="56"/>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35</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6"/>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03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030"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1158"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hint="eastAsia" w:ascii="宋体" w:hAnsi="宋体" w:cs="宋体"/>
              </w:rPr>
            </w:pPr>
            <w:r>
              <w:rPr>
                <w:rFonts w:hint="eastAsia" w:ascii="宋体" w:hAnsi="宋体" w:cs="宋体"/>
              </w:rPr>
              <w:t>设计方案</w:t>
            </w:r>
          </w:p>
        </w:tc>
        <w:tc>
          <w:tcPr>
            <w:tcW w:w="6030" w:type="dxa"/>
            <w:vAlign w:val="center"/>
          </w:tcPr>
          <w:p>
            <w:pPr>
              <w:jc w:val="left"/>
              <w:rPr>
                <w:rFonts w:hint="eastAsia" w:ascii="宋体" w:hAnsi="宋体" w:cs="宋体"/>
                <w:lang w:eastAsia="zh-CN"/>
              </w:rPr>
            </w:pPr>
            <w:r>
              <w:rPr>
                <w:rFonts w:hint="eastAsia" w:ascii="宋体" w:hAnsi="宋体" w:cs="宋体"/>
                <w:lang w:val="en-US" w:eastAsia="zh-CN"/>
              </w:rPr>
              <w:t>根据</w:t>
            </w:r>
            <w:r>
              <w:rPr>
                <w:rFonts w:hint="eastAsia" w:ascii="宋体" w:hAnsi="宋体" w:cs="宋体"/>
              </w:rPr>
              <w:t>投标人提供的设计方案是否明确、符合本项目</w:t>
            </w:r>
            <w:r>
              <w:rPr>
                <w:rFonts w:hint="eastAsia" w:ascii="宋体" w:hAnsi="宋体" w:cs="宋体"/>
                <w:lang w:val="en-US" w:eastAsia="zh-CN"/>
              </w:rPr>
              <w:t>功能需求</w:t>
            </w:r>
            <w:r>
              <w:rPr>
                <w:rFonts w:hint="eastAsia" w:ascii="宋体" w:hAnsi="宋体" w:cs="宋体"/>
              </w:rPr>
              <w:t>，内容是否全面完整</w:t>
            </w:r>
            <w:r>
              <w:rPr>
                <w:rFonts w:hint="eastAsia" w:ascii="宋体" w:hAnsi="宋体" w:cs="宋体"/>
                <w:lang w:eastAsia="zh-CN"/>
              </w:rPr>
              <w:t>、</w:t>
            </w:r>
            <w:r>
              <w:rPr>
                <w:rFonts w:hint="eastAsia" w:ascii="宋体" w:hAnsi="宋体" w:cs="宋体"/>
              </w:rPr>
              <w:t>具有系统性，重点</w:t>
            </w:r>
            <w:r>
              <w:rPr>
                <w:rFonts w:hint="eastAsia" w:ascii="宋体" w:hAnsi="宋体" w:cs="宋体"/>
                <w:lang w:eastAsia="zh-CN"/>
              </w:rPr>
              <w:t>，</w:t>
            </w:r>
            <w:r>
              <w:rPr>
                <w:rFonts w:hint="eastAsia" w:ascii="宋体" w:hAnsi="宋体" w:cs="宋体"/>
              </w:rPr>
              <w:t>表现是否考虑体验性，横向比较综合打分，优秀的得</w:t>
            </w:r>
            <w:r>
              <w:rPr>
                <w:rFonts w:hint="eastAsia" w:ascii="宋体" w:hAnsi="宋体" w:cs="宋体"/>
                <w:lang w:val="en-US" w:eastAsia="zh-CN"/>
              </w:rPr>
              <w:t>5.4</w:t>
            </w:r>
            <w:r>
              <w:rPr>
                <w:rFonts w:hint="eastAsia" w:ascii="宋体" w:hAnsi="宋体" w:cs="宋体"/>
              </w:rPr>
              <w:t>-</w:t>
            </w:r>
            <w:r>
              <w:rPr>
                <w:rFonts w:hint="eastAsia" w:ascii="宋体" w:hAnsi="宋体" w:cs="宋体"/>
                <w:lang w:val="en-US" w:eastAsia="zh-CN"/>
              </w:rPr>
              <w:t>8</w:t>
            </w:r>
            <w:r>
              <w:rPr>
                <w:rFonts w:hint="eastAsia" w:ascii="宋体" w:hAnsi="宋体" w:cs="宋体"/>
              </w:rPr>
              <w:t>分；良好的</w:t>
            </w:r>
            <w:r>
              <w:rPr>
                <w:rFonts w:hint="eastAsia" w:ascii="宋体" w:hAnsi="宋体" w:cs="宋体"/>
                <w:lang w:val="en-US" w:eastAsia="zh-CN"/>
              </w:rPr>
              <w:t>2.7</w:t>
            </w:r>
            <w:r>
              <w:rPr>
                <w:rFonts w:hint="eastAsia" w:ascii="宋体" w:hAnsi="宋体" w:cs="宋体"/>
              </w:rPr>
              <w:t>-</w:t>
            </w:r>
            <w:r>
              <w:rPr>
                <w:rFonts w:hint="eastAsia" w:ascii="宋体" w:hAnsi="宋体" w:cs="宋体"/>
                <w:lang w:val="en-US" w:eastAsia="zh-CN"/>
              </w:rPr>
              <w:t>5.3</w:t>
            </w:r>
            <w:r>
              <w:rPr>
                <w:rFonts w:hint="eastAsia" w:ascii="宋体" w:hAnsi="宋体" w:cs="宋体"/>
              </w:rPr>
              <w:t>分；一般的得0-</w:t>
            </w:r>
            <w:r>
              <w:rPr>
                <w:rFonts w:hint="eastAsia" w:ascii="宋体" w:hAnsi="宋体" w:cs="宋体"/>
                <w:lang w:val="en-US" w:eastAsia="zh-CN"/>
              </w:rPr>
              <w:t>2.6</w:t>
            </w:r>
            <w:r>
              <w:rPr>
                <w:rFonts w:hint="eastAsia" w:ascii="宋体" w:hAnsi="宋体" w:cs="宋体"/>
              </w:rPr>
              <w:t>。</w:t>
            </w:r>
          </w:p>
        </w:tc>
        <w:tc>
          <w:tcPr>
            <w:tcW w:w="1158" w:type="dxa"/>
            <w:vAlign w:val="center"/>
          </w:tcPr>
          <w:p>
            <w:pPr>
              <w:adjustRightInd w:val="0"/>
              <w:snapToGrid w:val="0"/>
              <w:jc w:val="center"/>
              <w:rPr>
                <w:rFonts w:hint="default" w:ascii="宋体" w:hAnsi="宋体"/>
                <w:sz w:val="22"/>
                <w:lang w:val="en-US" w:eastAsia="zh-CN"/>
              </w:rPr>
            </w:pPr>
            <w:r>
              <w:rPr>
                <w:rFonts w:hint="eastAsia" w:ascii="宋体" w:hAnsi="宋体"/>
                <w:sz w:val="22"/>
              </w:rPr>
              <w:t>0-</w:t>
            </w:r>
            <w:r>
              <w:rPr>
                <w:rFonts w:hint="eastAsia" w:ascii="宋体" w:hAnsi="宋体"/>
                <w:sz w:val="22"/>
                <w:lang w:val="en-US" w:eastAsia="zh-CN"/>
              </w:rPr>
              <w:t>8</w:t>
            </w:r>
            <w:r>
              <w:rPr>
                <w:rFonts w:hint="eastAsia"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hint="eastAsia" w:ascii="宋体" w:hAnsi="宋体" w:cs="宋体"/>
                <w:lang w:eastAsia="zh-CN"/>
              </w:rPr>
            </w:pPr>
            <w:r>
              <w:rPr>
                <w:rFonts w:hint="eastAsia" w:ascii="宋体" w:hAnsi="宋体" w:cs="宋体"/>
              </w:rPr>
              <w:t>空间设计方案</w:t>
            </w:r>
          </w:p>
        </w:tc>
        <w:tc>
          <w:tcPr>
            <w:tcW w:w="6030" w:type="dxa"/>
            <w:vAlign w:val="center"/>
          </w:tcPr>
          <w:p>
            <w:pPr>
              <w:jc w:val="left"/>
              <w:rPr>
                <w:rFonts w:hint="eastAsia" w:ascii="宋体" w:hAnsi="宋体" w:cs="宋体"/>
              </w:rPr>
            </w:pPr>
            <w:r>
              <w:rPr>
                <w:rFonts w:hint="eastAsia" w:ascii="宋体" w:hAnsi="宋体" w:cs="宋体"/>
              </w:rPr>
              <w:t>根据投标人提供的空间设计方案细节是否符合现场空间特性，在整体和细节等是否符合招标人的要求，并且所有细节均符合可落地实施的要求，横向比较综合打分，优秀的得3.6-5分；良好的1.6-3.5分；一般的得0-1.5分。</w:t>
            </w:r>
          </w:p>
        </w:tc>
        <w:tc>
          <w:tcPr>
            <w:tcW w:w="1158" w:type="dxa"/>
            <w:vAlign w:val="center"/>
          </w:tcPr>
          <w:p>
            <w:pPr>
              <w:adjustRightInd w:val="0"/>
              <w:snapToGrid w:val="0"/>
              <w:jc w:val="center"/>
              <w:rPr>
                <w:rFonts w:hint="eastAsia" w:ascii="宋体" w:hAnsi="宋体"/>
                <w:sz w:val="22"/>
                <w:lang w:val="en-US" w:eastAsia="zh-CN"/>
              </w:rPr>
            </w:pPr>
            <w:r>
              <w:rPr>
                <w:rFonts w:hint="eastAsia" w:ascii="宋体" w:hAnsi="宋体"/>
                <w:sz w:val="22"/>
              </w:rPr>
              <w:t>0-</w:t>
            </w:r>
            <w:r>
              <w:rPr>
                <w:rFonts w:hint="eastAsia" w:ascii="宋体" w:hAnsi="宋体"/>
                <w:sz w:val="22"/>
                <w:lang w:val="en-US" w:eastAsia="zh-CN"/>
              </w:rPr>
              <w:t>5</w:t>
            </w:r>
            <w:r>
              <w:rPr>
                <w:rFonts w:hint="eastAsia"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hint="eastAsia" w:ascii="宋体" w:hAnsi="宋体" w:cs="宋体"/>
                <w:lang w:eastAsia="zh-CN"/>
              </w:rPr>
            </w:pPr>
            <w:r>
              <w:rPr>
                <w:rFonts w:hint="eastAsia" w:ascii="宋体" w:hAnsi="宋体" w:cs="宋体"/>
              </w:rPr>
              <w:t>技术方案</w:t>
            </w:r>
          </w:p>
        </w:tc>
        <w:tc>
          <w:tcPr>
            <w:tcW w:w="6030" w:type="dxa"/>
            <w:vAlign w:val="center"/>
          </w:tcPr>
          <w:p>
            <w:pPr>
              <w:jc w:val="left"/>
              <w:rPr>
                <w:rFonts w:hint="eastAsia" w:ascii="宋体" w:hAnsi="宋体" w:cs="宋体"/>
              </w:rPr>
            </w:pPr>
            <w:r>
              <w:rPr>
                <w:rFonts w:hint="eastAsia" w:ascii="宋体" w:hAnsi="宋体" w:cs="宋体"/>
                <w:lang w:val="en-US" w:eastAsia="zh-CN"/>
              </w:rPr>
              <w:t>根据</w:t>
            </w:r>
            <w:r>
              <w:rPr>
                <w:rFonts w:hint="eastAsia" w:ascii="宋体" w:hAnsi="宋体" w:cs="宋体"/>
              </w:rPr>
              <w:t>本项目的实施技术方案等是否成熟、稳定、可实施性强，便于操作</w:t>
            </w:r>
            <w:r>
              <w:rPr>
                <w:rFonts w:hint="eastAsia" w:ascii="宋体" w:hAnsi="宋体" w:cs="宋体"/>
                <w:lang w:eastAsia="zh-CN"/>
              </w:rPr>
              <w:t>，</w:t>
            </w:r>
            <w:r>
              <w:rPr>
                <w:rFonts w:hint="eastAsia" w:ascii="宋体" w:hAnsi="宋体" w:cs="宋体"/>
              </w:rPr>
              <w:t>是否符合</w:t>
            </w:r>
            <w:r>
              <w:rPr>
                <w:rFonts w:hint="eastAsia" w:ascii="宋体" w:hAnsi="宋体" w:cs="宋体"/>
                <w:lang w:val="en-US" w:eastAsia="zh-CN"/>
              </w:rPr>
              <w:t>业务</w:t>
            </w:r>
            <w:r>
              <w:rPr>
                <w:rFonts w:hint="eastAsia" w:ascii="宋体" w:hAnsi="宋体" w:cs="宋体"/>
              </w:rPr>
              <w:t>需求等情况等进行</w:t>
            </w:r>
            <w:r>
              <w:rPr>
                <w:rFonts w:hint="eastAsia" w:ascii="宋体" w:hAnsi="宋体" w:cs="宋体"/>
                <w:lang w:val="en-US" w:eastAsia="zh-CN"/>
              </w:rPr>
              <w:t>横向比较打分</w:t>
            </w:r>
            <w:r>
              <w:rPr>
                <w:rFonts w:hint="eastAsia" w:ascii="宋体" w:hAnsi="宋体" w:cs="宋体"/>
              </w:rPr>
              <w:t>，优秀的得3.6-5分；良好的1.6-3.5分；一般的得0-1.5分。</w:t>
            </w:r>
          </w:p>
        </w:tc>
        <w:tc>
          <w:tcPr>
            <w:tcW w:w="1158" w:type="dxa"/>
            <w:vAlign w:val="center"/>
          </w:tcPr>
          <w:p>
            <w:pPr>
              <w:adjustRightInd w:val="0"/>
              <w:snapToGrid w:val="0"/>
              <w:jc w:val="center"/>
              <w:rPr>
                <w:rFonts w:hint="eastAsia" w:ascii="宋体" w:hAnsi="宋体"/>
                <w:sz w:val="22"/>
                <w:lang w:val="en-US" w:eastAsia="zh-CN"/>
              </w:rPr>
            </w:pPr>
            <w:r>
              <w:rPr>
                <w:rFonts w:hint="eastAsia" w:ascii="宋体" w:hAnsi="宋体"/>
                <w:sz w:val="22"/>
              </w:rPr>
              <w:t>0-</w:t>
            </w:r>
            <w:r>
              <w:rPr>
                <w:rFonts w:hint="eastAsia" w:ascii="宋体" w:hAnsi="宋体"/>
                <w:sz w:val="22"/>
                <w:lang w:val="en-US" w:eastAsia="zh-CN"/>
              </w:rPr>
              <w:t>5</w:t>
            </w:r>
            <w:r>
              <w:rPr>
                <w:rFonts w:hint="eastAsia"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hint="eastAsia" w:ascii="宋体" w:hAnsi="宋体" w:cs="宋体"/>
              </w:rPr>
            </w:pPr>
            <w:r>
              <w:rPr>
                <w:rFonts w:hint="eastAsia" w:ascii="宋体" w:hAnsi="宋体" w:cs="宋体"/>
              </w:rPr>
              <w:t>施工方案</w:t>
            </w:r>
          </w:p>
        </w:tc>
        <w:tc>
          <w:tcPr>
            <w:tcW w:w="6030" w:type="dxa"/>
            <w:vAlign w:val="center"/>
          </w:tcPr>
          <w:p>
            <w:pPr>
              <w:jc w:val="left"/>
              <w:rPr>
                <w:rFonts w:hint="eastAsia" w:ascii="宋体" w:hAnsi="宋体" w:cs="宋体"/>
              </w:rPr>
            </w:pPr>
            <w:r>
              <w:rPr>
                <w:rFonts w:hint="eastAsia" w:ascii="宋体" w:hAnsi="宋体" w:cs="宋体"/>
                <w:lang w:val="en-US" w:eastAsia="zh-CN"/>
              </w:rPr>
              <w:t>根据</w:t>
            </w:r>
            <w:r>
              <w:rPr>
                <w:rFonts w:hint="eastAsia" w:ascii="宋体" w:hAnsi="宋体" w:cs="宋体"/>
              </w:rPr>
              <w:t>施工方案、工序合理性，是否满足工期要求等进行横向比较综合打分，优秀的得3.6-5分；良好的1.6-3.5分；一般的得0-1.5分。</w:t>
            </w:r>
          </w:p>
        </w:tc>
        <w:tc>
          <w:tcPr>
            <w:tcW w:w="1158" w:type="dxa"/>
            <w:vAlign w:val="center"/>
          </w:tcPr>
          <w:p>
            <w:pPr>
              <w:adjustRightInd w:val="0"/>
              <w:snapToGrid w:val="0"/>
              <w:jc w:val="center"/>
              <w:rPr>
                <w:rFonts w:hint="eastAsia" w:ascii="宋体" w:hAnsi="宋体"/>
                <w:sz w:val="22"/>
                <w:lang w:val="en-US" w:eastAsia="zh-CN"/>
              </w:rPr>
            </w:pPr>
            <w:r>
              <w:rPr>
                <w:rFonts w:hint="eastAsia" w:ascii="宋体" w:hAnsi="宋体"/>
                <w:sz w:val="22"/>
              </w:rPr>
              <w:t>0-</w:t>
            </w:r>
            <w:r>
              <w:rPr>
                <w:rFonts w:hint="eastAsia" w:ascii="宋体" w:hAnsi="宋体"/>
                <w:sz w:val="22"/>
                <w:lang w:val="en-US" w:eastAsia="zh-CN"/>
              </w:rPr>
              <w:t>5</w:t>
            </w:r>
            <w:r>
              <w:rPr>
                <w:rFonts w:hint="eastAsia"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hint="eastAsia" w:ascii="宋体" w:hAnsi="宋体" w:cs="宋体"/>
                <w:lang w:eastAsia="zh-CN"/>
              </w:rPr>
            </w:pPr>
            <w:r>
              <w:rPr>
                <w:rFonts w:hint="eastAsia" w:ascii="宋体" w:hAnsi="宋体" w:cs="宋体"/>
              </w:rPr>
              <w:t>材料设备</w:t>
            </w:r>
          </w:p>
        </w:tc>
        <w:tc>
          <w:tcPr>
            <w:tcW w:w="6030" w:type="dxa"/>
            <w:vAlign w:val="center"/>
          </w:tcPr>
          <w:p>
            <w:pPr>
              <w:jc w:val="left"/>
              <w:rPr>
                <w:rFonts w:hint="eastAsia" w:ascii="宋体" w:hAnsi="宋体" w:cs="宋体"/>
              </w:rPr>
            </w:pPr>
            <w:r>
              <w:rPr>
                <w:rFonts w:hint="eastAsia" w:ascii="宋体" w:hAnsi="宋体" w:cs="宋体"/>
                <w:lang w:val="en-US" w:eastAsia="zh-CN"/>
              </w:rPr>
              <w:t>根据</w:t>
            </w:r>
            <w:r>
              <w:rPr>
                <w:rFonts w:hint="eastAsia" w:ascii="宋体" w:hAnsi="宋体" w:cs="宋体"/>
              </w:rPr>
              <w:t>施工所选用的材料是否环保、质量是否有保证等进行横向比较综合打分，优秀的得3.6-5分；良好的1.6-3.5分；一般的得0-1.5分。</w:t>
            </w:r>
          </w:p>
        </w:tc>
        <w:tc>
          <w:tcPr>
            <w:tcW w:w="1158" w:type="dxa"/>
            <w:vAlign w:val="center"/>
          </w:tcPr>
          <w:p>
            <w:pPr>
              <w:adjustRightInd w:val="0"/>
              <w:snapToGrid w:val="0"/>
              <w:jc w:val="center"/>
              <w:rPr>
                <w:rFonts w:hint="eastAsia" w:ascii="宋体" w:hAnsi="宋体"/>
                <w:sz w:val="22"/>
                <w:lang w:val="en-US" w:eastAsia="zh-CN"/>
              </w:rPr>
            </w:pPr>
            <w:r>
              <w:rPr>
                <w:rFonts w:hint="eastAsia" w:ascii="宋体" w:hAnsi="宋体"/>
                <w:sz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jc w:val="center"/>
        </w:trPr>
        <w:tc>
          <w:tcPr>
            <w:tcW w:w="1838" w:type="dxa"/>
            <w:vAlign w:val="center"/>
          </w:tcPr>
          <w:p>
            <w:pPr>
              <w:adjustRightInd w:val="0"/>
              <w:snapToGrid w:val="0"/>
              <w:jc w:val="center"/>
              <w:rPr>
                <w:rFonts w:hint="eastAsia" w:ascii="宋体" w:hAnsi="宋体" w:cs="宋体"/>
                <w:lang w:eastAsia="zh-CN"/>
              </w:rPr>
            </w:pPr>
            <w:r>
              <w:rPr>
                <w:rFonts w:hint="eastAsia" w:ascii="宋体" w:hAnsi="宋体" w:cs="宋体"/>
              </w:rPr>
              <w:t>响应时间</w:t>
            </w:r>
          </w:p>
        </w:tc>
        <w:tc>
          <w:tcPr>
            <w:tcW w:w="6030" w:type="dxa"/>
            <w:vAlign w:val="center"/>
          </w:tcPr>
          <w:p>
            <w:pPr>
              <w:jc w:val="left"/>
              <w:rPr>
                <w:rFonts w:hint="eastAsia" w:ascii="宋体" w:hAnsi="宋体" w:cs="宋体"/>
                <w:lang w:eastAsia="zh-CN"/>
              </w:rPr>
            </w:pPr>
            <w:r>
              <w:rPr>
                <w:rFonts w:hint="eastAsia" w:ascii="宋体" w:hAnsi="宋体" w:cs="宋体"/>
              </w:rPr>
              <w:t>根据投标人收到招标人设计和施工任务后的响应时间和完工时间承诺进行比较评分，优秀的得</w:t>
            </w:r>
            <w:r>
              <w:rPr>
                <w:rFonts w:hint="eastAsia" w:ascii="宋体" w:hAnsi="宋体" w:cs="宋体"/>
                <w:lang w:val="en-US" w:eastAsia="zh-CN"/>
              </w:rPr>
              <w:t>2</w:t>
            </w:r>
            <w:r>
              <w:rPr>
                <w:rFonts w:hint="eastAsia" w:ascii="宋体" w:hAnsi="宋体" w:cs="宋体"/>
              </w:rPr>
              <w:t>.</w:t>
            </w:r>
            <w:r>
              <w:rPr>
                <w:rFonts w:hint="eastAsia" w:ascii="宋体" w:hAnsi="宋体" w:cs="宋体"/>
                <w:lang w:val="en-US" w:eastAsia="zh-CN"/>
              </w:rPr>
              <w:t>7</w:t>
            </w:r>
            <w:r>
              <w:rPr>
                <w:rFonts w:hint="eastAsia" w:ascii="宋体" w:hAnsi="宋体" w:cs="宋体"/>
              </w:rPr>
              <w:t>-</w:t>
            </w:r>
            <w:r>
              <w:rPr>
                <w:rFonts w:hint="eastAsia" w:ascii="宋体" w:hAnsi="宋体" w:cs="宋体"/>
                <w:lang w:val="en-US" w:eastAsia="zh-CN"/>
              </w:rPr>
              <w:t>4</w:t>
            </w:r>
            <w:r>
              <w:rPr>
                <w:rFonts w:hint="eastAsia" w:ascii="宋体" w:hAnsi="宋体" w:cs="宋体"/>
              </w:rPr>
              <w:t>分；良好的1.</w:t>
            </w:r>
            <w:r>
              <w:rPr>
                <w:rFonts w:hint="eastAsia" w:ascii="宋体" w:hAnsi="宋体" w:cs="宋体"/>
                <w:lang w:val="en-US" w:eastAsia="zh-CN"/>
              </w:rPr>
              <w:t>3</w:t>
            </w:r>
            <w:r>
              <w:rPr>
                <w:rFonts w:hint="eastAsia" w:ascii="宋体" w:hAnsi="宋体" w:cs="宋体"/>
              </w:rPr>
              <w:t>-</w:t>
            </w:r>
            <w:r>
              <w:rPr>
                <w:rFonts w:hint="eastAsia" w:ascii="宋体" w:hAnsi="宋体" w:cs="宋体"/>
                <w:lang w:val="en-US" w:eastAsia="zh-CN"/>
              </w:rPr>
              <w:t>2.6</w:t>
            </w:r>
            <w:r>
              <w:rPr>
                <w:rFonts w:hint="eastAsia" w:ascii="宋体" w:hAnsi="宋体" w:cs="宋体"/>
              </w:rPr>
              <w:t>分；一般的得0-1.</w:t>
            </w:r>
            <w:r>
              <w:rPr>
                <w:rFonts w:hint="eastAsia" w:ascii="宋体" w:hAnsi="宋体" w:cs="宋体"/>
                <w:lang w:val="en-US" w:eastAsia="zh-CN"/>
              </w:rPr>
              <w:t>2</w:t>
            </w:r>
            <w:r>
              <w:rPr>
                <w:rFonts w:hint="eastAsia" w:ascii="宋体" w:hAnsi="宋体" w:cs="宋体"/>
              </w:rPr>
              <w:t>分。</w:t>
            </w:r>
          </w:p>
        </w:tc>
        <w:tc>
          <w:tcPr>
            <w:tcW w:w="1158" w:type="dxa"/>
            <w:vAlign w:val="center"/>
          </w:tcPr>
          <w:p>
            <w:pPr>
              <w:adjustRightInd w:val="0"/>
              <w:snapToGrid w:val="0"/>
              <w:jc w:val="center"/>
              <w:rPr>
                <w:rFonts w:hint="eastAsia" w:ascii="宋体" w:hAnsi="宋体"/>
                <w:sz w:val="22"/>
                <w:lang w:val="en-US" w:eastAsia="zh-CN"/>
              </w:rPr>
            </w:pPr>
            <w:r>
              <w:rPr>
                <w:rFonts w:hint="eastAsia" w:ascii="宋体" w:hAnsi="宋体"/>
                <w:sz w:val="22"/>
              </w:rPr>
              <w:t>0-</w:t>
            </w:r>
            <w:r>
              <w:rPr>
                <w:rFonts w:hint="eastAsia" w:ascii="宋体" w:hAnsi="宋体"/>
                <w:sz w:val="22"/>
                <w:lang w:val="en-US" w:eastAsia="zh-CN"/>
              </w:rPr>
              <w:t>4</w:t>
            </w:r>
            <w:r>
              <w:rPr>
                <w:rFonts w:hint="eastAsia"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jc w:val="center"/>
        </w:trPr>
        <w:tc>
          <w:tcPr>
            <w:tcW w:w="1838" w:type="dxa"/>
            <w:vAlign w:val="center"/>
          </w:tcPr>
          <w:p>
            <w:pPr>
              <w:adjustRightInd w:val="0"/>
              <w:snapToGrid w:val="0"/>
              <w:jc w:val="center"/>
              <w:rPr>
                <w:rFonts w:hint="eastAsia" w:ascii="宋体" w:hAnsi="宋体" w:cs="宋体"/>
                <w:lang w:eastAsia="zh-CN"/>
              </w:rPr>
            </w:pPr>
            <w:r>
              <w:rPr>
                <w:rFonts w:hint="eastAsia" w:ascii="宋体" w:hAnsi="宋体" w:cs="宋体"/>
              </w:rPr>
              <w:t>合理化建议</w:t>
            </w:r>
          </w:p>
        </w:tc>
        <w:tc>
          <w:tcPr>
            <w:tcW w:w="6030" w:type="dxa"/>
            <w:vAlign w:val="center"/>
          </w:tcPr>
          <w:p>
            <w:pPr>
              <w:jc w:val="left"/>
              <w:rPr>
                <w:rFonts w:hint="eastAsia" w:ascii="宋体" w:hAnsi="宋体" w:cs="宋体"/>
              </w:rPr>
            </w:pPr>
            <w:r>
              <w:rPr>
                <w:rFonts w:hint="eastAsia" w:ascii="宋体" w:hAnsi="宋体" w:cs="宋体"/>
              </w:rPr>
              <w:t>投标人提出的针对本项目的合理化建议及其他经评委会认定的有效优惠承诺，由评委综合评定后打分，优秀的得</w:t>
            </w:r>
            <w:r>
              <w:rPr>
                <w:rFonts w:hint="eastAsia" w:ascii="宋体" w:hAnsi="宋体" w:cs="宋体"/>
                <w:lang w:val="en-US" w:eastAsia="zh-CN"/>
              </w:rPr>
              <w:t>2</w:t>
            </w:r>
            <w:r>
              <w:rPr>
                <w:rFonts w:hint="eastAsia" w:ascii="宋体" w:hAnsi="宋体" w:cs="宋体"/>
              </w:rPr>
              <w:t>-</w:t>
            </w:r>
            <w:r>
              <w:rPr>
                <w:rFonts w:hint="eastAsia" w:ascii="宋体" w:hAnsi="宋体" w:cs="宋体"/>
                <w:lang w:val="en-US" w:eastAsia="zh-CN"/>
              </w:rPr>
              <w:t>3</w:t>
            </w:r>
            <w:r>
              <w:rPr>
                <w:rFonts w:hint="eastAsia" w:ascii="宋体" w:hAnsi="宋体" w:cs="宋体"/>
              </w:rPr>
              <w:t>分；良好的1-</w:t>
            </w:r>
            <w:r>
              <w:rPr>
                <w:rFonts w:hint="eastAsia" w:ascii="宋体" w:hAnsi="宋体" w:cs="宋体"/>
                <w:lang w:val="en-US" w:eastAsia="zh-CN"/>
              </w:rPr>
              <w:t>1.9</w:t>
            </w:r>
            <w:r>
              <w:rPr>
                <w:rFonts w:hint="eastAsia" w:ascii="宋体" w:hAnsi="宋体" w:cs="宋体"/>
              </w:rPr>
              <w:t>分；一般的得0-</w:t>
            </w:r>
            <w:r>
              <w:rPr>
                <w:rFonts w:hint="eastAsia" w:ascii="宋体" w:hAnsi="宋体" w:cs="宋体"/>
                <w:lang w:val="en-US" w:eastAsia="zh-CN"/>
              </w:rPr>
              <w:t>0.9</w:t>
            </w:r>
            <w:r>
              <w:rPr>
                <w:rFonts w:hint="eastAsia" w:ascii="宋体" w:hAnsi="宋体" w:cs="宋体"/>
              </w:rPr>
              <w:t>分。</w:t>
            </w:r>
          </w:p>
        </w:tc>
        <w:tc>
          <w:tcPr>
            <w:tcW w:w="1158" w:type="dxa"/>
            <w:vAlign w:val="center"/>
          </w:tcPr>
          <w:p>
            <w:pPr>
              <w:adjustRightInd w:val="0"/>
              <w:snapToGrid w:val="0"/>
              <w:jc w:val="center"/>
              <w:rPr>
                <w:rFonts w:hint="eastAsia" w:ascii="宋体" w:hAnsi="宋体"/>
                <w:sz w:val="22"/>
                <w:lang w:val="en-US" w:eastAsia="zh-CN"/>
              </w:rPr>
            </w:pPr>
            <w:r>
              <w:rPr>
                <w:rFonts w:hint="eastAsia" w:ascii="宋体" w:hAnsi="宋体"/>
                <w:sz w:val="22"/>
              </w:rPr>
              <w:t>0-</w:t>
            </w:r>
            <w:r>
              <w:rPr>
                <w:rFonts w:hint="eastAsia" w:ascii="宋体" w:hAnsi="宋体"/>
                <w:sz w:val="22"/>
                <w:lang w:val="en-US" w:eastAsia="zh-CN"/>
              </w:rPr>
              <w:t>3</w:t>
            </w:r>
            <w:r>
              <w:rPr>
                <w:rFonts w:hint="eastAsia" w:ascii="宋体" w:hAnsi="宋体"/>
                <w:sz w:val="22"/>
              </w:rPr>
              <w:t>分</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rPr>
        <w:sym w:font="Wingdings" w:char="00FE"/>
      </w:r>
      <w:r>
        <w:rPr>
          <w:rFonts w:ascii="宋体" w:hAnsi="宋体" w:cs="宋体"/>
          <w:b/>
          <w:sz w:val="22"/>
        </w:rPr>
        <w:t>60分</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bCs/>
          <w:sz w:val="22"/>
          <w:lang w:val="en-US" w:eastAsia="zh-CN"/>
        </w:rPr>
        <w:t>注：本项目投标报价为投标人根据招标人提供的工程量清单及图纸范围内的施工内容填报的含税总价。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2" w:firstLineChars="200"/>
        <w:jc w:val="left"/>
        <w:rPr>
          <w:rFonts w:ascii="宋体" w:hAnsi="宋体" w:cs="宋体"/>
          <w:b/>
          <w:sz w:val="22"/>
        </w:rPr>
      </w:pPr>
      <w:r>
        <w:rPr>
          <w:rFonts w:hint="eastAsia" w:ascii="MS Mincho" w:hAnsi="MS Mincho" w:eastAsia="MS Mincho" w:cs="MS Mincho"/>
          <w:b/>
          <w:sz w:val="22"/>
        </w:rPr>
        <w:sym w:font="Wingdings" w:char="00FE"/>
      </w:r>
      <w:r>
        <w:rPr>
          <w:rFonts w:hint="eastAsia" w:ascii="宋体" w:hAnsi="宋体" w:cs="宋体"/>
          <w:b/>
          <w:sz w:val="22"/>
        </w:rPr>
        <w:t>二次平均法</w:t>
      </w:r>
    </w:p>
    <w:p>
      <w:pPr>
        <w:adjustRightInd w:val="0"/>
        <w:snapToGrid w:val="0"/>
        <w:spacing w:line="360" w:lineRule="exact"/>
        <w:rPr>
          <w:rFonts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ascii="宋体" w:hAnsi="宋体" w:cs="宋体"/>
          <w:sz w:val="22"/>
        </w:rPr>
      </w:pPr>
      <w:r>
        <w:rPr>
          <w:rFonts w:hint="eastAsia" w:ascii="宋体" w:hAnsi="宋体" w:cs="宋体"/>
          <w:sz w:val="22"/>
        </w:rPr>
        <w:t xml:space="preserve"> 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adjustRightInd w:val="0"/>
        <w:snapToGrid w:val="0"/>
        <w:spacing w:line="360" w:lineRule="exact"/>
        <w:ind w:firstLine="442"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.投标文件的综合得分：每个投标人综合得分=商务报价分+资信分+技术分。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rPr>
          <w:rFonts w:ascii="宋体" w:hAnsi="宋体" w:cs="宋体"/>
          <w:sz w:val="22"/>
        </w:rPr>
        <w:sectPr>
          <w:headerReference r:id="rId8" w:type="default"/>
          <w:footerReference r:id="rId9" w:type="even"/>
          <w:pgSz w:w="11907" w:h="16840"/>
          <w:pgMar w:top="1134" w:right="1134" w:bottom="1134" w:left="1134" w:header="567" w:footer="567" w:gutter="0"/>
          <w:cols w:space="720" w:num="1"/>
        </w:sectPr>
      </w:pPr>
    </w:p>
    <w:p>
      <w:pPr>
        <w:pStyle w:val="3"/>
        <w:spacing w:line="564" w:lineRule="exact"/>
        <w:ind w:right="57"/>
        <w:jc w:val="center"/>
        <w:rPr>
          <w:rFonts w:hint="eastAsia" w:ascii="宋体" w:hAnsi="宋体" w:eastAsia="宋体" w:cs="宋体"/>
          <w:b/>
          <w:bCs/>
          <w:kern w:val="2"/>
          <w:sz w:val="32"/>
          <w:szCs w:val="32"/>
        </w:rPr>
      </w:pPr>
      <w:bookmarkStart w:id="57" w:name="_Toc52907678"/>
      <w:r>
        <w:rPr>
          <w:rFonts w:hint="eastAsia" w:ascii="宋体" w:hAnsi="宋体" w:eastAsia="宋体" w:cs="宋体"/>
          <w:b/>
          <w:bCs/>
          <w:kern w:val="2"/>
          <w:sz w:val="32"/>
          <w:szCs w:val="32"/>
          <w:lang w:val="en-US" w:eastAsia="zh-CN"/>
        </w:rPr>
        <w:t>第四章    合同条款及格式</w:t>
      </w:r>
      <w:bookmarkEnd w:id="57"/>
    </w:p>
    <w:p>
      <w:pPr>
        <w:spacing w:before="312" w:beforeLines="100" w:line="300" w:lineRule="auto"/>
        <w:jc w:val="right"/>
        <w:rPr>
          <w:rFonts w:ascii="Times New Roman" w:hAnsi="Times New Roman"/>
          <w:sz w:val="23"/>
          <w:szCs w:val="23"/>
        </w:rPr>
      </w:pPr>
      <w:r>
        <w:rPr>
          <w:rFonts w:hint="eastAsia" w:ascii="宋体" w:hAnsi="宋体" w:eastAsia="宋体" w:cs="宋体"/>
          <w:bCs/>
          <w:color w:val="000000"/>
          <w:sz w:val="22"/>
          <w:szCs w:val="22"/>
          <w:highlight w:val="none"/>
        </w:rPr>
        <w:t xml:space="preserve"> </w:t>
      </w:r>
      <w:r>
        <w:rPr>
          <w:rFonts w:ascii="Times New Roman" w:hAnsi="Times New Roman" w:eastAsiaTheme="minorEastAsia"/>
          <w:bCs/>
          <w:sz w:val="28"/>
          <w:szCs w:val="44"/>
        </w:rPr>
        <w:t>合同编号：【 】</w:t>
      </w: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b/>
          <w:bCs/>
          <w:sz w:val="44"/>
          <w:szCs w:val="44"/>
        </w:rPr>
      </w:pPr>
      <w:r>
        <w:rPr>
          <w:rFonts w:hint="eastAsia" w:ascii="Times New Roman" w:hAnsi="Times New Roman"/>
          <w:b/>
          <w:bCs/>
          <w:sz w:val="44"/>
          <w:szCs w:val="44"/>
          <w:lang w:eastAsia="zh-CN"/>
        </w:rPr>
        <w:t>杭州萧山国际机场交通中心广播室装修项目</w:t>
      </w:r>
      <w:r>
        <w:rPr>
          <w:rFonts w:ascii="Times New Roman" w:hAnsi="Times New Roman"/>
          <w:b/>
          <w:bCs/>
          <w:sz w:val="44"/>
          <w:szCs w:val="44"/>
        </w:rPr>
        <w:t>施工合同</w:t>
      </w: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bCs/>
          <w:sz w:val="32"/>
          <w:szCs w:val="44"/>
        </w:rPr>
        <w:br w:type="page"/>
      </w:r>
      <w:r>
        <w:rPr>
          <w:rFonts w:ascii="Times New Roman" w:hAnsi="Times New Roman" w:eastAsiaTheme="minorEastAsia"/>
          <w:b/>
          <w:color w:val="000000"/>
          <w:sz w:val="23"/>
          <w:szCs w:val="23"/>
        </w:rPr>
        <w:t>甲方（发包人）：</w:t>
      </w:r>
      <w:r>
        <w:rPr>
          <w:rFonts w:hint="eastAsia" w:ascii="Times New Roman" w:hAnsi="Times New Roman" w:eastAsia="宋体" w:cs="Times New Roman"/>
          <w:b/>
          <w:color w:val="000000"/>
          <w:sz w:val="23"/>
          <w:szCs w:val="23"/>
        </w:rPr>
        <w:t>杭州萧山国际机场有限公司</w:t>
      </w:r>
      <w:r>
        <w:rPr>
          <w:rFonts w:ascii="Times New Roman" w:hAnsi="Times New Roman" w:eastAsiaTheme="minorEastAsia"/>
          <w:b/>
          <w:color w:val="000000"/>
          <w:sz w:val="23"/>
          <w:szCs w:val="23"/>
        </w:rPr>
        <w:t xml:space="preserve"> </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eastAsia="宋体" w:cs="Times New Roman"/>
          <w:b/>
          <w:color w:val="000000"/>
          <w:sz w:val="23"/>
          <w:szCs w:val="23"/>
        </w:rPr>
        <w:t>杭州萧山国际机场内</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乙方（承包人）: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w:t>
      </w:r>
      <w:r>
        <w:rPr>
          <w:rFonts w:ascii="Times New Roman" w:hAnsi="Times New Roman"/>
          <w:sz w:val="23"/>
          <w:szCs w:val="23"/>
        </w:rPr>
        <w:t>《中华人民共和国建筑法》</w:t>
      </w:r>
      <w:r>
        <w:rPr>
          <w:rFonts w:ascii="Times New Roman" w:hAnsi="Times New Roman" w:eastAsiaTheme="minorEastAsia"/>
          <w:color w:val="000000"/>
          <w:sz w:val="23"/>
          <w:szCs w:val="23"/>
        </w:rPr>
        <w:t>等相关法律法规，就【</w:t>
      </w:r>
      <w:r>
        <w:rPr>
          <w:rFonts w:hint="eastAsia" w:ascii="Times New Roman" w:hAnsi="Times New Roman" w:eastAsia="宋体"/>
          <w:b w:val="0"/>
          <w:bCs w:val="0"/>
          <w:color w:val="000000"/>
          <w:sz w:val="23"/>
          <w:szCs w:val="23"/>
          <w:lang w:eastAsia="zh-CN"/>
        </w:rPr>
        <w:t>杭州萧山国际机场交通中心广播室装修项目</w:t>
      </w:r>
      <w:r>
        <w:rPr>
          <w:rFonts w:ascii="Times New Roman" w:hAnsi="Times New Roman" w:eastAsiaTheme="minorEastAsia"/>
          <w:color w:val="000000"/>
          <w:sz w:val="23"/>
          <w:szCs w:val="23"/>
        </w:rPr>
        <w:t>】施工事宜，在自愿、平等、互利的原则基础上，经协商一致，特签订本合同，以共同遵守。</w:t>
      </w:r>
    </w:p>
    <w:p>
      <w:pPr>
        <w:spacing w:after="312" w:afterLines="100" w:line="300" w:lineRule="auto"/>
        <w:rPr>
          <w:rFonts w:ascii="Times New Roman" w:hAnsi="Times New Roman"/>
          <w:b/>
          <w:bCs/>
          <w:sz w:val="23"/>
          <w:szCs w:val="23"/>
        </w:rPr>
      </w:pPr>
      <w:r>
        <w:rPr>
          <w:rFonts w:ascii="Times New Roman" w:hAnsi="Times New Roman"/>
          <w:b/>
          <w:bCs/>
          <w:sz w:val="23"/>
          <w:szCs w:val="23"/>
        </w:rPr>
        <w:t>一、工程概况</w:t>
      </w:r>
    </w:p>
    <w:p>
      <w:pPr>
        <w:spacing w:after="312" w:afterLines="100" w:line="300" w:lineRule="auto"/>
        <w:rPr>
          <w:rFonts w:ascii="Times New Roman" w:hAnsi="Times New Roman"/>
          <w:sz w:val="23"/>
          <w:szCs w:val="23"/>
        </w:rPr>
      </w:pPr>
      <w:r>
        <w:rPr>
          <w:rFonts w:ascii="Times New Roman" w:hAnsi="Times New Roman"/>
          <w:sz w:val="23"/>
          <w:szCs w:val="23"/>
        </w:rPr>
        <w:t>1.1工程名称：【</w:t>
      </w:r>
      <w:r>
        <w:rPr>
          <w:rFonts w:hint="eastAsia" w:ascii="Times New Roman" w:hAnsi="Times New Roman"/>
          <w:b w:val="0"/>
          <w:bCs w:val="0"/>
          <w:sz w:val="23"/>
          <w:szCs w:val="23"/>
          <w:lang w:eastAsia="zh-CN"/>
        </w:rPr>
        <w:t>杭州萧山国际机场交通中心广播室装修项目</w:t>
      </w:r>
      <w:r>
        <w:rPr>
          <w:rFonts w:ascii="Times New Roman" w:hAnsi="Times New Roman"/>
          <w:sz w:val="23"/>
          <w:szCs w:val="23"/>
        </w:rPr>
        <w:t>】</w:t>
      </w:r>
    </w:p>
    <w:p>
      <w:pPr>
        <w:spacing w:after="312" w:afterLines="100" w:line="300" w:lineRule="auto"/>
        <w:rPr>
          <w:rFonts w:ascii="Times New Roman" w:hAnsi="Times New Roman"/>
          <w:sz w:val="23"/>
          <w:szCs w:val="23"/>
        </w:rPr>
      </w:pPr>
      <w:r>
        <w:rPr>
          <w:rFonts w:ascii="Times New Roman" w:hAnsi="Times New Roman"/>
          <w:sz w:val="23"/>
          <w:szCs w:val="23"/>
        </w:rPr>
        <w:t>1.2工程地点：【</w:t>
      </w:r>
      <w:r>
        <w:rPr>
          <w:rFonts w:hint="eastAsia" w:ascii="Times New Roman" w:hAnsi="Times New Roman" w:eastAsia="宋体" w:cs="Times New Roman"/>
          <w:b/>
          <w:bCs/>
          <w:sz w:val="23"/>
          <w:szCs w:val="23"/>
        </w:rPr>
        <w:t>杭州萧山国际机场内</w:t>
      </w:r>
      <w:r>
        <w:rPr>
          <w:rFonts w:ascii="Times New Roman" w:hAnsi="Times New Roman"/>
          <w:sz w:val="23"/>
          <w:szCs w:val="23"/>
        </w:rPr>
        <w:t>】</w:t>
      </w:r>
    </w:p>
    <w:p>
      <w:pPr>
        <w:spacing w:after="312" w:afterLines="100" w:line="300" w:lineRule="auto"/>
        <w:rPr>
          <w:rFonts w:ascii="Times New Roman" w:hAnsi="Times New Roman"/>
          <w:sz w:val="23"/>
          <w:szCs w:val="23"/>
        </w:rPr>
      </w:pPr>
      <w:r>
        <w:rPr>
          <w:rFonts w:ascii="Times New Roman" w:hAnsi="Times New Roman"/>
          <w:sz w:val="23"/>
          <w:szCs w:val="23"/>
        </w:rPr>
        <w:t>1.3工程内容：【</w:t>
      </w:r>
      <w:r>
        <w:rPr>
          <w:rFonts w:hint="eastAsia" w:ascii="Times New Roman" w:hAnsi="Times New Roman"/>
          <w:b w:val="0"/>
          <w:bCs w:val="0"/>
          <w:sz w:val="23"/>
          <w:szCs w:val="23"/>
          <w:lang w:eastAsia="zh-CN"/>
        </w:rPr>
        <w:t>杭州萧山国际机场交通中心广播室装修</w:t>
      </w:r>
      <w:r>
        <w:rPr>
          <w:rFonts w:ascii="Times New Roman" w:hAnsi="Times New Roman"/>
          <w:sz w:val="23"/>
          <w:szCs w:val="23"/>
        </w:rPr>
        <w:t>】</w:t>
      </w:r>
    </w:p>
    <w:p>
      <w:pPr>
        <w:spacing w:after="312" w:afterLines="100" w:line="300" w:lineRule="auto"/>
        <w:rPr>
          <w:rFonts w:ascii="Times New Roman" w:hAnsi="Times New Roman"/>
          <w:sz w:val="23"/>
          <w:szCs w:val="23"/>
        </w:rPr>
      </w:pPr>
      <w:r>
        <w:rPr>
          <w:rFonts w:ascii="Times New Roman" w:hAnsi="Times New Roman"/>
          <w:sz w:val="23"/>
          <w:szCs w:val="23"/>
        </w:rPr>
        <w:t>1.4承包范围和方式：【 】</w:t>
      </w:r>
    </w:p>
    <w:p>
      <w:pPr>
        <w:spacing w:after="312" w:afterLines="100" w:line="300" w:lineRule="auto"/>
        <w:rPr>
          <w:rFonts w:ascii="Times New Roman" w:hAnsi="Times New Roman"/>
          <w:sz w:val="23"/>
          <w:szCs w:val="23"/>
        </w:rPr>
      </w:pPr>
      <w:r>
        <w:rPr>
          <w:rFonts w:ascii="Times New Roman" w:hAnsi="Times New Roman"/>
          <w:sz w:val="23"/>
          <w:szCs w:val="23"/>
        </w:rPr>
        <w:t>1.5工期：本工程暂定自【 】年【 】月【 】日开工，</w:t>
      </w:r>
      <w:r>
        <w:rPr>
          <w:rFonts w:hint="eastAsia" w:ascii="Times New Roman" w:hAnsi="Times New Roman"/>
          <w:sz w:val="23"/>
          <w:szCs w:val="23"/>
        </w:rPr>
        <w:t>绝对</w:t>
      </w:r>
      <w:r>
        <w:rPr>
          <w:rFonts w:ascii="Times New Roman" w:hAnsi="Times New Roman"/>
          <w:sz w:val="23"/>
          <w:szCs w:val="23"/>
        </w:rPr>
        <w:t>工期总共为【 】日，开工日期具体</w:t>
      </w:r>
      <w:r>
        <w:rPr>
          <w:rFonts w:hint="eastAsia" w:ascii="Times New Roman" w:hAnsi="Times New Roman"/>
          <w:sz w:val="23"/>
          <w:szCs w:val="23"/>
        </w:rPr>
        <w:t>时间</w:t>
      </w:r>
      <w:r>
        <w:rPr>
          <w:rFonts w:ascii="Times New Roman" w:hAnsi="Times New Roman"/>
          <w:sz w:val="23"/>
          <w:szCs w:val="23"/>
        </w:rPr>
        <w:t>以甲方开工令</w:t>
      </w:r>
      <w:r>
        <w:rPr>
          <w:rFonts w:hint="eastAsia" w:ascii="Times New Roman" w:hAnsi="Times New Roman"/>
          <w:sz w:val="23"/>
          <w:szCs w:val="23"/>
        </w:rPr>
        <w:t>等书面通知</w:t>
      </w:r>
      <w:r>
        <w:rPr>
          <w:rFonts w:ascii="Times New Roman" w:hAnsi="Times New Roman"/>
          <w:sz w:val="23"/>
          <w:szCs w:val="23"/>
        </w:rPr>
        <w:t>为准。</w:t>
      </w:r>
      <w:r>
        <w:rPr>
          <w:rFonts w:hint="eastAsia" w:ascii="Times New Roman" w:hAnsi="Times New Roman"/>
          <w:sz w:val="23"/>
          <w:szCs w:val="23"/>
        </w:rPr>
        <w:t>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after="312" w:afterLines="100" w:line="300" w:lineRule="auto"/>
        <w:rPr>
          <w:rFonts w:ascii="Times New Roman" w:hAnsi="Times New Roman"/>
          <w:sz w:val="23"/>
          <w:szCs w:val="23"/>
        </w:rPr>
      </w:pPr>
      <w:r>
        <w:rPr>
          <w:rFonts w:ascii="Times New Roman" w:hAnsi="Times New Roman"/>
          <w:sz w:val="23"/>
          <w:szCs w:val="23"/>
        </w:rPr>
        <w:t>1.6工程质量标准：【 】</w:t>
      </w:r>
    </w:p>
    <w:p>
      <w:pPr>
        <w:numPr>
          <w:ilvl w:val="0"/>
          <w:numId w:val="1"/>
        </w:numPr>
        <w:spacing w:after="312" w:afterLines="100" w:line="300" w:lineRule="auto"/>
        <w:rPr>
          <w:rFonts w:ascii="Times New Roman" w:hAnsi="Times New Roman"/>
          <w:b/>
          <w:bCs/>
          <w:sz w:val="23"/>
          <w:szCs w:val="23"/>
        </w:rPr>
      </w:pPr>
      <w:r>
        <w:rPr>
          <w:rFonts w:ascii="Times New Roman" w:hAnsi="Times New Roman"/>
          <w:b/>
          <w:bCs/>
          <w:sz w:val="23"/>
          <w:szCs w:val="23"/>
        </w:rPr>
        <w:t>合同价格</w:t>
      </w:r>
      <w:r>
        <w:rPr>
          <w:rFonts w:hint="eastAsia" w:ascii="Times New Roman" w:hAnsi="Times New Roman"/>
          <w:b/>
          <w:bCs/>
          <w:sz w:val="23"/>
          <w:szCs w:val="23"/>
        </w:rPr>
        <w:t>及支付</w:t>
      </w:r>
    </w:p>
    <w:p>
      <w:pPr>
        <w:spacing w:after="312" w:afterLines="100" w:line="300" w:lineRule="auto"/>
        <w:rPr>
          <w:rFonts w:ascii="Times New Roman" w:hAnsi="Times New Roman" w:eastAsiaTheme="minorEastAsia"/>
          <w:color w:val="000000"/>
          <w:sz w:val="23"/>
          <w:szCs w:val="23"/>
        </w:rPr>
      </w:pPr>
      <w:r>
        <w:rPr>
          <w:rFonts w:ascii="Times New Roman" w:hAnsi="Times New Roman"/>
          <w:sz w:val="23"/>
          <w:szCs w:val="23"/>
        </w:rPr>
        <w:t>2.1 本合同签约合同价为人民币（大写）【 】(¥【 】元)，税率为【 】%，</w:t>
      </w:r>
      <w:r>
        <w:rPr>
          <w:rFonts w:ascii="Times New Roman" w:hAnsi="Times New Roman" w:eastAsiaTheme="minorEastAsia"/>
          <w:color w:val="000000"/>
          <w:sz w:val="23"/>
          <w:szCs w:val="23"/>
        </w:rPr>
        <w:t>不含税总金额为人民币【 】，税额为人民币【 】。</w:t>
      </w:r>
    </w:p>
    <w:p>
      <w:pPr>
        <w:spacing w:after="312" w:afterLines="100" w:line="300" w:lineRule="auto"/>
        <w:rPr>
          <w:rFonts w:ascii="Times New Roman" w:hAnsi="Times New Roman"/>
          <w:sz w:val="23"/>
          <w:szCs w:val="23"/>
        </w:rPr>
      </w:pPr>
      <w:r>
        <w:rPr>
          <w:rFonts w:ascii="Times New Roman" w:hAnsi="Times New Roman"/>
          <w:sz w:val="23"/>
          <w:szCs w:val="23"/>
        </w:rPr>
        <w:t>2.2 本合同采用固定单价合同价格形式。</w:t>
      </w:r>
    </w:p>
    <w:p>
      <w:pPr>
        <w:spacing w:after="312" w:afterLines="100" w:line="300" w:lineRule="auto"/>
        <w:rPr>
          <w:rFonts w:ascii="Times New Roman" w:hAnsi="Times New Roman"/>
          <w:sz w:val="23"/>
          <w:szCs w:val="23"/>
        </w:rPr>
      </w:pPr>
      <w:r>
        <w:rPr>
          <w:rFonts w:ascii="Times New Roman" w:hAnsi="Times New Roman"/>
          <w:sz w:val="23"/>
          <w:szCs w:val="23"/>
        </w:rPr>
        <w:t>2.3 上述签约合同总价系根据双方确定的本工程工程量清单以及综合单价计算后确定的暂定合同价格，</w:t>
      </w:r>
      <w:r>
        <w:rPr>
          <w:rFonts w:hint="eastAsia" w:ascii="Times New Roman" w:hAnsi="Times New Roman"/>
          <w:sz w:val="23"/>
          <w:szCs w:val="23"/>
        </w:rPr>
        <w:t>具体单价见附件1已标价工程量清单。</w:t>
      </w:r>
    </w:p>
    <w:p>
      <w:pPr>
        <w:spacing w:after="312" w:afterLines="100" w:line="300" w:lineRule="auto"/>
        <w:rPr>
          <w:rFonts w:ascii="Times New Roman" w:hAnsi="Times New Roman"/>
          <w:sz w:val="23"/>
          <w:szCs w:val="23"/>
        </w:rPr>
      </w:pPr>
      <w:r>
        <w:rPr>
          <w:rFonts w:ascii="Times New Roman" w:hAnsi="Times New Roman"/>
          <w:sz w:val="23"/>
          <w:szCs w:val="23"/>
        </w:rPr>
        <w:t>在本合同约定工程内容范围内综合单价不作调整，合同结算总价应根据实际工程量完成情况经第三方审计后确定。</w:t>
      </w:r>
      <w:r>
        <w:rPr>
          <w:rFonts w:hint="eastAsia" w:ascii="Times New Roman" w:hAnsi="Times New Roman"/>
          <w:sz w:val="23"/>
          <w:szCs w:val="23"/>
        </w:rPr>
        <w:t>本合同综合单价已包括本工程所需的人工费、材料费、机械费、企业管理费、利润、规费和税金，因市场价格波动、法律和政策调整、临时停电、停水以及停工、窝工等因素引发的全部风险费用、安全施工措施费、必要的加班赶工工作费用以及乙方认为完成本工程所必须发生的其他费用</w:t>
      </w:r>
      <w:r>
        <w:rPr>
          <w:rFonts w:ascii="Times New Roman" w:hAnsi="Times New Roman"/>
          <w:sz w:val="23"/>
          <w:szCs w:val="23"/>
        </w:rPr>
        <w:t>。若因国家税收政策调整而引起的增值税税率变化的，应按照国家税收政策调整，合同单价变更为原合同不含增值税总金额与调整后税率计算税额的合计金额。</w:t>
      </w:r>
    </w:p>
    <w:p>
      <w:pPr>
        <w:spacing w:after="312" w:afterLines="100" w:line="300" w:lineRule="auto"/>
        <w:rPr>
          <w:rFonts w:ascii="Times New Roman" w:hAnsi="Times New Roman"/>
          <w:sz w:val="23"/>
          <w:szCs w:val="23"/>
        </w:rPr>
      </w:pPr>
      <w:r>
        <w:rPr>
          <w:rFonts w:ascii="Times New Roman" w:hAnsi="Times New Roman"/>
          <w:sz w:val="23"/>
          <w:szCs w:val="23"/>
        </w:rPr>
        <w:t xml:space="preserve">2.4 </w:t>
      </w:r>
      <w:r>
        <w:rPr>
          <w:rFonts w:hint="eastAsia" w:ascii="Times New Roman" w:hAnsi="Times New Roman"/>
          <w:sz w:val="23"/>
          <w:szCs w:val="23"/>
        </w:rPr>
        <w:t>乙方应在</w:t>
      </w:r>
      <w:r>
        <w:rPr>
          <w:rFonts w:ascii="Times New Roman" w:hAnsi="Times New Roman"/>
          <w:sz w:val="23"/>
          <w:szCs w:val="23"/>
        </w:rPr>
        <w:t>工程竣工验收后</w:t>
      </w:r>
      <w:r>
        <w:rPr>
          <w:rFonts w:hint="eastAsia" w:ascii="Times New Roman" w:hAnsi="Times New Roman"/>
          <w:sz w:val="23"/>
          <w:szCs w:val="23"/>
        </w:rPr>
        <w:t>【 】日内向甲方</w:t>
      </w:r>
      <w:r>
        <w:rPr>
          <w:rFonts w:ascii="Times New Roman" w:hAnsi="Times New Roman"/>
          <w:sz w:val="23"/>
          <w:szCs w:val="23"/>
        </w:rPr>
        <w:t>提出工程结算申请并将有关</w:t>
      </w:r>
      <w:r>
        <w:rPr>
          <w:rFonts w:hint="eastAsia" w:ascii="Times New Roman" w:hAnsi="Times New Roman"/>
          <w:sz w:val="23"/>
          <w:szCs w:val="23"/>
        </w:rPr>
        <w:t>竣工结算</w:t>
      </w:r>
      <w:r>
        <w:rPr>
          <w:rFonts w:ascii="Times New Roman" w:hAnsi="Times New Roman"/>
          <w:sz w:val="23"/>
          <w:szCs w:val="23"/>
        </w:rPr>
        <w:t>资料</w:t>
      </w:r>
      <w:r>
        <w:rPr>
          <w:rFonts w:hint="eastAsia" w:ascii="Times New Roman" w:hAnsi="Times New Roman"/>
          <w:sz w:val="23"/>
          <w:szCs w:val="23"/>
        </w:rPr>
        <w:t>提交</w:t>
      </w:r>
      <w:r>
        <w:rPr>
          <w:rFonts w:ascii="Times New Roman" w:hAnsi="Times New Roman"/>
          <w:sz w:val="23"/>
          <w:szCs w:val="23"/>
        </w:rPr>
        <w:t>甲方。</w:t>
      </w:r>
      <w:r>
        <w:rPr>
          <w:rFonts w:hint="eastAsia" w:ascii="Times New Roman" w:hAnsi="Times New Roman"/>
          <w:sz w:val="23"/>
          <w:szCs w:val="23"/>
        </w:rPr>
        <w:t>甲方将委托</w:t>
      </w:r>
      <w:r>
        <w:rPr>
          <w:rFonts w:ascii="Times New Roman" w:hAnsi="Times New Roman"/>
          <w:sz w:val="23"/>
          <w:szCs w:val="23"/>
        </w:rPr>
        <w:t>工程造价咨询人</w:t>
      </w:r>
      <w:r>
        <w:rPr>
          <w:rFonts w:hint="eastAsia" w:ascii="Times New Roman" w:hAnsi="Times New Roman"/>
          <w:sz w:val="23"/>
          <w:szCs w:val="23"/>
        </w:rPr>
        <w:t>进行工程审计。在完成工程审计并办理工程结算且本工程所涉档案资料由乙方全部移交甲方授权代表签字认可后，甲方向乙方支付至工程结算总价的【</w:t>
      </w:r>
      <w:r>
        <w:rPr>
          <w:rFonts w:hint="eastAsia" w:ascii="Times New Roman" w:hAnsi="Times New Roman"/>
          <w:sz w:val="23"/>
          <w:szCs w:val="23"/>
          <w:lang w:val="en-US" w:eastAsia="zh-CN"/>
        </w:rPr>
        <w:t>95</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2.5 </w:t>
      </w:r>
      <w:r>
        <w:rPr>
          <w:rFonts w:ascii="Times New Roman" w:hAnsi="Times New Roman"/>
          <w:sz w:val="23"/>
          <w:szCs w:val="23"/>
        </w:rPr>
        <w:t>工程结算</w:t>
      </w:r>
      <w:r>
        <w:rPr>
          <w:rFonts w:hint="eastAsia" w:ascii="Times New Roman" w:hAnsi="Times New Roman"/>
          <w:sz w:val="23"/>
          <w:szCs w:val="23"/>
        </w:rPr>
        <w:t>总</w:t>
      </w:r>
      <w:r>
        <w:rPr>
          <w:rFonts w:ascii="Times New Roman" w:hAnsi="Times New Roman"/>
          <w:sz w:val="23"/>
          <w:szCs w:val="23"/>
        </w:rPr>
        <w:t>价的</w:t>
      </w:r>
      <w:r>
        <w:rPr>
          <w:rFonts w:hint="eastAsia" w:ascii="Times New Roman" w:hAnsi="Times New Roman"/>
          <w:sz w:val="23"/>
          <w:szCs w:val="23"/>
        </w:rPr>
        <w:t>【</w:t>
      </w:r>
      <w:r>
        <w:rPr>
          <w:rFonts w:hint="eastAsia" w:ascii="Times New Roman" w:hAnsi="Times New Roman"/>
          <w:sz w:val="23"/>
          <w:szCs w:val="23"/>
          <w:lang w:val="en-US" w:eastAsia="zh-CN"/>
        </w:rPr>
        <w:t>5</w:t>
      </w:r>
      <w:r>
        <w:rPr>
          <w:rFonts w:hint="eastAsia" w:ascii="Times New Roman" w:hAnsi="Times New Roman"/>
          <w:sz w:val="23"/>
          <w:szCs w:val="23"/>
        </w:rPr>
        <w:t>】%留作质量保证金</w:t>
      </w:r>
      <w:r>
        <w:rPr>
          <w:rFonts w:ascii="Times New Roman" w:hAnsi="Times New Roman"/>
          <w:sz w:val="23"/>
          <w:szCs w:val="23"/>
        </w:rPr>
        <w:t>，待</w:t>
      </w:r>
      <w:r>
        <w:rPr>
          <w:rFonts w:hint="eastAsia" w:ascii="Times New Roman" w:hAnsi="Times New Roman"/>
          <w:sz w:val="23"/>
          <w:szCs w:val="23"/>
        </w:rPr>
        <w:t>缺陷责任期</w:t>
      </w:r>
      <w:r>
        <w:rPr>
          <w:rFonts w:ascii="Times New Roman" w:hAnsi="Times New Roman"/>
          <w:sz w:val="23"/>
          <w:szCs w:val="23"/>
        </w:rPr>
        <w:t>满，经</w:t>
      </w:r>
      <w:r>
        <w:rPr>
          <w:rFonts w:hint="eastAsia" w:ascii="Times New Roman" w:hAnsi="Times New Roman"/>
          <w:sz w:val="23"/>
          <w:szCs w:val="23"/>
        </w:rPr>
        <w:t>甲方</w:t>
      </w:r>
      <w:r>
        <w:rPr>
          <w:rFonts w:ascii="Times New Roman" w:hAnsi="Times New Roman"/>
          <w:sz w:val="23"/>
          <w:szCs w:val="23"/>
        </w:rPr>
        <w:t>确认</w:t>
      </w:r>
      <w:r>
        <w:rPr>
          <w:rFonts w:hint="eastAsia" w:ascii="Times New Roman" w:hAnsi="Times New Roman"/>
          <w:sz w:val="23"/>
          <w:szCs w:val="23"/>
        </w:rPr>
        <w:t>乙方</w:t>
      </w:r>
      <w:r>
        <w:rPr>
          <w:rFonts w:ascii="Times New Roman" w:hAnsi="Times New Roman"/>
          <w:sz w:val="23"/>
          <w:szCs w:val="23"/>
        </w:rPr>
        <w:t>不存在任何违约行为</w:t>
      </w:r>
      <w:r>
        <w:rPr>
          <w:rFonts w:hint="eastAsia" w:ascii="Times New Roman" w:hAnsi="Times New Roman"/>
          <w:sz w:val="23"/>
          <w:szCs w:val="23"/>
        </w:rPr>
        <w:t>且</w:t>
      </w:r>
      <w:r>
        <w:rPr>
          <w:rFonts w:ascii="Times New Roman" w:hAnsi="Times New Roman"/>
          <w:sz w:val="23"/>
          <w:szCs w:val="23"/>
        </w:rPr>
        <w:t>质量保修不存在问题后15天内一并无息支付。缺陷责任期</w:t>
      </w:r>
      <w:r>
        <w:rPr>
          <w:rFonts w:hint="eastAsia" w:ascii="Times New Roman" w:hAnsi="Times New Roman"/>
          <w:sz w:val="23"/>
          <w:szCs w:val="23"/>
        </w:rPr>
        <w:t>为</w:t>
      </w:r>
      <w:r>
        <w:rPr>
          <w:rFonts w:ascii="Times New Roman" w:hAnsi="Times New Roman"/>
          <w:sz w:val="23"/>
          <w:szCs w:val="23"/>
        </w:rPr>
        <w:t>自工程竣工验收合格之日起</w:t>
      </w:r>
      <w:r>
        <w:rPr>
          <w:rFonts w:hint="eastAsia" w:ascii="Times New Roman" w:hAnsi="Times New Roman"/>
          <w:sz w:val="23"/>
          <w:szCs w:val="23"/>
        </w:rPr>
        <w:t>算24个月。</w:t>
      </w:r>
      <w:r>
        <w:rPr>
          <w:rFonts w:ascii="Times New Roman" w:hAnsi="Times New Roman"/>
          <w:sz w:val="23"/>
          <w:szCs w:val="23"/>
        </w:rPr>
        <w:t>若</w:t>
      </w:r>
      <w:r>
        <w:rPr>
          <w:rFonts w:hint="eastAsia" w:ascii="Times New Roman" w:hAnsi="Times New Roman"/>
          <w:sz w:val="23"/>
          <w:szCs w:val="23"/>
        </w:rPr>
        <w:t>甲方</w:t>
      </w:r>
      <w:r>
        <w:rPr>
          <w:rFonts w:ascii="Times New Roman" w:hAnsi="Times New Roman"/>
          <w:sz w:val="23"/>
          <w:szCs w:val="23"/>
        </w:rPr>
        <w:t>发现</w:t>
      </w:r>
      <w:r>
        <w:rPr>
          <w:rFonts w:hint="eastAsia" w:ascii="Times New Roman" w:hAnsi="Times New Roman"/>
          <w:sz w:val="23"/>
          <w:szCs w:val="23"/>
        </w:rPr>
        <w:t>乙方</w:t>
      </w:r>
      <w:r>
        <w:rPr>
          <w:rFonts w:ascii="Times New Roman" w:hAnsi="Times New Roman"/>
          <w:sz w:val="23"/>
          <w:szCs w:val="23"/>
        </w:rPr>
        <w:t>未完全履行质量保修责任，则</w:t>
      </w:r>
      <w:r>
        <w:rPr>
          <w:rFonts w:hint="eastAsia" w:ascii="Times New Roman" w:hAnsi="Times New Roman"/>
          <w:sz w:val="23"/>
          <w:szCs w:val="23"/>
        </w:rPr>
        <w:t>甲方</w:t>
      </w:r>
      <w:r>
        <w:rPr>
          <w:rFonts w:ascii="Times New Roman" w:hAnsi="Times New Roman"/>
          <w:sz w:val="23"/>
          <w:szCs w:val="23"/>
        </w:rPr>
        <w:t>有权</w:t>
      </w:r>
      <w:r>
        <w:rPr>
          <w:rFonts w:hint="eastAsia" w:ascii="Times New Roman" w:hAnsi="Times New Roman"/>
          <w:sz w:val="23"/>
          <w:szCs w:val="23"/>
        </w:rPr>
        <w:t>按《工程质量保修书》的约定扣除部分或全部</w:t>
      </w:r>
      <w:r>
        <w:rPr>
          <w:rFonts w:ascii="Times New Roman" w:hAnsi="Times New Roman"/>
          <w:sz w:val="23"/>
          <w:szCs w:val="23"/>
        </w:rPr>
        <w:t>质量保证金，且</w:t>
      </w:r>
      <w:r>
        <w:rPr>
          <w:rFonts w:hint="eastAsia" w:ascii="Times New Roman" w:hAnsi="Times New Roman"/>
          <w:sz w:val="23"/>
          <w:szCs w:val="23"/>
        </w:rPr>
        <w:t>甲方</w:t>
      </w:r>
      <w:r>
        <w:rPr>
          <w:rFonts w:ascii="Times New Roman" w:hAnsi="Times New Roman"/>
          <w:sz w:val="23"/>
          <w:szCs w:val="23"/>
        </w:rPr>
        <w:t>不承担逾期支付的违约责任。</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三、工程变更</w:t>
      </w:r>
    </w:p>
    <w:p>
      <w:pPr>
        <w:spacing w:after="312" w:afterLines="100" w:line="300" w:lineRule="auto"/>
        <w:rPr>
          <w:rFonts w:ascii="Times New Roman" w:hAnsi="Times New Roman"/>
          <w:sz w:val="23"/>
          <w:szCs w:val="23"/>
        </w:rPr>
      </w:pPr>
      <w:r>
        <w:rPr>
          <w:rFonts w:hint="eastAsia" w:ascii="Times New Roman" w:hAnsi="Times New Roman"/>
          <w:sz w:val="23"/>
          <w:szCs w:val="23"/>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3.2 由于乙方自身原因，未按规定的时间和要求上报工程变更费用增减的书面报告和资料，或者对工程变更费用争议部分久拖不决，从而影响工程结算的，甲方将向乙方发出书面函告。发出函告1个月后，乙方仍拒不执行的，视作乙方自动放弃权利的主张，甲方将不予结算工程变更费用或争议部分的费用。</w:t>
      </w:r>
    </w:p>
    <w:p>
      <w:pPr>
        <w:spacing w:after="312" w:afterLines="100" w:line="300" w:lineRule="auto"/>
        <w:rPr>
          <w:rFonts w:ascii="Times New Roman" w:hAnsi="Times New Roman"/>
          <w:sz w:val="23"/>
          <w:szCs w:val="23"/>
        </w:rPr>
      </w:pPr>
      <w:r>
        <w:rPr>
          <w:rFonts w:hint="eastAsia" w:ascii="Times New Roman" w:hAnsi="Times New Roman"/>
          <w:sz w:val="23"/>
          <w:szCs w:val="23"/>
        </w:rPr>
        <w:t>3.3 变更估价原则：</w:t>
      </w:r>
    </w:p>
    <w:p>
      <w:pPr>
        <w:spacing w:after="312" w:afterLines="100" w:line="300" w:lineRule="auto"/>
        <w:rPr>
          <w:rFonts w:ascii="Times New Roman" w:hAnsi="Times New Roman"/>
          <w:sz w:val="23"/>
          <w:szCs w:val="23"/>
        </w:rPr>
      </w:pPr>
      <w:r>
        <w:rPr>
          <w:rFonts w:hint="eastAsia" w:ascii="Times New Roman" w:hAnsi="Times New Roman"/>
          <w:sz w:val="23"/>
          <w:szCs w:val="23"/>
        </w:rPr>
        <w:t>【3.3.1 本合同及已标价的工程量清单或预算书中已有适用工程项目单价的，按已有的单价确定；</w:t>
      </w:r>
    </w:p>
    <w:p>
      <w:pPr>
        <w:spacing w:after="312" w:afterLines="100" w:line="300" w:lineRule="auto"/>
        <w:rPr>
          <w:rFonts w:ascii="Times New Roman" w:hAnsi="Times New Roman"/>
          <w:sz w:val="23"/>
          <w:szCs w:val="23"/>
        </w:rPr>
      </w:pPr>
      <w:r>
        <w:rPr>
          <w:rFonts w:hint="eastAsia" w:ascii="Times New Roman" w:hAnsi="Times New Roman"/>
          <w:sz w:val="23"/>
          <w:szCs w:val="23"/>
        </w:rPr>
        <w:t>3.3.2 本合同及已标价的工程量清单或预算书中没有适用但有类似工程项目单价的，在合理范围内参照类似项目的单价计算确定。参照方法按下列方式处理：</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①某种材料（包括半成品或成品）等级、标准发生变化的，清单组合子目不变，仅调整不同材料的价格之差。</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②清单项目某一特征或工程内容变化，不影响其他特征及工程内容价格的，其他特征组合标准不变，仅调整发生变化的组合子目价格。</w:t>
      </w:r>
    </w:p>
    <w:p>
      <w:pPr>
        <w:spacing w:after="312" w:afterLines="100" w:line="300" w:lineRule="auto"/>
        <w:rPr>
          <w:rFonts w:ascii="Times New Roman" w:hAnsi="Times New Roman"/>
          <w:sz w:val="23"/>
          <w:szCs w:val="23"/>
        </w:rPr>
      </w:pPr>
      <w:r>
        <w:rPr>
          <w:rFonts w:hint="eastAsia" w:ascii="Times New Roman" w:hAnsi="Times New Roman"/>
          <w:sz w:val="23"/>
          <w:szCs w:val="23"/>
        </w:rPr>
        <w:t>3.3.3 本合同及已标价的工程量清单或预算书中没有适用或类似工程项目单价的，由乙方按照工程造价管理机构现行的计价依据和信息价并结合投标报价浮动因素，提出适当的单价，经甲方审定后执行。</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其中，投标报价浮动因素按以下方式约定：</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招标工程：乙方报价浮动率=（1-中标价/招标最高投标限价）*100%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非招标工程：乙方报价浮动率=（1-报价/预算价）*100%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上述两公式中的中标价及招标最高投标限价均不含暂列金额、暂估价。</w:t>
      </w:r>
    </w:p>
    <w:p>
      <w:pPr>
        <w:spacing w:after="312" w:afterLines="100" w:line="300" w:lineRule="auto"/>
        <w:rPr>
          <w:rFonts w:ascii="Times New Roman" w:hAnsi="Times New Roman"/>
          <w:sz w:val="23"/>
          <w:szCs w:val="23"/>
        </w:rPr>
      </w:pPr>
      <w:r>
        <w:rPr>
          <w:rFonts w:hint="eastAsia" w:ascii="Times New Roman" w:hAnsi="Times New Roman"/>
          <w:sz w:val="23"/>
          <w:szCs w:val="23"/>
        </w:rPr>
        <w:t>3.3.4 无投标价的材料价按施工当期【</w:t>
      </w:r>
      <w:r>
        <w:rPr>
          <w:rFonts w:hint="eastAsia" w:ascii="Times New Roman" w:hAnsi="Times New Roman"/>
          <w:i/>
          <w:iCs/>
          <w:sz w:val="23"/>
          <w:szCs w:val="23"/>
        </w:rPr>
        <w:t>《杭州造价信息》（正刊）萧山区、《杭州造价信息》（正刊）市区、《浙江造价信息》</w:t>
      </w:r>
      <w:r>
        <w:rPr>
          <w:rFonts w:hint="eastAsia" w:ascii="Times New Roman" w:hAnsi="Times New Roman"/>
          <w:sz w:val="23"/>
          <w:szCs w:val="23"/>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312" w:afterLines="100" w:line="300" w:lineRule="auto"/>
        <w:rPr>
          <w:rFonts w:ascii="Times New Roman" w:hAnsi="Times New Roman"/>
          <w:sz w:val="23"/>
          <w:szCs w:val="23"/>
        </w:rPr>
      </w:pPr>
      <w:r>
        <w:rPr>
          <w:rFonts w:hint="eastAsia" w:ascii="Times New Roman" w:hAnsi="Times New Roman"/>
          <w:sz w:val="23"/>
          <w:szCs w:val="23"/>
        </w:rPr>
        <w:t>3.4 本工程结算由</w:t>
      </w:r>
      <w:r>
        <w:rPr>
          <w:rFonts w:ascii="Times New Roman" w:hAnsi="Times New Roman"/>
          <w:sz w:val="23"/>
          <w:szCs w:val="23"/>
        </w:rPr>
        <w:t>甲方委托工程造价咨询人按规定进行审核，并按最终审定的工程价款进行结算。核减追加费按核减额（包括全过程审计中联系单核减额）超过送审造价5</w:t>
      </w:r>
      <w:r>
        <w:rPr>
          <w:rFonts w:hint="eastAsia" w:ascii="Times New Roman" w:hAnsi="Times New Roman"/>
          <w:sz w:val="23"/>
          <w:szCs w:val="23"/>
        </w:rPr>
        <w:t>%</w:t>
      </w:r>
      <w:r>
        <w:rPr>
          <w:rFonts w:ascii="Times New Roman" w:hAnsi="Times New Roman"/>
          <w:sz w:val="23"/>
          <w:szCs w:val="23"/>
        </w:rPr>
        <w:t>的幅度以外的核减额的5</w:t>
      </w:r>
      <w:r>
        <w:rPr>
          <w:rFonts w:hint="eastAsia" w:ascii="Times New Roman" w:hAnsi="Times New Roman"/>
          <w:sz w:val="23"/>
          <w:szCs w:val="23"/>
        </w:rPr>
        <w:t>%</w:t>
      </w:r>
      <w:r>
        <w:rPr>
          <w:rFonts w:ascii="Times New Roman" w:hAnsi="Times New Roman"/>
          <w:sz w:val="23"/>
          <w:szCs w:val="23"/>
        </w:rPr>
        <w:t>计算，费用由乙方支付或由甲方从应付工程价款中扣缴；核增部分以核增额为基数，费率为5%，由乙方直接支付审查费用。</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四、甲方的权利和义务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4.1 甲方负责</w:t>
      </w:r>
      <w:r>
        <w:rPr>
          <w:rFonts w:ascii="Times New Roman" w:hAnsi="Times New Roman"/>
          <w:sz w:val="23"/>
          <w:szCs w:val="23"/>
        </w:rPr>
        <w:t>向乙方提供经确认的施工图纸或做法说明，并向乙方进行现场交底</w:t>
      </w:r>
      <w:r>
        <w:rPr>
          <w:rFonts w:hint="eastAsia" w:ascii="Times New Roman" w:hAnsi="Times New Roman"/>
          <w:sz w:val="23"/>
          <w:szCs w:val="23"/>
        </w:rPr>
        <w:t>，尽最大努力</w:t>
      </w:r>
      <w:r>
        <w:rPr>
          <w:rFonts w:ascii="Times New Roman" w:hAnsi="Times New Roman"/>
          <w:sz w:val="23"/>
          <w:szCs w:val="23"/>
        </w:rPr>
        <w:t>清除影响施工</w:t>
      </w:r>
      <w:r>
        <w:rPr>
          <w:rFonts w:hint="eastAsia" w:ascii="Times New Roman" w:hAnsi="Times New Roman"/>
          <w:sz w:val="23"/>
          <w:szCs w:val="23"/>
        </w:rPr>
        <w:t>现场</w:t>
      </w:r>
      <w:r>
        <w:rPr>
          <w:rFonts w:ascii="Times New Roman" w:hAnsi="Times New Roman"/>
          <w:sz w:val="23"/>
          <w:szCs w:val="23"/>
        </w:rPr>
        <w:t>的障碍物</w:t>
      </w:r>
      <w:r>
        <w:rPr>
          <w:rFonts w:hint="eastAsia" w:ascii="Times New Roman" w:hAnsi="Times New Roman"/>
          <w:sz w:val="23"/>
          <w:szCs w:val="23"/>
        </w:rPr>
        <w:t>，</w:t>
      </w:r>
      <w:r>
        <w:rPr>
          <w:rFonts w:ascii="Times New Roman" w:hAnsi="Times New Roman"/>
          <w:sz w:val="23"/>
          <w:szCs w:val="23"/>
        </w:rPr>
        <w:t>向乙方提供施工所需的水、电、气及电讯等设备，并说明使用注意事项</w:t>
      </w:r>
      <w:r>
        <w:rPr>
          <w:rFonts w:hint="eastAsia" w:ascii="Times New Roman" w:hAnsi="Times New Roman"/>
          <w:sz w:val="23"/>
          <w:szCs w:val="23"/>
        </w:rPr>
        <w:t>，</w:t>
      </w:r>
      <w:r>
        <w:rPr>
          <w:rFonts w:ascii="Times New Roman" w:hAnsi="Times New Roman"/>
          <w:sz w:val="23"/>
          <w:szCs w:val="23"/>
        </w:rPr>
        <w:t>办理施工所涉及的各种申请、批件等手续。</w:t>
      </w:r>
    </w:p>
    <w:p>
      <w:pPr>
        <w:spacing w:after="312" w:afterLines="100" w:line="300" w:lineRule="auto"/>
        <w:rPr>
          <w:rFonts w:ascii="Times New Roman" w:hAnsi="Times New Roman"/>
          <w:sz w:val="23"/>
          <w:szCs w:val="23"/>
        </w:rPr>
      </w:pPr>
      <w:r>
        <w:rPr>
          <w:rFonts w:hint="eastAsia" w:ascii="Times New Roman" w:hAnsi="Times New Roman"/>
          <w:sz w:val="23"/>
          <w:szCs w:val="23"/>
        </w:rPr>
        <w:t>4.</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指派</w:t>
      </w:r>
      <w:r>
        <w:rPr>
          <w:rFonts w:hint="eastAsia" w:ascii="Times New Roman" w:hAnsi="Times New Roman"/>
          <w:sz w:val="23"/>
          <w:szCs w:val="23"/>
        </w:rPr>
        <w:t>【 】，职务：【】作</w:t>
      </w:r>
      <w:r>
        <w:rPr>
          <w:rFonts w:ascii="Times New Roman" w:hAnsi="Times New Roman"/>
          <w:sz w:val="23"/>
          <w:szCs w:val="23"/>
        </w:rPr>
        <w:t>为甲方驻工地代表，负责合同履行</w:t>
      </w:r>
      <w:r>
        <w:rPr>
          <w:rFonts w:hint="eastAsia" w:ascii="Times New Roman" w:hAnsi="Times New Roman"/>
          <w:sz w:val="23"/>
          <w:szCs w:val="23"/>
        </w:rPr>
        <w:t>；</w:t>
      </w:r>
      <w:r>
        <w:rPr>
          <w:rFonts w:ascii="Times New Roman" w:hAnsi="Times New Roman"/>
          <w:sz w:val="23"/>
          <w:szCs w:val="23"/>
        </w:rPr>
        <w:t>对工程质量、进度进行监督检查，办理验收、变更、登记手续和其他事宜。</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4.3 </w:t>
      </w:r>
      <w:r>
        <w:rPr>
          <w:rFonts w:ascii="Times New Roman" w:hAnsi="Times New Roman"/>
          <w:sz w:val="23"/>
          <w:szCs w:val="23"/>
        </w:rPr>
        <w:t>在施工开始前负责保护好周围建筑物及装修、设备管线、古树名木、绿地等不受损坏。如确实需要拆改原建筑物结构或设备管线，负责到有关部门办理相应审批手续。</w:t>
      </w:r>
    </w:p>
    <w:p>
      <w:pPr>
        <w:spacing w:after="312" w:afterLines="100" w:line="300" w:lineRule="auto"/>
        <w:rPr>
          <w:rFonts w:ascii="Times New Roman" w:hAnsi="Times New Roman"/>
          <w:sz w:val="23"/>
          <w:szCs w:val="23"/>
        </w:rPr>
      </w:pPr>
      <w:r>
        <w:rPr>
          <w:rFonts w:hint="eastAsia" w:ascii="Times New Roman" w:hAnsi="Times New Roman"/>
          <w:sz w:val="23"/>
          <w:szCs w:val="23"/>
        </w:rPr>
        <w:t>4.4 甲方有权对乙方的安全施工状况进行检查，发现有达不到安全要求或措施不得力的，应当责令乙方整改整顿，整改仍达不到要求的，甲方有权终止本合同。</w:t>
      </w:r>
    </w:p>
    <w:p>
      <w:pPr>
        <w:spacing w:after="312" w:afterLines="100" w:line="300" w:lineRule="auto"/>
        <w:rPr>
          <w:rFonts w:ascii="Times New Roman" w:hAnsi="Times New Roman"/>
          <w:sz w:val="23"/>
          <w:szCs w:val="23"/>
        </w:rPr>
      </w:pPr>
      <w:r>
        <w:rPr>
          <w:rFonts w:hint="eastAsia" w:ascii="Times New Roman" w:hAnsi="Times New Roman"/>
          <w:sz w:val="23"/>
          <w:szCs w:val="23"/>
        </w:rPr>
        <w:t>4.5 甲方有权对乙方的施工进度进行监督、检查，</w:t>
      </w:r>
      <w:r>
        <w:rPr>
          <w:rFonts w:ascii="Times New Roman" w:hAnsi="Times New Roman"/>
          <w:sz w:val="23"/>
          <w:szCs w:val="23"/>
        </w:rPr>
        <w:t>协调有关部门做好现场保卫、消防、垃圾处理等工作。</w:t>
      </w:r>
    </w:p>
    <w:p>
      <w:pPr>
        <w:spacing w:after="312" w:afterLines="100" w:line="300" w:lineRule="auto"/>
        <w:rPr>
          <w:rFonts w:ascii="Times New Roman" w:hAnsi="Times New Roman"/>
          <w:sz w:val="23"/>
          <w:szCs w:val="23"/>
        </w:rPr>
      </w:pPr>
      <w:r>
        <w:rPr>
          <w:rFonts w:hint="eastAsia" w:ascii="Times New Roman" w:hAnsi="Times New Roman"/>
          <w:sz w:val="23"/>
          <w:szCs w:val="23"/>
        </w:rPr>
        <w:t>4.6 甲方应按合同约定向乙方支付工程款项。</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五、乙方的权利和义务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after="312" w:afterLines="100" w:line="300" w:lineRule="auto"/>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w:t>
      </w:r>
      <w:r>
        <w:rPr>
          <w:rFonts w:hint="eastAsia" w:ascii="Times New Roman" w:hAnsi="Times New Roman"/>
          <w:sz w:val="23"/>
          <w:szCs w:val="23"/>
          <w:lang w:val="en-US" w:eastAsia="zh-CN"/>
        </w:rPr>
        <w:t>80</w:t>
      </w:r>
      <w:r>
        <w:rPr>
          <w:rFonts w:hint="eastAsia" w:ascii="Times New Roman" w:hAnsi="Times New Roman"/>
          <w:sz w:val="23"/>
          <w:szCs w:val="23"/>
        </w:rPr>
        <w:t>】%</w:t>
      </w:r>
      <w:r>
        <w:rPr>
          <w:rFonts w:ascii="Times New Roman" w:hAnsi="Times New Roman"/>
          <w:sz w:val="23"/>
          <w:szCs w:val="23"/>
        </w:rPr>
        <w:t>，每日工作时间</w:t>
      </w:r>
      <w:r>
        <w:rPr>
          <w:rFonts w:hint="eastAsia" w:ascii="Times New Roman" w:hAnsi="Times New Roman"/>
          <w:sz w:val="23"/>
          <w:szCs w:val="23"/>
        </w:rPr>
        <w:t>【</w:t>
      </w:r>
      <w:r>
        <w:rPr>
          <w:rFonts w:hint="eastAsia" w:ascii="Times New Roman" w:hAnsi="Times New Roman"/>
          <w:sz w:val="23"/>
          <w:szCs w:val="23"/>
          <w:lang w:val="en-US" w:eastAsia="zh-CN"/>
        </w:rPr>
        <w:t>8</w:t>
      </w:r>
      <w:r>
        <w:rPr>
          <w:rFonts w:hint="eastAsia" w:ascii="Times New Roman" w:hAnsi="Times New Roman"/>
          <w:sz w:val="23"/>
          <w:szCs w:val="23"/>
        </w:rPr>
        <w:t>】</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after="312" w:afterLines="100" w:line="300" w:lineRule="auto"/>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after="312" w:afterLines="100" w:line="300" w:lineRule="auto"/>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after="312" w:afterLines="100" w:line="300" w:lineRule="auto"/>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spacing w:after="312" w:afterLines="100" w:line="300" w:lineRule="auto"/>
        <w:rPr>
          <w:rFonts w:ascii="Times New Roman" w:hAnsi="Times New Roman"/>
          <w:sz w:val="23"/>
          <w:szCs w:val="23"/>
        </w:rPr>
      </w:pPr>
      <w:r>
        <w:rPr>
          <w:rFonts w:hint="eastAsia" w:ascii="Times New Roman" w:hAnsi="Times New Roman"/>
          <w:sz w:val="23"/>
          <w:szCs w:val="23"/>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312" w:afterLines="100" w:line="300" w:lineRule="auto"/>
        <w:rPr>
          <w:rFonts w:ascii="Times New Roman" w:hAnsi="Times New Roman"/>
          <w:sz w:val="23"/>
          <w:szCs w:val="23"/>
        </w:rPr>
      </w:pPr>
      <w:r>
        <w:rPr>
          <w:rFonts w:hint="eastAsia" w:ascii="Times New Roman" w:hAnsi="Times New Roman"/>
          <w:sz w:val="23"/>
          <w:szCs w:val="23"/>
        </w:rPr>
        <w:t>5.10 未经甲方书面同意，乙方不得将其承包工程全部或部分转包给他人或者肢解以后以分包的名义分别转包给他人。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六、</w:t>
      </w:r>
      <w:r>
        <w:rPr>
          <w:rFonts w:ascii="Times New Roman" w:hAnsi="Times New Roman"/>
          <w:b/>
          <w:bCs/>
          <w:sz w:val="23"/>
          <w:szCs w:val="23"/>
        </w:rPr>
        <w:t>工期</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6.1 </w:t>
      </w:r>
      <w:r>
        <w:rPr>
          <w:rFonts w:ascii="Times New Roman" w:hAnsi="Times New Roman"/>
          <w:sz w:val="23"/>
          <w:szCs w:val="23"/>
        </w:rPr>
        <w:t>乙方非因甲方原因不能按期开工</w:t>
      </w:r>
      <w:r>
        <w:rPr>
          <w:rFonts w:hint="eastAsia" w:ascii="Times New Roman" w:hAnsi="Times New Roman"/>
          <w:sz w:val="23"/>
          <w:szCs w:val="23"/>
        </w:rPr>
        <w:t>、竣工或</w:t>
      </w:r>
      <w:r>
        <w:rPr>
          <w:rFonts w:ascii="Times New Roman" w:hAnsi="Times New Roman"/>
          <w:sz w:val="23"/>
          <w:szCs w:val="23"/>
        </w:rPr>
        <w:t>中途无故停工</w:t>
      </w:r>
      <w:r>
        <w:rPr>
          <w:rFonts w:hint="eastAsia" w:ascii="Times New Roman" w:hAnsi="Times New Roman"/>
          <w:sz w:val="23"/>
          <w:szCs w:val="23"/>
        </w:rPr>
        <w:t>、窝工</w:t>
      </w:r>
      <w:r>
        <w:rPr>
          <w:rFonts w:ascii="Times New Roman" w:hAnsi="Times New Roman"/>
          <w:sz w:val="23"/>
          <w:szCs w:val="23"/>
        </w:rPr>
        <w:t>影响工期</w:t>
      </w:r>
      <w:r>
        <w:rPr>
          <w:rFonts w:hint="eastAsia" w:ascii="Times New Roman" w:hAnsi="Times New Roman"/>
          <w:sz w:val="23"/>
          <w:szCs w:val="23"/>
        </w:rPr>
        <w:t>的</w:t>
      </w:r>
      <w:r>
        <w:rPr>
          <w:rFonts w:ascii="Times New Roman" w:hAnsi="Times New Roman"/>
          <w:sz w:val="23"/>
          <w:szCs w:val="23"/>
        </w:rPr>
        <w:t>，工期不顺延，且乙方须向甲方承担工期延误的违约责任。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6.2 </w:t>
      </w:r>
      <w:r>
        <w:rPr>
          <w:rFonts w:ascii="Times New Roman" w:hAnsi="Times New Roman"/>
          <w:sz w:val="23"/>
          <w:szCs w:val="23"/>
        </w:rPr>
        <w:t>因涉及甲方要求的设计或工程量变更</w:t>
      </w:r>
      <w:r>
        <w:rPr>
          <w:rFonts w:hint="eastAsia" w:ascii="Times New Roman" w:hAnsi="Times New Roman"/>
          <w:sz w:val="23"/>
          <w:szCs w:val="23"/>
        </w:rPr>
        <w:t>，</w:t>
      </w:r>
      <w:r>
        <w:rPr>
          <w:rFonts w:ascii="Times New Roman" w:hAnsi="Times New Roman"/>
          <w:sz w:val="23"/>
          <w:szCs w:val="23"/>
        </w:rPr>
        <w:t>或非乙方原因造成停电、停水、停气</w:t>
      </w:r>
      <w:r>
        <w:rPr>
          <w:rFonts w:hint="eastAsia" w:ascii="Times New Roman" w:hAnsi="Times New Roman"/>
          <w:sz w:val="23"/>
          <w:szCs w:val="23"/>
        </w:rPr>
        <w:t>并</w:t>
      </w:r>
      <w:r>
        <w:rPr>
          <w:rFonts w:ascii="Times New Roman" w:hAnsi="Times New Roman"/>
          <w:sz w:val="23"/>
          <w:szCs w:val="23"/>
        </w:rPr>
        <w:t>导致停工</w:t>
      </w:r>
      <w:r>
        <w:rPr>
          <w:rFonts w:hint="eastAsia" w:ascii="Times New Roman" w:hAnsi="Times New Roman"/>
          <w:sz w:val="23"/>
          <w:szCs w:val="23"/>
        </w:rPr>
        <w:t>【</w:t>
      </w:r>
      <w:r>
        <w:rPr>
          <w:rFonts w:hint="eastAsia" w:ascii="Times New Roman" w:hAnsi="Times New Roman"/>
          <w:sz w:val="23"/>
          <w:szCs w:val="23"/>
          <w:lang w:val="en-US" w:eastAsia="zh-CN"/>
        </w:rPr>
        <w:t>48</w:t>
      </w:r>
      <w:r>
        <w:rPr>
          <w:rFonts w:hint="eastAsia" w:ascii="Times New Roman" w:hAnsi="Times New Roman"/>
          <w:sz w:val="23"/>
          <w:szCs w:val="23"/>
        </w:rPr>
        <w:t>】</w:t>
      </w:r>
      <w:r>
        <w:rPr>
          <w:rFonts w:ascii="Times New Roman" w:hAnsi="Times New Roman"/>
          <w:sz w:val="23"/>
          <w:szCs w:val="23"/>
        </w:rPr>
        <w:t>小时以上（一周内累计计算）</w:t>
      </w:r>
      <w:r>
        <w:rPr>
          <w:rFonts w:hint="eastAsia" w:ascii="Times New Roman" w:hAnsi="Times New Roman"/>
          <w:sz w:val="23"/>
          <w:szCs w:val="23"/>
        </w:rPr>
        <w:t>，或受不可抗力事件（指战争、动乱、或其它非甲乙双方造成的爆炸、火灾，以及风、雨、雪、震等对工程造成损害的自然灾害或疫情）影响</w:t>
      </w:r>
      <w:r>
        <w:rPr>
          <w:rFonts w:ascii="Times New Roman" w:hAnsi="Times New Roman"/>
          <w:sz w:val="23"/>
          <w:szCs w:val="23"/>
        </w:rPr>
        <w:t>，工期</w:t>
      </w:r>
      <w:r>
        <w:rPr>
          <w:rFonts w:hint="eastAsia" w:ascii="Times New Roman" w:hAnsi="Times New Roman"/>
          <w:sz w:val="23"/>
          <w:szCs w:val="23"/>
        </w:rPr>
        <w:t>按照甲方签证确认的日期</w:t>
      </w:r>
      <w:r>
        <w:rPr>
          <w:rFonts w:ascii="Times New Roman" w:hAnsi="Times New Roman"/>
          <w:sz w:val="23"/>
          <w:szCs w:val="23"/>
        </w:rPr>
        <w:t>相应顺延。</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七、</w:t>
      </w:r>
      <w:r>
        <w:rPr>
          <w:rFonts w:ascii="Times New Roman" w:hAnsi="Times New Roman"/>
          <w:b/>
          <w:bCs/>
          <w:sz w:val="23"/>
          <w:szCs w:val="23"/>
        </w:rPr>
        <w:t>工程质量及验收</w:t>
      </w:r>
    </w:p>
    <w:p>
      <w:pPr>
        <w:spacing w:after="312" w:afterLines="100" w:line="300" w:lineRule="auto"/>
        <w:rPr>
          <w:rFonts w:ascii="Times New Roman" w:hAnsi="Times New Roman"/>
          <w:sz w:val="23"/>
          <w:szCs w:val="23"/>
        </w:rPr>
      </w:pPr>
      <w:r>
        <w:rPr>
          <w:rFonts w:hint="eastAsia" w:ascii="Times New Roman" w:hAnsi="Times New Roman"/>
          <w:sz w:val="23"/>
          <w:szCs w:val="23"/>
        </w:rPr>
        <w:t>7.1 乙方</w:t>
      </w:r>
      <w:r>
        <w:rPr>
          <w:rFonts w:ascii="Times New Roman" w:hAnsi="Times New Roman"/>
          <w:sz w:val="23"/>
          <w:szCs w:val="23"/>
        </w:rPr>
        <w:t>应按</w:t>
      </w:r>
      <w:r>
        <w:rPr>
          <w:rFonts w:hint="eastAsia" w:ascii="Times New Roman" w:hAnsi="Times New Roman"/>
          <w:sz w:val="23"/>
          <w:szCs w:val="23"/>
        </w:rPr>
        <w:t>甲方</w:t>
      </w:r>
      <w:r>
        <w:rPr>
          <w:rFonts w:ascii="Times New Roman" w:hAnsi="Times New Roman"/>
          <w:sz w:val="23"/>
          <w:szCs w:val="23"/>
        </w:rPr>
        <w:t>要求，执行国家相关的最新技术标准，严格按照施工规范验收标准等组织施工，质量达到一次性合格要求。</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7.2 </w:t>
      </w:r>
      <w:r>
        <w:rPr>
          <w:rFonts w:ascii="Times New Roman" w:hAnsi="Times New Roman"/>
          <w:sz w:val="23"/>
          <w:szCs w:val="23"/>
        </w:rPr>
        <w:t>主要施工材料进场应经</w:t>
      </w:r>
      <w:r>
        <w:rPr>
          <w:rFonts w:hint="eastAsia" w:ascii="Times New Roman" w:hAnsi="Times New Roman"/>
          <w:sz w:val="23"/>
          <w:szCs w:val="23"/>
        </w:rPr>
        <w:t>甲方</w:t>
      </w:r>
      <w:r>
        <w:rPr>
          <w:rFonts w:ascii="Times New Roman" w:hAnsi="Times New Roman"/>
          <w:sz w:val="23"/>
          <w:szCs w:val="23"/>
        </w:rPr>
        <w:t>检查验收合格的</w:t>
      </w:r>
      <w:r>
        <w:rPr>
          <w:rFonts w:hint="eastAsia" w:ascii="Times New Roman" w:hAnsi="Times New Roman"/>
          <w:sz w:val="23"/>
          <w:szCs w:val="23"/>
        </w:rPr>
        <w:t>，</w:t>
      </w:r>
      <w:r>
        <w:rPr>
          <w:rFonts w:ascii="Times New Roman" w:hAnsi="Times New Roman"/>
          <w:sz w:val="23"/>
          <w:szCs w:val="23"/>
        </w:rPr>
        <w:t>方能用于</w:t>
      </w:r>
      <w:r>
        <w:rPr>
          <w:rFonts w:hint="eastAsia" w:ascii="Times New Roman" w:hAnsi="Times New Roman"/>
          <w:sz w:val="23"/>
          <w:szCs w:val="23"/>
        </w:rPr>
        <w:t>施</w:t>
      </w:r>
      <w:bookmarkStart w:id="69" w:name="_GoBack"/>
      <w:bookmarkEnd w:id="69"/>
      <w:r>
        <w:rPr>
          <w:rFonts w:hint="eastAsia" w:ascii="Times New Roman" w:hAnsi="Times New Roman"/>
          <w:sz w:val="23"/>
          <w:szCs w:val="23"/>
        </w:rPr>
        <w:t>工</w:t>
      </w:r>
      <w:r>
        <w:rPr>
          <w:rFonts w:ascii="Times New Roman" w:hAnsi="Times New Roman"/>
          <w:sz w:val="23"/>
          <w:szCs w:val="23"/>
        </w:rPr>
        <w:t>。由于乙方提供的材料、设备质量不合格而影响工程质量，其返工费用由乙方承担，工期不顺延。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7.3 </w:t>
      </w:r>
      <w:r>
        <w:rPr>
          <w:rFonts w:ascii="Times New Roman" w:hAnsi="Times New Roman"/>
          <w:sz w:val="23"/>
          <w:szCs w:val="23"/>
        </w:rPr>
        <w:t>隐蔽工程开始前应通知</w:t>
      </w:r>
      <w:r>
        <w:rPr>
          <w:rFonts w:hint="eastAsia" w:ascii="Times New Roman" w:hAnsi="Times New Roman"/>
          <w:sz w:val="23"/>
          <w:szCs w:val="23"/>
        </w:rPr>
        <w:t>甲方</w:t>
      </w:r>
      <w:r>
        <w:rPr>
          <w:rFonts w:ascii="Times New Roman" w:hAnsi="Times New Roman"/>
          <w:sz w:val="23"/>
          <w:szCs w:val="23"/>
        </w:rPr>
        <w:t>到场查看，</w:t>
      </w:r>
      <w:r>
        <w:rPr>
          <w:rFonts w:hint="eastAsia" w:ascii="Times New Roman" w:hAnsi="Times New Roman"/>
          <w:sz w:val="23"/>
          <w:szCs w:val="23"/>
        </w:rPr>
        <w:t>经甲方签证确认后方能继续施工</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7.4 </w:t>
      </w:r>
      <w:r>
        <w:rPr>
          <w:rFonts w:ascii="Times New Roman" w:hAnsi="Times New Roman"/>
          <w:sz w:val="23"/>
          <w:szCs w:val="23"/>
        </w:rPr>
        <w:t>工程竣工后，乙方应通知甲方验收，甲方自接到验收通知</w:t>
      </w:r>
      <w:r>
        <w:rPr>
          <w:rFonts w:hint="eastAsia" w:ascii="Times New Roman" w:hAnsi="Times New Roman"/>
          <w:sz w:val="23"/>
          <w:szCs w:val="23"/>
        </w:rPr>
        <w:t>【</w:t>
      </w:r>
      <w:r>
        <w:rPr>
          <w:rFonts w:hint="eastAsia" w:ascii="Times New Roman" w:hAnsi="Times New Roman"/>
          <w:sz w:val="23"/>
          <w:szCs w:val="23"/>
          <w:lang w:val="en-US" w:eastAsia="zh-CN"/>
        </w:rPr>
        <w:t>7</w:t>
      </w:r>
      <w:r>
        <w:rPr>
          <w:rFonts w:hint="eastAsia" w:ascii="Times New Roman" w:hAnsi="Times New Roman"/>
          <w:sz w:val="23"/>
          <w:szCs w:val="23"/>
        </w:rPr>
        <w:t>】</w:t>
      </w:r>
      <w:r>
        <w:rPr>
          <w:rFonts w:ascii="Times New Roman" w:hAnsi="Times New Roman"/>
          <w:sz w:val="23"/>
          <w:szCs w:val="23"/>
        </w:rPr>
        <w:t>日内组织验收，并办理验收、</w:t>
      </w:r>
      <w:r>
        <w:rPr>
          <w:rFonts w:hint="eastAsia" w:ascii="Times New Roman" w:hAnsi="Times New Roman"/>
          <w:sz w:val="23"/>
          <w:szCs w:val="23"/>
        </w:rPr>
        <w:t>档案</w:t>
      </w:r>
      <w:r>
        <w:rPr>
          <w:rFonts w:ascii="Times New Roman" w:hAnsi="Times New Roman"/>
          <w:sz w:val="23"/>
          <w:szCs w:val="23"/>
        </w:rPr>
        <w:t>移交</w:t>
      </w:r>
      <w:r>
        <w:rPr>
          <w:rFonts w:hint="eastAsia" w:ascii="Times New Roman" w:hAnsi="Times New Roman"/>
          <w:sz w:val="23"/>
          <w:szCs w:val="23"/>
        </w:rPr>
        <w:t>以及工程结算</w:t>
      </w:r>
      <w:r>
        <w:rPr>
          <w:rFonts w:ascii="Times New Roman" w:hAnsi="Times New Roman"/>
          <w:sz w:val="23"/>
          <w:szCs w:val="23"/>
        </w:rPr>
        <w:t>手续。工程验收过程中发现的瑕疵，</w:t>
      </w:r>
      <w:r>
        <w:rPr>
          <w:rFonts w:hint="eastAsia" w:ascii="Times New Roman" w:hAnsi="Times New Roman"/>
          <w:sz w:val="23"/>
          <w:szCs w:val="23"/>
        </w:rPr>
        <w:t>乙方</w:t>
      </w:r>
      <w:r>
        <w:rPr>
          <w:rFonts w:ascii="Times New Roman" w:hAnsi="Times New Roman"/>
          <w:sz w:val="23"/>
          <w:szCs w:val="23"/>
        </w:rPr>
        <w:t>应立即负责免费整改到位，整改不另增加工期和费用</w:t>
      </w:r>
      <w:r>
        <w:rPr>
          <w:rFonts w:hint="eastAsia" w:ascii="Times New Roman" w:hAnsi="Times New Roman"/>
          <w:sz w:val="23"/>
          <w:szCs w:val="23"/>
        </w:rPr>
        <w:t>，因整改导致逾期完工的，乙方应承担违约责任</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7.5 </w:t>
      </w:r>
      <w:r>
        <w:rPr>
          <w:rFonts w:ascii="Times New Roman" w:hAnsi="Times New Roman"/>
          <w:sz w:val="23"/>
          <w:szCs w:val="23"/>
        </w:rPr>
        <w:t>由于乙方原因造成质量事故，其返工费用由乙方承担，工期不顺延。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7.6 工程</w:t>
      </w:r>
      <w:r>
        <w:rPr>
          <w:rFonts w:ascii="Times New Roman" w:hAnsi="Times New Roman"/>
          <w:sz w:val="23"/>
          <w:szCs w:val="23"/>
        </w:rPr>
        <w:t>验收</w:t>
      </w:r>
      <w:r>
        <w:rPr>
          <w:rFonts w:hint="eastAsia" w:ascii="Times New Roman" w:hAnsi="Times New Roman"/>
          <w:sz w:val="23"/>
          <w:szCs w:val="23"/>
        </w:rPr>
        <w:t>合格</w:t>
      </w:r>
      <w:r>
        <w:rPr>
          <w:rFonts w:ascii="Times New Roman" w:hAnsi="Times New Roman"/>
          <w:sz w:val="23"/>
          <w:szCs w:val="23"/>
        </w:rPr>
        <w:t>不能免除</w:t>
      </w:r>
      <w:r>
        <w:rPr>
          <w:rFonts w:hint="eastAsia" w:ascii="Times New Roman" w:hAnsi="Times New Roman"/>
          <w:sz w:val="23"/>
          <w:szCs w:val="23"/>
        </w:rPr>
        <w:t>乙方的质量保修责任</w:t>
      </w:r>
      <w:r>
        <w:rPr>
          <w:rFonts w:ascii="Times New Roman" w:hAnsi="Times New Roman"/>
          <w:sz w:val="23"/>
          <w:szCs w:val="23"/>
        </w:rPr>
        <w:t>，如</w:t>
      </w:r>
      <w:r>
        <w:rPr>
          <w:rFonts w:hint="eastAsia" w:ascii="Times New Roman" w:hAnsi="Times New Roman"/>
          <w:sz w:val="23"/>
          <w:szCs w:val="23"/>
        </w:rPr>
        <w:t>甲方</w:t>
      </w:r>
      <w:r>
        <w:rPr>
          <w:rFonts w:ascii="Times New Roman" w:hAnsi="Times New Roman"/>
          <w:sz w:val="23"/>
          <w:szCs w:val="23"/>
        </w:rPr>
        <w:t>发现属于</w:t>
      </w:r>
      <w:r>
        <w:rPr>
          <w:rFonts w:hint="eastAsia" w:ascii="Times New Roman" w:hAnsi="Times New Roman"/>
          <w:sz w:val="23"/>
          <w:szCs w:val="23"/>
        </w:rPr>
        <w:t>乙方</w:t>
      </w:r>
      <w:r>
        <w:rPr>
          <w:rFonts w:ascii="Times New Roman" w:hAnsi="Times New Roman"/>
          <w:sz w:val="23"/>
          <w:szCs w:val="23"/>
        </w:rPr>
        <w:t>施工质量问题的事项，</w:t>
      </w:r>
      <w:r>
        <w:rPr>
          <w:rFonts w:hint="eastAsia" w:ascii="Times New Roman" w:hAnsi="Times New Roman"/>
          <w:sz w:val="23"/>
          <w:szCs w:val="23"/>
        </w:rPr>
        <w:t>乙方</w:t>
      </w:r>
      <w:r>
        <w:rPr>
          <w:rFonts w:ascii="Times New Roman" w:hAnsi="Times New Roman"/>
          <w:sz w:val="23"/>
          <w:szCs w:val="23"/>
        </w:rPr>
        <w:t>仍应免费维修，否则应承担赔偿责任</w:t>
      </w:r>
      <w:r>
        <w:rPr>
          <w:rFonts w:hint="eastAsia"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八、</w:t>
      </w:r>
      <w:r>
        <w:rPr>
          <w:rFonts w:ascii="Times New Roman" w:hAnsi="Times New Roman"/>
          <w:b/>
          <w:bCs/>
          <w:sz w:val="23"/>
          <w:szCs w:val="23"/>
        </w:rPr>
        <w:t>材料供应</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.1</w:t>
      </w:r>
      <w:r>
        <w:rPr>
          <w:rFonts w:hint="eastAsia" w:ascii="Times New Roman" w:hAnsi="Times New Roman"/>
          <w:sz w:val="23"/>
          <w:szCs w:val="23"/>
        </w:rPr>
        <w:t xml:space="preserve"> </w:t>
      </w:r>
      <w:r>
        <w:rPr>
          <w:rFonts w:ascii="Times New Roman" w:hAnsi="Times New Roman"/>
          <w:sz w:val="23"/>
          <w:szCs w:val="23"/>
        </w:rPr>
        <w:t>本工程由乙方负责采购供应的材料、设备，应为符合设计要求的合格产品，并应按时供应到现场。乙方供应的材料，经甲方验收后，由乙方负责保管，甲方</w:t>
      </w:r>
      <w:r>
        <w:rPr>
          <w:rFonts w:hint="eastAsia" w:ascii="Times New Roman" w:hAnsi="Times New Roman"/>
          <w:sz w:val="23"/>
          <w:szCs w:val="23"/>
        </w:rPr>
        <w:t>无需另行</w:t>
      </w:r>
      <w:r>
        <w:rPr>
          <w:rFonts w:ascii="Times New Roman" w:hAnsi="Times New Roman"/>
          <w:sz w:val="23"/>
          <w:szCs w:val="23"/>
        </w:rPr>
        <w:t>支付保管费。由于乙方保管不当造成损失，由乙方负责赔偿。</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凡由乙方采购的材料、设备，如不符合质量要求或规格有差异，应禁止使用。若已使用，对工程造成的损失由乙方负责。</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九、</w:t>
      </w:r>
      <w:r>
        <w:rPr>
          <w:rFonts w:ascii="Times New Roman" w:hAnsi="Times New Roman"/>
          <w:b/>
          <w:bCs/>
          <w:sz w:val="23"/>
          <w:szCs w:val="23"/>
        </w:rPr>
        <w:t>安全</w:t>
      </w:r>
      <w:r>
        <w:rPr>
          <w:rFonts w:hint="eastAsia" w:ascii="Times New Roman" w:hAnsi="Times New Roman"/>
          <w:b/>
          <w:bCs/>
          <w:sz w:val="23"/>
          <w:szCs w:val="23"/>
        </w:rPr>
        <w:t>文明施工</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9.1 </w:t>
      </w:r>
      <w:r>
        <w:rPr>
          <w:rFonts w:ascii="Times New Roman" w:hAnsi="Times New Roman"/>
          <w:sz w:val="23"/>
          <w:szCs w:val="23"/>
        </w:rPr>
        <w:t>甲方提供的施工图纸或作法说明，应符合《中华人民共和国消防法》和有关防火设计规范。</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乙方在施工期间应严格遵守《中华人民共和国建筑法》、《中华人民共和国安全生产法》、《中华人民共和国消防法》、《建设工程质量管理条例》、《建设工程安全生产管理条例》和其他相关的法律、法规、规范</w:t>
      </w:r>
      <w:r>
        <w:rPr>
          <w:rFonts w:hint="eastAsia" w:ascii="Times New Roman" w:hAnsi="Times New Roman"/>
          <w:sz w:val="23"/>
          <w:szCs w:val="23"/>
        </w:rPr>
        <w:t>以及附件《安全文明施工协议书》</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.3</w:t>
      </w:r>
      <w:r>
        <w:rPr>
          <w:rFonts w:hint="eastAsia" w:ascii="Times New Roman" w:hAnsi="Times New Roman"/>
          <w:sz w:val="23"/>
          <w:szCs w:val="23"/>
        </w:rPr>
        <w:t xml:space="preserve"> </w:t>
      </w:r>
      <w:r>
        <w:rPr>
          <w:rFonts w:ascii="Times New Roman" w:hAnsi="Times New Roman"/>
          <w:sz w:val="23"/>
          <w:szCs w:val="23"/>
        </w:rPr>
        <w:t>由于乙方在施工过程中违反有关安全操作规程、消防条例，导致发生安全或火灾事故，乙方应承担由此引发的一切经济损失</w:t>
      </w:r>
      <w:r>
        <w:rPr>
          <w:rFonts w:hint="eastAsia" w:ascii="Times New Roman" w:hAnsi="Times New Roman"/>
          <w:sz w:val="23"/>
          <w:szCs w:val="23"/>
        </w:rPr>
        <w:t>及相关法律责任</w:t>
      </w:r>
      <w:r>
        <w:rPr>
          <w:rFonts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w:t>
      </w:r>
      <w:r>
        <w:rPr>
          <w:rFonts w:ascii="Times New Roman" w:hAnsi="Times New Roman"/>
          <w:b/>
          <w:bCs/>
          <w:sz w:val="23"/>
          <w:szCs w:val="23"/>
        </w:rPr>
        <w:t>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10.1 </w:t>
      </w:r>
      <w:r>
        <w:rPr>
          <w:rFonts w:ascii="Times New Roman" w:hAnsi="Times New Roman"/>
          <w:sz w:val="23"/>
          <w:szCs w:val="23"/>
        </w:rPr>
        <w:t>乙方逾期</w:t>
      </w:r>
      <w:r>
        <w:rPr>
          <w:rFonts w:hint="eastAsia" w:ascii="Times New Roman" w:hAnsi="Times New Roman"/>
          <w:sz w:val="23"/>
          <w:szCs w:val="23"/>
        </w:rPr>
        <w:t>开工、</w:t>
      </w:r>
      <w:r>
        <w:rPr>
          <w:rFonts w:ascii="Times New Roman" w:hAnsi="Times New Roman"/>
          <w:sz w:val="23"/>
          <w:szCs w:val="23"/>
        </w:rPr>
        <w:t>竣工</w:t>
      </w:r>
      <w:r>
        <w:rPr>
          <w:rFonts w:hint="eastAsia" w:ascii="Times New Roman" w:hAnsi="Times New Roman"/>
          <w:sz w:val="23"/>
          <w:szCs w:val="23"/>
        </w:rPr>
        <w:t>或延误工期的</w:t>
      </w:r>
      <w:r>
        <w:rPr>
          <w:rFonts w:ascii="Times New Roman" w:hAnsi="Times New Roman"/>
          <w:sz w:val="23"/>
          <w:szCs w:val="23"/>
        </w:rPr>
        <w:t>，每逾期一天，乙方支付甲方</w:t>
      </w:r>
      <w:r>
        <w:rPr>
          <w:rFonts w:hint="eastAsia" w:ascii="Times New Roman" w:hAnsi="Times New Roman"/>
          <w:sz w:val="23"/>
          <w:szCs w:val="23"/>
        </w:rPr>
        <w:t>签约合同价的【</w:t>
      </w:r>
      <w:r>
        <w:rPr>
          <w:rFonts w:hint="eastAsia" w:ascii="Times New Roman" w:hAnsi="Times New Roman"/>
          <w:sz w:val="23"/>
          <w:szCs w:val="23"/>
          <w:lang w:val="en-US" w:eastAsia="zh-CN"/>
        </w:rPr>
        <w:t>1</w:t>
      </w:r>
      <w:r>
        <w:rPr>
          <w:rFonts w:hint="eastAsia" w:ascii="Times New Roman" w:hAnsi="Times New Roman"/>
          <w:sz w:val="23"/>
          <w:szCs w:val="23"/>
        </w:rPr>
        <w:t>】</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违约金；如延误工期达到</w:t>
      </w:r>
      <w:r>
        <w:rPr>
          <w:rFonts w:hint="eastAsia" w:ascii="Times New Roman" w:hAnsi="Times New Roman"/>
          <w:sz w:val="23"/>
          <w:szCs w:val="23"/>
        </w:rPr>
        <w:t>【</w:t>
      </w:r>
      <w:r>
        <w:rPr>
          <w:rFonts w:hint="eastAsia" w:ascii="Times New Roman" w:hAnsi="Times New Roman"/>
          <w:sz w:val="23"/>
          <w:szCs w:val="23"/>
          <w:lang w:val="en-US" w:eastAsia="zh-CN"/>
        </w:rPr>
        <w:t>30</w:t>
      </w:r>
      <w:r>
        <w:rPr>
          <w:rFonts w:hint="eastAsia" w:ascii="Times New Roman" w:hAnsi="Times New Roman"/>
          <w:sz w:val="23"/>
          <w:szCs w:val="23"/>
        </w:rPr>
        <w:t>】</w:t>
      </w:r>
      <w:r>
        <w:rPr>
          <w:rFonts w:ascii="Times New Roman" w:hAnsi="Times New Roman"/>
          <w:sz w:val="23"/>
          <w:szCs w:val="23"/>
        </w:rPr>
        <w:t>日的，甲方有权解除本合同，并要求乙方</w:t>
      </w:r>
      <w:r>
        <w:rPr>
          <w:rFonts w:hint="eastAsia" w:ascii="Times New Roman" w:hAnsi="Times New Roman"/>
          <w:sz w:val="23"/>
          <w:szCs w:val="23"/>
        </w:rPr>
        <w:t>按前述标准支付违约金</w:t>
      </w:r>
      <w:r>
        <w:rPr>
          <w:rFonts w:ascii="Times New Roman" w:hAnsi="Times New Roman"/>
          <w:sz w:val="23"/>
          <w:szCs w:val="23"/>
        </w:rPr>
        <w:t>；本条规定的违约金不足以弥补甲方损失的，乙方应当另行向甲方承担赔偿责任。</w:t>
      </w:r>
    </w:p>
    <w:p>
      <w:pPr>
        <w:spacing w:after="312" w:afterLines="100" w:line="300" w:lineRule="auto"/>
        <w:rPr>
          <w:rFonts w:ascii="Times New Roman" w:hAnsi="Times New Roman"/>
          <w:sz w:val="23"/>
          <w:szCs w:val="23"/>
        </w:rPr>
      </w:pPr>
      <w:r>
        <w:rPr>
          <w:rFonts w:hint="eastAsia" w:ascii="Times New Roman" w:hAnsi="Times New Roman"/>
          <w:sz w:val="23"/>
          <w:szCs w:val="23"/>
        </w:rPr>
        <w:t>10.2 乙方逾期向甲方提交竣工结算资料的，每逾期一天，应向甲方支付签约合同价的【</w:t>
      </w:r>
      <w:r>
        <w:rPr>
          <w:rFonts w:hint="eastAsia" w:ascii="Times New Roman" w:hAnsi="Times New Roman"/>
          <w:sz w:val="23"/>
          <w:szCs w:val="23"/>
          <w:lang w:val="en-US" w:eastAsia="zh-CN"/>
        </w:rPr>
        <w:t>1</w:t>
      </w:r>
      <w:r>
        <w:rPr>
          <w:rFonts w:hint="eastAsia" w:ascii="Times New Roman" w:hAnsi="Times New Roman"/>
          <w:sz w:val="23"/>
          <w:szCs w:val="23"/>
        </w:rPr>
        <w:t>】</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10.3 因工程质量达不到本合同约定的质量标准导致合同目的无法实现的，甲方有权解除本合同，并要求乙方支付签约合同价的【</w:t>
      </w:r>
      <w:r>
        <w:rPr>
          <w:rFonts w:hint="eastAsia" w:ascii="Times New Roman" w:hAnsi="Times New Roman"/>
          <w:sz w:val="23"/>
          <w:szCs w:val="23"/>
          <w:lang w:val="en-US" w:eastAsia="zh-CN"/>
        </w:rPr>
        <w:t>10</w:t>
      </w:r>
      <w:r>
        <w:rPr>
          <w:rFonts w:hint="eastAsia" w:ascii="Times New Roman" w:hAnsi="Times New Roman"/>
          <w:sz w:val="23"/>
          <w:szCs w:val="23"/>
        </w:rPr>
        <w:t>】%作为违约金。</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10.4 </w:t>
      </w:r>
      <w:r>
        <w:rPr>
          <w:rFonts w:ascii="Times New Roman" w:hAnsi="Times New Roman"/>
          <w:sz w:val="23"/>
          <w:szCs w:val="23"/>
        </w:rPr>
        <w:t>乙方应妥善保护甲方提供的设备及现场堆放的家具、陈设和工程成品，如造成损失，应照价赔偿。</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10.5 </w:t>
      </w:r>
      <w:r>
        <w:rPr>
          <w:rFonts w:ascii="Times New Roman" w:hAnsi="Times New Roman"/>
          <w:sz w:val="23"/>
          <w:szCs w:val="23"/>
        </w:rPr>
        <w:t>未经甲方同意，乙方擅自拆改原建筑物结构或设备管线，由此发生的损失或事故（包括行政处罚），由乙方负责并承担损失。</w:t>
      </w:r>
    </w:p>
    <w:p>
      <w:pPr>
        <w:spacing w:after="312" w:afterLines="100" w:line="300" w:lineRule="auto"/>
        <w:rPr>
          <w:rFonts w:ascii="Times New Roman" w:hAnsi="Times New Roman"/>
          <w:sz w:val="23"/>
          <w:szCs w:val="23"/>
        </w:rPr>
      </w:pPr>
      <w:r>
        <w:rPr>
          <w:rFonts w:hint="eastAsia" w:ascii="Times New Roman" w:hAnsi="Times New Roman"/>
          <w:sz w:val="23"/>
          <w:szCs w:val="23"/>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sz w:val="23"/>
          <w:szCs w:val="23"/>
        </w:rPr>
        <w:t>10.7</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w:t>
      </w:r>
      <w:r>
        <w:rPr>
          <w:rFonts w:hint="eastAsia" w:ascii="Times New Roman" w:hAnsi="Times New Roman" w:eastAsiaTheme="minorEastAsia"/>
          <w:color w:val="000000"/>
          <w:sz w:val="23"/>
          <w:szCs w:val="23"/>
        </w:rPr>
        <w:t>工程延误</w:t>
      </w:r>
      <w:r>
        <w:rPr>
          <w:rFonts w:ascii="Times New Roman" w:hAnsi="Times New Roman" w:eastAsiaTheme="minorEastAsia"/>
          <w:color w:val="000000"/>
          <w:sz w:val="23"/>
          <w:szCs w:val="23"/>
        </w:rPr>
        <w:t>而导致的损失以及甲方为主张和实现债权而发生的律师费、诉讼费、公证费等一切成本和支出。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十一、争议解决</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.1本合同在履行期间，双方发生争议时，在不影响工作进度的前提下，双方可采取协商解决或请有关部门进行调解。</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.2当事人不愿通过协商、调解解决或者协商、调解不成时，本合同在执行中发生的争议双方同意由</w:t>
      </w:r>
      <w:r>
        <w:rPr>
          <w:rFonts w:hint="eastAsia" w:ascii="Times New Roman" w:hAnsi="Times New Roman"/>
          <w:sz w:val="23"/>
          <w:szCs w:val="23"/>
        </w:rPr>
        <w:t>工程</w:t>
      </w:r>
      <w:r>
        <w:rPr>
          <w:rFonts w:ascii="Times New Roman" w:hAnsi="Times New Roman"/>
          <w:sz w:val="23"/>
          <w:szCs w:val="23"/>
        </w:rPr>
        <w:t>所在地人民法院诉讼管辖解决。</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十二、不可抗力</w:t>
      </w:r>
    </w:p>
    <w:p>
      <w:pPr>
        <w:spacing w:after="312" w:afterLines="100" w:line="300" w:lineRule="auto"/>
        <w:rPr>
          <w:rFonts w:ascii="Times New Roman" w:hAnsi="Times New Roman"/>
          <w:sz w:val="23"/>
          <w:szCs w:val="23"/>
        </w:rPr>
      </w:pPr>
      <w:r>
        <w:rPr>
          <w:rFonts w:hint="eastAsia" w:ascii="Times New Roman" w:hAnsi="Times New Roman"/>
          <w:sz w:val="23"/>
          <w:szCs w:val="23"/>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三</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hint="eastAsia" w:ascii="Times New Roman" w:hAnsi="Times New Roman" w:eastAsia="宋体" w:cs="宋体"/>
          <w:color w:val="000000"/>
          <w:sz w:val="23"/>
          <w:szCs w:val="23"/>
          <w:lang w:val="en-US" w:eastAsia="zh-CN"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Times New Roman" w:hAnsi="Times New Roman" w:eastAsia="宋体" w:cs="宋体"/>
          <w:color w:val="000000"/>
          <w:sz w:val="23"/>
          <w:szCs w:val="23"/>
          <w:lang w:val="en-US" w:eastAsia="zh-CN"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hint="eastAsia" w:ascii="Times New Roman" w:hAnsi="Times New Roman" w:eastAsia="宋体" w:cs="宋体"/>
          <w:color w:val="000000"/>
          <w:sz w:val="23"/>
          <w:szCs w:val="23"/>
          <w:lang w:val="en-US" w:eastAsia="zh-CN"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s="宋体"/>
          <w:color w:val="000000"/>
          <w:sz w:val="23"/>
          <w:szCs w:val="23"/>
          <w:lang w:bidi="ar"/>
        </w:rPr>
        <w:t>联系电话：【</w:t>
      </w:r>
      <w:r>
        <w:rPr>
          <w:rFonts w:hint="eastAsia" w:ascii="Times New Roman" w:hAnsi="Times New Roman" w:eastAsia="宋体" w:cs="宋体"/>
          <w:color w:val="000000"/>
          <w:sz w:val="23"/>
          <w:szCs w:val="23"/>
          <w:lang w:val="en-US" w:eastAsia="zh-CN" w:bidi="ar"/>
        </w:rPr>
        <w:t xml:space="preserve"> </w:t>
      </w:r>
      <w:r>
        <w:rPr>
          <w:rFonts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s="宋体"/>
          <w:color w:val="000000"/>
          <w:sz w:val="23"/>
          <w:szCs w:val="23"/>
          <w:lang w:bidi="ar"/>
        </w:rPr>
        <w:t>联系电话：【</w:t>
      </w:r>
      <w:r>
        <w:rPr>
          <w:rFonts w:hint="eastAsia" w:ascii="Times New Roman" w:hAnsi="Times New Roman" w:cs="宋体"/>
          <w:color w:val="000000"/>
          <w:sz w:val="23"/>
          <w:szCs w:val="23"/>
          <w:lang w:bidi="ar"/>
        </w:rPr>
        <w:t xml:space="preserve"> </w:t>
      </w:r>
      <w:r>
        <w:rPr>
          <w:rFonts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十四、</w:t>
      </w:r>
      <w:r>
        <w:rPr>
          <w:rFonts w:ascii="Times New Roman" w:hAnsi="Times New Roman" w:eastAsiaTheme="minorEastAsia"/>
          <w:b/>
          <w:sz w:val="23"/>
          <w:szCs w:val="23"/>
        </w:rPr>
        <w:t>合同组成</w:t>
      </w:r>
    </w:p>
    <w:p>
      <w:pPr>
        <w:adjustRightInd w:val="0"/>
        <w:snapToGrid w:val="0"/>
        <w:spacing w:after="312" w:afterLines="100" w:line="300" w:lineRule="auto"/>
        <w:rPr>
          <w:rFonts w:ascii="Times New Roman" w:hAnsi="Times New Roman" w:eastAsiaTheme="minorEastAsia"/>
          <w:color w:val="FF0000"/>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.1 本合同文件包括：（1）本合同及附件；（2）中标通知书；（3）询标纪要；（4）招标文件；（5）投标文件。如上述文件内容不一致的，按上述顺序进行解释。</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十五、合同生效及其他</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.4 本合同一式【</w:t>
      </w:r>
      <w:r>
        <w:rPr>
          <w:rFonts w:hint="eastAsia" w:ascii="Times New Roman" w:hAnsi="Times New Roman"/>
          <w:sz w:val="23"/>
          <w:szCs w:val="23"/>
          <w:lang w:val="en-US" w:eastAsia="zh-CN"/>
        </w:rPr>
        <w:t>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sz w:val="23"/>
          <w:szCs w:val="23"/>
          <w:lang w:val="en-US" w:eastAsia="zh-CN"/>
        </w:rPr>
        <w:t>叁</w:t>
      </w:r>
      <w:r>
        <w:rPr>
          <w:rFonts w:ascii="Times New Roman" w:hAnsi="Times New Roman" w:eastAsiaTheme="minorEastAsia"/>
          <w:sz w:val="23"/>
          <w:szCs w:val="23"/>
        </w:rPr>
        <w:t>】份，乙方持【</w:t>
      </w:r>
      <w:r>
        <w:rPr>
          <w:rFonts w:hint="eastAsia" w:ascii="Times New Roman" w:hAnsi="Times New Roman"/>
          <w:sz w:val="23"/>
          <w:szCs w:val="23"/>
          <w:lang w:val="en-US" w:eastAsia="zh-CN"/>
        </w:rPr>
        <w:t>叁</w:t>
      </w:r>
      <w:r>
        <w:rPr>
          <w:rFonts w:ascii="Times New Roman" w:hAnsi="Times New Roman" w:eastAsiaTheme="minorEastAsia"/>
          <w:sz w:val="23"/>
          <w:szCs w:val="23"/>
        </w:rPr>
        <w:t>】份，具有同等法律效力。</w:t>
      </w:r>
    </w:p>
    <w:p>
      <w:pPr>
        <w:spacing w:after="312" w:afterLines="100" w:line="300" w:lineRule="auto"/>
        <w:rPr>
          <w:rFonts w:ascii="Times New Roman" w:hAnsi="Times New Roman"/>
          <w:b/>
          <w:sz w:val="23"/>
          <w:szCs w:val="23"/>
        </w:rPr>
      </w:pPr>
      <w:r>
        <w:rPr>
          <w:rFonts w:ascii="Times New Roman" w:hAnsi="Times New Roman"/>
          <w:sz w:val="23"/>
          <w:szCs w:val="23"/>
        </w:rPr>
        <w:t>1</w:t>
      </w: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5</w:t>
      </w:r>
      <w:r>
        <w:rPr>
          <w:rFonts w:ascii="Times New Roman" w:hAnsi="Times New Roman"/>
          <w:sz w:val="23"/>
          <w:szCs w:val="23"/>
        </w:rPr>
        <w:t>本合同包含以下附件，附件与本合同具有同等法律效力。</w:t>
      </w:r>
    </w:p>
    <w:p>
      <w:pPr>
        <w:spacing w:after="312" w:afterLines="100" w:line="300" w:lineRule="auto"/>
        <w:rPr>
          <w:rFonts w:ascii="Times New Roman" w:hAnsi="Times New Roman"/>
          <w:sz w:val="23"/>
          <w:szCs w:val="23"/>
        </w:rPr>
      </w:pPr>
      <w:r>
        <w:rPr>
          <w:rFonts w:hint="eastAsia" w:ascii="Times New Roman" w:hAnsi="Times New Roman"/>
          <w:sz w:val="23"/>
          <w:szCs w:val="23"/>
        </w:rPr>
        <w:t>附件1：已标价工程量清单</w:t>
      </w:r>
    </w:p>
    <w:p>
      <w:pPr>
        <w:spacing w:after="312" w:afterLines="100" w:line="300" w:lineRule="auto"/>
        <w:rPr>
          <w:rFonts w:ascii="Times New Roman" w:hAnsi="Times New Roman"/>
          <w:sz w:val="23"/>
          <w:szCs w:val="23"/>
          <w:u w:val="single"/>
        </w:rPr>
      </w:pPr>
      <w:r>
        <w:rPr>
          <w:rFonts w:hint="eastAsia" w:ascii="Times New Roman" w:hAnsi="Times New Roman"/>
          <w:sz w:val="23"/>
          <w:szCs w:val="23"/>
        </w:rPr>
        <w:t>附件2：</w:t>
      </w:r>
      <w:r>
        <w:rPr>
          <w:rFonts w:ascii="Times New Roman" w:hAnsi="Times New Roman"/>
          <w:sz w:val="23"/>
          <w:szCs w:val="23"/>
        </w:rPr>
        <w:t>工程质量保修书</w:t>
      </w:r>
    </w:p>
    <w:p>
      <w:pPr>
        <w:spacing w:after="312" w:afterLines="100" w:line="300" w:lineRule="auto"/>
        <w:rPr>
          <w:rFonts w:ascii="Times New Roman" w:hAnsi="Times New Roman"/>
          <w:sz w:val="23"/>
          <w:szCs w:val="23"/>
        </w:rPr>
      </w:pPr>
      <w:r>
        <w:rPr>
          <w:rFonts w:hint="eastAsia" w:ascii="Times New Roman" w:hAnsi="Times New Roman"/>
          <w:sz w:val="23"/>
          <w:szCs w:val="23"/>
        </w:rPr>
        <w:t>附件3：</w:t>
      </w:r>
      <w:r>
        <w:rPr>
          <w:rFonts w:ascii="Times New Roman" w:hAnsi="Times New Roman"/>
          <w:sz w:val="23"/>
          <w:szCs w:val="23"/>
        </w:rPr>
        <w:t xml:space="preserve">安全文明施工协议书 </w:t>
      </w:r>
    </w:p>
    <w:p>
      <w:pPr>
        <w:spacing w:after="312" w:afterLines="100" w:line="300" w:lineRule="auto"/>
        <w:rPr>
          <w:rFonts w:ascii="Times New Roman" w:hAnsi="Times New Roman"/>
          <w:sz w:val="23"/>
          <w:szCs w:val="23"/>
        </w:rPr>
      </w:pPr>
      <w:r>
        <w:rPr>
          <w:rFonts w:hint="eastAsia" w:ascii="Times New Roman" w:hAnsi="Times New Roman"/>
          <w:sz w:val="23"/>
          <w:szCs w:val="23"/>
        </w:rPr>
        <w:t>附件4：保密承诺书</w:t>
      </w:r>
    </w:p>
    <w:p>
      <w:pPr>
        <w:spacing w:after="312" w:afterLines="100" w:line="300" w:lineRule="auto"/>
        <w:rPr>
          <w:rFonts w:ascii="Times New Roman" w:hAnsi="Times New Roman"/>
          <w:sz w:val="23"/>
          <w:szCs w:val="23"/>
        </w:rPr>
      </w:pPr>
      <w:r>
        <w:rPr>
          <w:rFonts w:hint="eastAsia" w:ascii="Times New Roman" w:hAnsi="Times New Roman"/>
          <w:sz w:val="23"/>
          <w:szCs w:val="23"/>
        </w:rPr>
        <w:t>附件5：廉政自律承诺书</w:t>
      </w:r>
    </w:p>
    <w:p>
      <w:pPr>
        <w:spacing w:after="312" w:afterLines="100" w:line="300" w:lineRule="auto"/>
        <w:rPr>
          <w:rFonts w:ascii="Times New Roman" w:hAnsi="Times New Roman"/>
          <w:sz w:val="23"/>
          <w:szCs w:val="23"/>
        </w:rPr>
      </w:pPr>
      <w:r>
        <w:rPr>
          <w:rFonts w:hint="eastAsia" w:ascii="Times New Roman" w:hAnsi="Times New Roman"/>
          <w:sz w:val="23"/>
          <w:szCs w:val="23"/>
        </w:rPr>
        <w:t>附件</w:t>
      </w:r>
      <w:r>
        <w:rPr>
          <w:rFonts w:ascii="Times New Roman" w:hAnsi="Times New Roman"/>
          <w:sz w:val="23"/>
          <w:szCs w:val="23"/>
        </w:rPr>
        <w:t>6</w:t>
      </w:r>
      <w:r>
        <w:rPr>
          <w:rFonts w:hint="eastAsia" w:ascii="Times New Roman" w:hAnsi="Times New Roman"/>
          <w:sz w:val="23"/>
          <w:szCs w:val="23"/>
        </w:rPr>
        <w:t>：【 】</w:t>
      </w:r>
    </w:p>
    <w:p>
      <w:pPr>
        <w:rPr>
          <w:rFonts w:ascii="Times New Roman" w:hAnsi="Times New Roman"/>
          <w:sz w:val="23"/>
          <w:szCs w:val="23"/>
        </w:rPr>
      </w:pPr>
      <w:r>
        <w:rPr>
          <w:rFonts w:ascii="Times New Roman" w:hAnsi="Times New Roman"/>
          <w:sz w:val="23"/>
          <w:szCs w:val="23"/>
        </w:rPr>
        <w:br w:type="page"/>
      </w:r>
    </w:p>
    <w:p>
      <w:pPr>
        <w:tabs>
          <w:tab w:val="right" w:pos="8306"/>
        </w:tabs>
        <w:adjustRightInd w:val="0"/>
        <w:snapToGrid w:val="0"/>
        <w:spacing w:after="312" w:afterLines="100" w:line="300" w:lineRule="auto"/>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w:t>
      </w:r>
      <w:r>
        <w:rPr>
          <w:rFonts w:hint="eastAsia" w:ascii="Times New Roman" w:hAnsi="Times New Roman" w:eastAsia="宋体"/>
          <w:sz w:val="23"/>
          <w:szCs w:val="23"/>
          <w:lang w:val="en-US" w:eastAsia="zh-CN"/>
        </w:rPr>
        <w:t>杭州萧山国际机场交通中心广播室装修项目</w:t>
      </w:r>
      <w:r>
        <w:rPr>
          <w:rFonts w:ascii="Times New Roman" w:hAnsi="Times New Roman" w:eastAsiaTheme="minorEastAsia"/>
          <w:sz w:val="23"/>
          <w:szCs w:val="23"/>
        </w:rPr>
        <w:t>】的</w:t>
      </w:r>
      <w:r>
        <w:rPr>
          <w:rFonts w:hint="eastAsia" w:ascii="Times New Roman" w:hAnsi="Times New Roman" w:eastAsiaTheme="minorEastAsia"/>
          <w:sz w:val="23"/>
          <w:szCs w:val="23"/>
        </w:rPr>
        <w:t>建设工程施工合同</w:t>
      </w:r>
      <w:r>
        <w:rPr>
          <w:rFonts w:ascii="Times New Roman" w:hAnsi="Times New Roman" w:eastAsiaTheme="minorEastAsia"/>
          <w:sz w:val="23"/>
          <w:szCs w:val="23"/>
        </w:rPr>
        <w:t>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pStyle w:val="23"/>
        <w:tabs>
          <w:tab w:val="left" w:pos="540"/>
        </w:tabs>
        <w:snapToGrid w:val="0"/>
        <w:spacing w:after="312" w:afterLines="100" w:line="300" w:lineRule="auto"/>
        <w:rPr>
          <w:b/>
          <w:bCs/>
          <w:sz w:val="23"/>
          <w:szCs w:val="23"/>
        </w:rPr>
      </w:pPr>
      <w:r>
        <w:rPr>
          <w:b/>
          <w:bCs/>
          <w:sz w:val="23"/>
          <w:szCs w:val="23"/>
        </w:rPr>
        <w:t>附件1：</w:t>
      </w:r>
      <w:r>
        <w:rPr>
          <w:rFonts w:hint="eastAsia"/>
          <w:b/>
          <w:bCs/>
          <w:sz w:val="23"/>
          <w:szCs w:val="23"/>
        </w:rPr>
        <w:t>已标价工程量清单</w:t>
      </w:r>
    </w:p>
    <w:p>
      <w:pPr>
        <w:pStyle w:val="23"/>
        <w:tabs>
          <w:tab w:val="left" w:pos="540"/>
        </w:tabs>
        <w:snapToGrid w:val="0"/>
        <w:spacing w:after="312" w:afterLines="100" w:line="300" w:lineRule="auto"/>
        <w:rPr>
          <w:b/>
          <w:bCs/>
          <w:sz w:val="23"/>
          <w:szCs w:val="23"/>
        </w:rPr>
      </w:pPr>
    </w:p>
    <w:p>
      <w:pPr>
        <w:rPr>
          <w:b/>
          <w:bCs/>
          <w:sz w:val="23"/>
          <w:szCs w:val="23"/>
        </w:rPr>
      </w:pPr>
      <w:r>
        <w:rPr>
          <w:b/>
          <w:bCs/>
          <w:sz w:val="23"/>
          <w:szCs w:val="23"/>
        </w:rPr>
        <w:br w:type="page"/>
      </w:r>
    </w:p>
    <w:p>
      <w:pPr>
        <w:pStyle w:val="23"/>
        <w:tabs>
          <w:tab w:val="left" w:pos="540"/>
        </w:tabs>
        <w:snapToGrid w:val="0"/>
        <w:spacing w:after="312" w:afterLines="100" w:line="300" w:lineRule="auto"/>
        <w:rPr>
          <w:b/>
          <w:bCs/>
          <w:sz w:val="23"/>
          <w:szCs w:val="23"/>
        </w:rPr>
      </w:pPr>
      <w:r>
        <w:rPr>
          <w:b/>
          <w:bCs/>
          <w:sz w:val="23"/>
          <w:szCs w:val="23"/>
        </w:rPr>
        <w:t>附件</w:t>
      </w:r>
      <w:r>
        <w:rPr>
          <w:rFonts w:hint="eastAsia"/>
          <w:b/>
          <w:bCs/>
          <w:sz w:val="23"/>
          <w:szCs w:val="23"/>
          <w:lang w:val="en-US" w:eastAsia="zh-CN"/>
        </w:rPr>
        <w:t>2</w:t>
      </w:r>
      <w:r>
        <w:rPr>
          <w:b/>
          <w:bCs/>
          <w:sz w:val="23"/>
          <w:szCs w:val="23"/>
        </w:rPr>
        <w:t>：</w:t>
      </w:r>
    </w:p>
    <w:p>
      <w:pPr>
        <w:pStyle w:val="23"/>
        <w:snapToGrid w:val="0"/>
        <w:spacing w:after="312" w:afterLines="100" w:line="300" w:lineRule="auto"/>
        <w:jc w:val="center"/>
        <w:rPr>
          <w:b/>
          <w:bCs/>
          <w:color w:val="000000"/>
          <w:sz w:val="23"/>
          <w:szCs w:val="23"/>
        </w:rPr>
      </w:pPr>
      <w:r>
        <w:rPr>
          <w:b/>
          <w:bCs/>
          <w:color w:val="000000"/>
          <w:sz w:val="23"/>
          <w:szCs w:val="23"/>
        </w:rPr>
        <w:t>工程质量保修书</w:t>
      </w:r>
    </w:p>
    <w:p>
      <w:pPr>
        <w:pStyle w:val="23"/>
        <w:tabs>
          <w:tab w:val="left" w:pos="426"/>
        </w:tabs>
        <w:snapToGrid w:val="0"/>
        <w:spacing w:after="312" w:afterLines="100" w:line="300" w:lineRule="auto"/>
        <w:rPr>
          <w:sz w:val="23"/>
          <w:szCs w:val="23"/>
        </w:rPr>
      </w:pPr>
      <w:r>
        <w:rPr>
          <w:rFonts w:hint="eastAsia"/>
          <w:sz w:val="23"/>
          <w:szCs w:val="23"/>
        </w:rPr>
        <w:t>甲方</w:t>
      </w:r>
      <w:r>
        <w:rPr>
          <w:sz w:val="23"/>
          <w:szCs w:val="23"/>
        </w:rPr>
        <w:t>（全称）：</w:t>
      </w:r>
      <w:r>
        <w:rPr>
          <w:rFonts w:hint="default" w:ascii="Times New Roman" w:hAnsi="Times New Roman" w:eastAsia="宋体" w:cs="Times New Roman"/>
          <w:sz w:val="23"/>
          <w:szCs w:val="23"/>
        </w:rPr>
        <w:t>杭州萧山国际机场有限公司</w:t>
      </w:r>
    </w:p>
    <w:p>
      <w:pPr>
        <w:pStyle w:val="23"/>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3"/>
        <w:tabs>
          <w:tab w:val="left" w:pos="426"/>
        </w:tabs>
        <w:snapToGrid w:val="0"/>
        <w:spacing w:after="312" w:afterLines="100" w:line="300" w:lineRule="auto"/>
        <w:ind w:firstLine="460" w:firstLineChars="200"/>
        <w:rPr>
          <w:sz w:val="23"/>
          <w:szCs w:val="23"/>
        </w:rPr>
      </w:pPr>
      <w:r>
        <w:rPr>
          <w:rFonts w:hint="eastAsia"/>
          <w:sz w:val="23"/>
          <w:szCs w:val="23"/>
        </w:rPr>
        <w:t>甲方</w:t>
      </w:r>
      <w:r>
        <w:rPr>
          <w:sz w:val="23"/>
          <w:szCs w:val="23"/>
        </w:rPr>
        <w:t>和</w:t>
      </w:r>
      <w:r>
        <w:rPr>
          <w:rFonts w:hint="eastAsia"/>
          <w:sz w:val="23"/>
          <w:szCs w:val="23"/>
        </w:rPr>
        <w:t>乙方</w:t>
      </w:r>
      <w:r>
        <w:rPr>
          <w:sz w:val="23"/>
          <w:szCs w:val="23"/>
        </w:rPr>
        <w:t>根据《中华人民共和国建筑法》和《建设工程质量管理条例》，经协商一致就</w:t>
      </w:r>
      <w:r>
        <w:rPr>
          <w:rFonts w:hint="eastAsia"/>
          <w:sz w:val="23"/>
          <w:szCs w:val="23"/>
        </w:rPr>
        <w:t>【</w:t>
      </w:r>
      <w:r>
        <w:rPr>
          <w:rFonts w:hint="eastAsia"/>
          <w:sz w:val="23"/>
          <w:szCs w:val="23"/>
          <w:lang w:eastAsia="zh-CN"/>
        </w:rPr>
        <w:t>杭州萧山国际机场交通中心广播室装修项目</w:t>
      </w:r>
      <w:r>
        <w:rPr>
          <w:rFonts w:hint="eastAsia"/>
          <w:sz w:val="23"/>
          <w:szCs w:val="23"/>
        </w:rPr>
        <w:t>】</w:t>
      </w:r>
      <w:r>
        <w:rPr>
          <w:sz w:val="23"/>
          <w:szCs w:val="23"/>
        </w:rPr>
        <w:t>（工程全称）签订工程质量保修书。</w:t>
      </w:r>
    </w:p>
    <w:p>
      <w:pPr>
        <w:pStyle w:val="23"/>
        <w:tabs>
          <w:tab w:val="left" w:pos="426"/>
        </w:tabs>
        <w:snapToGrid w:val="0"/>
        <w:spacing w:after="312" w:afterLines="100" w:line="300" w:lineRule="auto"/>
        <w:rPr>
          <w:b/>
          <w:bCs/>
          <w:sz w:val="23"/>
          <w:szCs w:val="23"/>
        </w:rPr>
      </w:pPr>
      <w:r>
        <w:rPr>
          <w:b/>
          <w:bCs/>
          <w:sz w:val="23"/>
          <w:szCs w:val="23"/>
        </w:rPr>
        <w:t>一、工程质量保修范围和内容</w:t>
      </w:r>
    </w:p>
    <w:p>
      <w:pPr>
        <w:pStyle w:val="23"/>
        <w:tabs>
          <w:tab w:val="left" w:pos="426"/>
        </w:tabs>
        <w:snapToGrid w:val="0"/>
        <w:spacing w:after="312" w:afterLines="100" w:line="300" w:lineRule="auto"/>
        <w:ind w:firstLine="460" w:firstLineChars="200"/>
        <w:rPr>
          <w:sz w:val="23"/>
          <w:szCs w:val="23"/>
        </w:rPr>
      </w:pPr>
      <w:r>
        <w:rPr>
          <w:rFonts w:hint="eastAsia"/>
          <w:sz w:val="23"/>
          <w:szCs w:val="23"/>
        </w:rPr>
        <w:t>乙方</w:t>
      </w:r>
      <w:r>
        <w:rPr>
          <w:sz w:val="23"/>
          <w:szCs w:val="23"/>
        </w:rPr>
        <w:t>在质量保修期内，按照有关法律规定和合同约定，承担工程质量保修责任。</w:t>
      </w:r>
    </w:p>
    <w:p>
      <w:pPr>
        <w:pStyle w:val="23"/>
        <w:tabs>
          <w:tab w:val="left" w:pos="426"/>
        </w:tabs>
        <w:snapToGrid w:val="0"/>
        <w:spacing w:after="312" w:afterLines="100" w:line="300" w:lineRule="auto"/>
        <w:ind w:firstLine="460" w:firstLineChars="200"/>
        <w:rPr>
          <w:sz w:val="23"/>
          <w:szCs w:val="23"/>
        </w:rPr>
      </w:pPr>
      <w:r>
        <w:rPr>
          <w:sz w:val="23"/>
          <w:szCs w:val="23"/>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3"/>
        <w:tabs>
          <w:tab w:val="left" w:pos="426"/>
        </w:tabs>
        <w:snapToGrid w:val="0"/>
        <w:spacing w:after="312" w:afterLines="100" w:line="300" w:lineRule="auto"/>
        <w:rPr>
          <w:b/>
          <w:bCs/>
          <w:sz w:val="23"/>
          <w:szCs w:val="23"/>
        </w:rPr>
      </w:pPr>
      <w:r>
        <w:rPr>
          <w:b/>
          <w:bCs/>
          <w:sz w:val="23"/>
          <w:szCs w:val="23"/>
        </w:rPr>
        <w:t>二、质量保修期</w:t>
      </w:r>
    </w:p>
    <w:p>
      <w:pPr>
        <w:pStyle w:val="23"/>
        <w:tabs>
          <w:tab w:val="left" w:pos="426"/>
        </w:tabs>
        <w:snapToGrid w:val="0"/>
        <w:spacing w:after="312" w:afterLines="100" w:line="300" w:lineRule="auto"/>
        <w:ind w:firstLine="460" w:firstLineChars="200"/>
        <w:rPr>
          <w:sz w:val="23"/>
          <w:szCs w:val="23"/>
        </w:rPr>
      </w:pPr>
      <w:r>
        <w:rPr>
          <w:sz w:val="23"/>
          <w:szCs w:val="23"/>
        </w:rPr>
        <w:t>根据《建设工程质量管理条例》及有关规定，工程的质量保修期如下：</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地基基础工程和主体结构工程为设计文件规定的工程合理使用年限；</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屋面防水工程、有防水要求的卫生间、房间和外墙面的防渗为</w:t>
      </w:r>
      <w:r>
        <w:rPr>
          <w:rFonts w:hint="eastAsia"/>
          <w:sz w:val="23"/>
          <w:szCs w:val="23"/>
        </w:rPr>
        <w:t>【</w:t>
      </w:r>
      <w:r>
        <w:rPr>
          <w:rFonts w:hint="eastAsia"/>
          <w:sz w:val="23"/>
          <w:szCs w:val="23"/>
          <w:lang w:val="en-US" w:eastAsia="zh-CN"/>
        </w:rPr>
        <w:t>5</w:t>
      </w:r>
      <w:r>
        <w:rPr>
          <w:rFonts w:hint="eastAsia"/>
          <w:sz w:val="23"/>
          <w:szCs w:val="23"/>
        </w:rPr>
        <w:t>】</w:t>
      </w:r>
      <w:r>
        <w:rPr>
          <w:sz w:val="23"/>
          <w:szCs w:val="23"/>
        </w:rPr>
        <w:t>年；</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装修工程为</w:t>
      </w:r>
      <w:r>
        <w:rPr>
          <w:rFonts w:hint="eastAsia"/>
          <w:sz w:val="23"/>
          <w:szCs w:val="23"/>
        </w:rPr>
        <w:t>【</w:t>
      </w:r>
      <w:r>
        <w:rPr>
          <w:rFonts w:hint="eastAsia"/>
          <w:sz w:val="23"/>
          <w:szCs w:val="23"/>
          <w:lang w:val="en-US" w:eastAsia="zh-CN"/>
        </w:rPr>
        <w:t>2</w:t>
      </w:r>
      <w:r>
        <w:rPr>
          <w:rFonts w:hint="eastAsia"/>
          <w:sz w:val="23"/>
          <w:szCs w:val="23"/>
        </w:rPr>
        <w:t>】</w:t>
      </w:r>
      <w:r>
        <w:rPr>
          <w:sz w:val="23"/>
          <w:szCs w:val="23"/>
        </w:rPr>
        <w:t>年；</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电气管线、给排水管道、设备安装工程为</w:t>
      </w:r>
      <w:r>
        <w:rPr>
          <w:rFonts w:hint="eastAsia"/>
          <w:sz w:val="23"/>
          <w:szCs w:val="23"/>
        </w:rPr>
        <w:t>【</w:t>
      </w:r>
      <w:r>
        <w:rPr>
          <w:rFonts w:hint="eastAsia"/>
          <w:sz w:val="23"/>
          <w:szCs w:val="23"/>
          <w:lang w:val="en-US" w:eastAsia="zh-CN"/>
        </w:rPr>
        <w:t>2</w:t>
      </w:r>
      <w:r>
        <w:rPr>
          <w:rFonts w:hint="eastAsia"/>
          <w:sz w:val="23"/>
          <w:szCs w:val="23"/>
        </w:rPr>
        <w:t>】</w:t>
      </w:r>
      <w:r>
        <w:rPr>
          <w:sz w:val="23"/>
          <w:szCs w:val="23"/>
        </w:rPr>
        <w:t>年；</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供热与供冷系统为</w:t>
      </w:r>
      <w:r>
        <w:rPr>
          <w:rFonts w:hint="eastAsia"/>
          <w:sz w:val="23"/>
          <w:szCs w:val="23"/>
        </w:rPr>
        <w:t>【</w:t>
      </w:r>
      <w:r>
        <w:rPr>
          <w:rFonts w:hint="eastAsia"/>
          <w:sz w:val="23"/>
          <w:szCs w:val="23"/>
          <w:lang w:val="en-US" w:eastAsia="zh-CN"/>
        </w:rPr>
        <w:t>/</w:t>
      </w:r>
      <w:r>
        <w:rPr>
          <w:rFonts w:hint="eastAsia"/>
          <w:sz w:val="23"/>
          <w:szCs w:val="23"/>
        </w:rPr>
        <w:t>】</w:t>
      </w:r>
      <w:r>
        <w:rPr>
          <w:sz w:val="23"/>
          <w:szCs w:val="23"/>
        </w:rPr>
        <w:t>个采暖期、供冷期；</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住宅小区内的给排水设施、道路等配套工程为</w:t>
      </w:r>
      <w:r>
        <w:rPr>
          <w:rFonts w:hint="eastAsia"/>
          <w:sz w:val="23"/>
          <w:szCs w:val="23"/>
        </w:rPr>
        <w:t>【</w:t>
      </w:r>
      <w:r>
        <w:rPr>
          <w:rFonts w:hint="eastAsia"/>
          <w:sz w:val="23"/>
          <w:szCs w:val="23"/>
          <w:lang w:val="en-US" w:eastAsia="zh-CN"/>
        </w:rPr>
        <w:t>2</w:t>
      </w:r>
      <w:r>
        <w:rPr>
          <w:rFonts w:hint="eastAsia"/>
          <w:sz w:val="23"/>
          <w:szCs w:val="23"/>
        </w:rPr>
        <w:t>】</w:t>
      </w:r>
      <w:r>
        <w:rPr>
          <w:sz w:val="23"/>
          <w:szCs w:val="23"/>
        </w:rPr>
        <w:t>年；</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其他项目保修期限约定如下：</w:t>
      </w:r>
      <w:r>
        <w:rPr>
          <w:rFonts w:hint="eastAsia"/>
          <w:sz w:val="23"/>
          <w:szCs w:val="23"/>
        </w:rPr>
        <w:t>【</w:t>
      </w:r>
      <w:r>
        <w:rPr>
          <w:rFonts w:hint="eastAsia"/>
          <w:sz w:val="23"/>
          <w:szCs w:val="23"/>
          <w:lang w:val="en-US" w:eastAsia="zh-CN"/>
        </w:rPr>
        <w:t>2</w:t>
      </w:r>
      <w:r>
        <w:rPr>
          <w:rFonts w:hint="eastAsia"/>
          <w:sz w:val="23"/>
          <w:szCs w:val="23"/>
        </w:rPr>
        <w:t xml:space="preserve"> 】</w:t>
      </w:r>
    </w:p>
    <w:p>
      <w:pPr>
        <w:pStyle w:val="23"/>
        <w:tabs>
          <w:tab w:val="left" w:pos="426"/>
        </w:tabs>
        <w:snapToGrid w:val="0"/>
        <w:spacing w:after="312" w:afterLines="100" w:line="300" w:lineRule="auto"/>
        <w:ind w:firstLine="440"/>
        <w:rPr>
          <w:sz w:val="23"/>
          <w:szCs w:val="23"/>
        </w:rPr>
      </w:pPr>
      <w:r>
        <w:rPr>
          <w:sz w:val="23"/>
          <w:szCs w:val="23"/>
        </w:rPr>
        <w:t>质量保修期自工程竣工验收合格之日起计算。</w:t>
      </w:r>
    </w:p>
    <w:p>
      <w:pPr>
        <w:pStyle w:val="23"/>
        <w:numPr>
          <w:ilvl w:val="0"/>
          <w:numId w:val="1"/>
        </w:numPr>
        <w:tabs>
          <w:tab w:val="left" w:pos="426"/>
        </w:tabs>
        <w:snapToGrid w:val="0"/>
        <w:spacing w:after="312" w:afterLines="100" w:line="300" w:lineRule="auto"/>
        <w:rPr>
          <w:b/>
          <w:bCs/>
          <w:sz w:val="23"/>
          <w:szCs w:val="23"/>
        </w:rPr>
      </w:pPr>
      <w:r>
        <w:rPr>
          <w:b/>
          <w:bCs/>
          <w:sz w:val="23"/>
          <w:szCs w:val="23"/>
        </w:rPr>
        <w:t>缺陷责任期</w:t>
      </w:r>
    </w:p>
    <w:p>
      <w:pPr>
        <w:pStyle w:val="23"/>
        <w:tabs>
          <w:tab w:val="left" w:pos="426"/>
        </w:tabs>
        <w:snapToGrid w:val="0"/>
        <w:spacing w:after="312" w:afterLines="100" w:line="300" w:lineRule="auto"/>
        <w:ind w:firstLine="460" w:firstLineChars="200"/>
        <w:rPr>
          <w:sz w:val="23"/>
          <w:szCs w:val="23"/>
        </w:rPr>
      </w:pPr>
      <w:r>
        <w:rPr>
          <w:sz w:val="23"/>
          <w:szCs w:val="23"/>
        </w:rPr>
        <w:t>工程缺陷责任期为24个月，缺陷责任期自工程竣工验收合格之日起计算。单位工程先于全部工程进行验收，单位工程缺陷责任期自单位工程验收合格之日起算。</w:t>
      </w:r>
    </w:p>
    <w:p>
      <w:pPr>
        <w:pStyle w:val="23"/>
        <w:tabs>
          <w:tab w:val="left" w:pos="426"/>
        </w:tabs>
        <w:snapToGrid w:val="0"/>
        <w:spacing w:after="312" w:afterLines="100" w:line="300" w:lineRule="auto"/>
        <w:ind w:firstLine="460" w:firstLineChars="200"/>
        <w:rPr>
          <w:sz w:val="23"/>
          <w:szCs w:val="23"/>
        </w:rPr>
      </w:pPr>
      <w:r>
        <w:rPr>
          <w:sz w:val="23"/>
          <w:szCs w:val="23"/>
        </w:rPr>
        <w:t>缺陷责任期届满后，经</w:t>
      </w:r>
      <w:r>
        <w:rPr>
          <w:rFonts w:hint="eastAsia"/>
          <w:sz w:val="23"/>
          <w:szCs w:val="23"/>
        </w:rPr>
        <w:t>甲方</w:t>
      </w:r>
      <w:r>
        <w:rPr>
          <w:sz w:val="23"/>
          <w:szCs w:val="23"/>
        </w:rPr>
        <w:t>确认核实，</w:t>
      </w:r>
      <w:r>
        <w:rPr>
          <w:rFonts w:hint="eastAsia"/>
          <w:sz w:val="23"/>
          <w:szCs w:val="23"/>
        </w:rPr>
        <w:t>乙方</w:t>
      </w:r>
      <w:r>
        <w:rPr>
          <w:sz w:val="23"/>
          <w:szCs w:val="23"/>
        </w:rPr>
        <w:t>不存在违约情形以及质量保修不存在问题后15天内无息</w:t>
      </w:r>
      <w:r>
        <w:rPr>
          <w:rFonts w:hint="eastAsia"/>
          <w:sz w:val="23"/>
          <w:szCs w:val="23"/>
        </w:rPr>
        <w:t>支付质量</w:t>
      </w:r>
      <w:r>
        <w:rPr>
          <w:sz w:val="23"/>
          <w:szCs w:val="23"/>
        </w:rPr>
        <w:t>保证金。</w:t>
      </w:r>
    </w:p>
    <w:p>
      <w:pPr>
        <w:pStyle w:val="23"/>
        <w:tabs>
          <w:tab w:val="left" w:pos="426"/>
        </w:tabs>
        <w:snapToGrid w:val="0"/>
        <w:spacing w:after="312" w:afterLines="100" w:line="300" w:lineRule="auto"/>
        <w:rPr>
          <w:b/>
          <w:bCs/>
          <w:sz w:val="23"/>
          <w:szCs w:val="23"/>
        </w:rPr>
      </w:pPr>
      <w:r>
        <w:rPr>
          <w:b/>
          <w:bCs/>
          <w:sz w:val="23"/>
          <w:szCs w:val="23"/>
        </w:rPr>
        <w:t>四、质量保修责任</w:t>
      </w:r>
    </w:p>
    <w:p>
      <w:pPr>
        <w:pStyle w:val="23"/>
        <w:tabs>
          <w:tab w:val="left" w:pos="426"/>
        </w:tabs>
        <w:snapToGrid w:val="0"/>
        <w:spacing w:after="312" w:afterLines="100" w:line="300" w:lineRule="auto"/>
        <w:ind w:firstLine="440"/>
        <w:rPr>
          <w:sz w:val="23"/>
          <w:szCs w:val="23"/>
        </w:rPr>
      </w:pPr>
      <w:r>
        <w:rPr>
          <w:sz w:val="23"/>
          <w:szCs w:val="23"/>
        </w:rPr>
        <w:t>1．属于保修范围、内容的项目，</w:t>
      </w:r>
      <w:r>
        <w:rPr>
          <w:rFonts w:hint="eastAsia"/>
          <w:sz w:val="23"/>
          <w:szCs w:val="23"/>
        </w:rPr>
        <w:t>乙方</w:t>
      </w:r>
      <w:r>
        <w:rPr>
          <w:sz w:val="23"/>
          <w:szCs w:val="23"/>
        </w:rPr>
        <w:t>应当在接到保修通知之日起</w:t>
      </w:r>
      <w:r>
        <w:rPr>
          <w:rFonts w:hint="eastAsia"/>
          <w:sz w:val="23"/>
          <w:szCs w:val="23"/>
        </w:rPr>
        <w:t>【</w:t>
      </w:r>
      <w:r>
        <w:rPr>
          <w:rFonts w:hint="eastAsia"/>
          <w:sz w:val="23"/>
          <w:szCs w:val="23"/>
          <w:lang w:val="en-US" w:eastAsia="zh-CN"/>
        </w:rPr>
        <w:t>1</w:t>
      </w:r>
      <w:r>
        <w:rPr>
          <w:rFonts w:hint="eastAsia"/>
          <w:sz w:val="23"/>
          <w:szCs w:val="23"/>
        </w:rPr>
        <w:t>】</w:t>
      </w:r>
      <w:r>
        <w:rPr>
          <w:sz w:val="23"/>
          <w:szCs w:val="23"/>
        </w:rPr>
        <w:t>天内派人</w:t>
      </w:r>
      <w:r>
        <w:rPr>
          <w:rFonts w:hint="eastAsia"/>
          <w:sz w:val="23"/>
          <w:szCs w:val="23"/>
        </w:rPr>
        <w:t>至甲方现场进行维修</w:t>
      </w:r>
      <w:r>
        <w:rPr>
          <w:sz w:val="23"/>
          <w:szCs w:val="23"/>
        </w:rPr>
        <w:t>。</w:t>
      </w:r>
      <w:r>
        <w:rPr>
          <w:rFonts w:hint="eastAsia"/>
          <w:sz w:val="23"/>
          <w:szCs w:val="23"/>
        </w:rPr>
        <w:t>乙方</w:t>
      </w:r>
      <w:r>
        <w:rPr>
          <w:sz w:val="23"/>
          <w:szCs w:val="23"/>
        </w:rPr>
        <w:t>不在约定期限内派人</w:t>
      </w:r>
      <w:r>
        <w:rPr>
          <w:rFonts w:hint="eastAsia"/>
          <w:sz w:val="23"/>
          <w:szCs w:val="23"/>
        </w:rPr>
        <w:t>至甲方现场进行维修</w:t>
      </w:r>
      <w:r>
        <w:rPr>
          <w:sz w:val="23"/>
          <w:szCs w:val="23"/>
        </w:rPr>
        <w:t>的，</w:t>
      </w:r>
      <w:r>
        <w:rPr>
          <w:rFonts w:hint="eastAsia"/>
          <w:sz w:val="23"/>
          <w:szCs w:val="23"/>
        </w:rPr>
        <w:t>甲方</w:t>
      </w:r>
      <w:r>
        <w:rPr>
          <w:sz w:val="23"/>
          <w:szCs w:val="23"/>
        </w:rPr>
        <w:t>可以自行委托他人修理。费用从质量保证金中扣除。修复部分的质保期自修复</w:t>
      </w:r>
      <w:r>
        <w:rPr>
          <w:rFonts w:hint="eastAsia"/>
          <w:sz w:val="23"/>
          <w:szCs w:val="23"/>
        </w:rPr>
        <w:t>完毕</w:t>
      </w:r>
      <w:r>
        <w:rPr>
          <w:sz w:val="23"/>
          <w:szCs w:val="23"/>
        </w:rPr>
        <w:t>之日起重新开始计算。</w:t>
      </w:r>
    </w:p>
    <w:p>
      <w:pPr>
        <w:pStyle w:val="23"/>
        <w:tabs>
          <w:tab w:val="left" w:pos="426"/>
        </w:tabs>
        <w:snapToGrid w:val="0"/>
        <w:spacing w:after="312" w:afterLines="100" w:line="300" w:lineRule="auto"/>
        <w:ind w:firstLine="440"/>
        <w:rPr>
          <w:sz w:val="23"/>
          <w:szCs w:val="23"/>
        </w:rPr>
      </w:pPr>
      <w:r>
        <w:rPr>
          <w:sz w:val="23"/>
          <w:szCs w:val="23"/>
        </w:rPr>
        <w:t>2．发生紧急事故需抢修的，</w:t>
      </w:r>
      <w:r>
        <w:rPr>
          <w:rFonts w:hint="eastAsia"/>
          <w:sz w:val="23"/>
          <w:szCs w:val="23"/>
        </w:rPr>
        <w:t>乙方</w:t>
      </w:r>
      <w:r>
        <w:rPr>
          <w:sz w:val="23"/>
          <w:szCs w:val="23"/>
        </w:rPr>
        <w:t>在接到事故通知后，应当立即到达事故现场进行持续抢修直至修复。</w:t>
      </w:r>
    </w:p>
    <w:p>
      <w:pPr>
        <w:pStyle w:val="23"/>
        <w:tabs>
          <w:tab w:val="left" w:pos="426"/>
        </w:tabs>
        <w:snapToGrid w:val="0"/>
        <w:spacing w:after="312" w:afterLines="100" w:line="300" w:lineRule="auto"/>
        <w:ind w:firstLine="440"/>
        <w:rPr>
          <w:sz w:val="23"/>
          <w:szCs w:val="23"/>
        </w:rPr>
      </w:pPr>
      <w:r>
        <w:rPr>
          <w:sz w:val="23"/>
          <w:szCs w:val="23"/>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sz w:val="23"/>
          <w:szCs w:val="23"/>
        </w:rPr>
        <w:t>由乙方</w:t>
      </w:r>
      <w:r>
        <w:rPr>
          <w:sz w:val="23"/>
          <w:szCs w:val="23"/>
        </w:rPr>
        <w:t>实施保修。</w:t>
      </w:r>
    </w:p>
    <w:p>
      <w:pPr>
        <w:pStyle w:val="23"/>
        <w:tabs>
          <w:tab w:val="left" w:pos="426"/>
        </w:tabs>
        <w:snapToGrid w:val="0"/>
        <w:spacing w:after="312" w:afterLines="100" w:line="300" w:lineRule="auto"/>
        <w:ind w:firstLine="440"/>
        <w:rPr>
          <w:sz w:val="23"/>
          <w:szCs w:val="23"/>
        </w:rPr>
      </w:pPr>
      <w:r>
        <w:rPr>
          <w:sz w:val="23"/>
          <w:szCs w:val="23"/>
        </w:rPr>
        <w:t>4．质量保修完成后，由</w:t>
      </w:r>
      <w:r>
        <w:rPr>
          <w:rFonts w:hint="eastAsia"/>
          <w:sz w:val="23"/>
          <w:szCs w:val="23"/>
        </w:rPr>
        <w:t>甲方</w:t>
      </w:r>
      <w:r>
        <w:rPr>
          <w:sz w:val="23"/>
          <w:szCs w:val="23"/>
        </w:rPr>
        <w:t>组织验收。验收不合格的，</w:t>
      </w:r>
      <w:r>
        <w:rPr>
          <w:rFonts w:hint="eastAsia"/>
          <w:sz w:val="23"/>
          <w:szCs w:val="23"/>
        </w:rPr>
        <w:t>甲方</w:t>
      </w:r>
      <w:r>
        <w:rPr>
          <w:sz w:val="23"/>
          <w:szCs w:val="23"/>
        </w:rPr>
        <w:t>有权自行委托第三方修理，全部费用由</w:t>
      </w:r>
      <w:r>
        <w:rPr>
          <w:rFonts w:hint="eastAsia"/>
          <w:sz w:val="23"/>
          <w:szCs w:val="23"/>
        </w:rPr>
        <w:t>乙方</w:t>
      </w:r>
      <w:r>
        <w:rPr>
          <w:sz w:val="23"/>
          <w:szCs w:val="23"/>
        </w:rPr>
        <w:t>承担，由</w:t>
      </w:r>
      <w:r>
        <w:rPr>
          <w:rFonts w:hint="eastAsia"/>
          <w:sz w:val="23"/>
          <w:szCs w:val="23"/>
        </w:rPr>
        <w:t>甲方</w:t>
      </w:r>
      <w:r>
        <w:rPr>
          <w:sz w:val="23"/>
          <w:szCs w:val="23"/>
        </w:rPr>
        <w:t>与第三方确认后直接从</w:t>
      </w:r>
      <w:r>
        <w:rPr>
          <w:rFonts w:hint="eastAsia"/>
          <w:sz w:val="23"/>
          <w:szCs w:val="23"/>
        </w:rPr>
        <w:t>质量</w:t>
      </w:r>
      <w:r>
        <w:rPr>
          <w:sz w:val="23"/>
          <w:szCs w:val="23"/>
        </w:rPr>
        <w:t>保证金中扣除。</w:t>
      </w:r>
    </w:p>
    <w:p>
      <w:pPr>
        <w:pStyle w:val="23"/>
        <w:tabs>
          <w:tab w:val="left" w:pos="426"/>
        </w:tabs>
        <w:snapToGrid w:val="0"/>
        <w:spacing w:after="312" w:afterLines="100" w:line="300" w:lineRule="auto"/>
        <w:rPr>
          <w:b/>
          <w:bCs/>
          <w:sz w:val="23"/>
          <w:szCs w:val="23"/>
        </w:rPr>
      </w:pPr>
      <w:r>
        <w:rPr>
          <w:b/>
          <w:bCs/>
          <w:sz w:val="23"/>
          <w:szCs w:val="23"/>
        </w:rPr>
        <w:t>五、保修费用</w:t>
      </w:r>
    </w:p>
    <w:p>
      <w:pPr>
        <w:pStyle w:val="23"/>
        <w:tabs>
          <w:tab w:val="left" w:pos="426"/>
        </w:tabs>
        <w:snapToGrid w:val="0"/>
        <w:spacing w:after="312" w:afterLines="100" w:line="300" w:lineRule="auto"/>
        <w:ind w:firstLine="440"/>
        <w:rPr>
          <w:sz w:val="23"/>
          <w:szCs w:val="23"/>
        </w:rPr>
      </w:pPr>
      <w:r>
        <w:rPr>
          <w:sz w:val="23"/>
          <w:szCs w:val="23"/>
        </w:rPr>
        <w:t>保修费用由造成质量缺陷的责任方承担；对责任方的确定产生疑问或争议的，依</w:t>
      </w:r>
      <w:r>
        <w:rPr>
          <w:rFonts w:hint="eastAsia"/>
          <w:sz w:val="23"/>
          <w:szCs w:val="23"/>
        </w:rPr>
        <w:t>甲方</w:t>
      </w:r>
      <w:r>
        <w:rPr>
          <w:sz w:val="23"/>
          <w:szCs w:val="23"/>
        </w:rPr>
        <w:t>委托的鉴定机构所出具的独立报告来确定。</w:t>
      </w:r>
    </w:p>
    <w:p>
      <w:pPr>
        <w:pStyle w:val="23"/>
        <w:tabs>
          <w:tab w:val="left" w:pos="426"/>
        </w:tabs>
        <w:snapToGrid w:val="0"/>
        <w:spacing w:after="312" w:afterLines="100" w:line="300" w:lineRule="auto"/>
        <w:rPr>
          <w:b/>
          <w:bCs/>
          <w:sz w:val="23"/>
          <w:szCs w:val="23"/>
        </w:rPr>
      </w:pPr>
      <w:r>
        <w:rPr>
          <w:b/>
          <w:bCs/>
          <w:sz w:val="23"/>
          <w:szCs w:val="23"/>
        </w:rPr>
        <w:t xml:space="preserve">六、双方约定的其他工程质量保修事项： </w:t>
      </w:r>
    </w:p>
    <w:p>
      <w:pPr>
        <w:pStyle w:val="23"/>
        <w:tabs>
          <w:tab w:val="left" w:pos="426"/>
        </w:tabs>
        <w:snapToGrid w:val="0"/>
        <w:spacing w:after="312" w:afterLines="100" w:line="300" w:lineRule="auto"/>
        <w:ind w:firstLine="440"/>
        <w:rPr>
          <w:sz w:val="23"/>
          <w:szCs w:val="23"/>
        </w:rPr>
      </w:pPr>
      <w:r>
        <w:rPr>
          <w:sz w:val="23"/>
          <w:szCs w:val="23"/>
        </w:rPr>
        <w:t>1．在</w:t>
      </w:r>
      <w:r>
        <w:rPr>
          <w:rFonts w:hint="eastAsia"/>
          <w:sz w:val="23"/>
          <w:szCs w:val="23"/>
        </w:rPr>
        <w:t>乙方</w:t>
      </w:r>
      <w:r>
        <w:rPr>
          <w:sz w:val="23"/>
          <w:szCs w:val="23"/>
        </w:rPr>
        <w:t>人员到达之前，</w:t>
      </w:r>
      <w:r>
        <w:rPr>
          <w:rFonts w:hint="eastAsia"/>
          <w:sz w:val="23"/>
          <w:szCs w:val="23"/>
        </w:rPr>
        <w:t>甲方</w:t>
      </w:r>
      <w:r>
        <w:rPr>
          <w:sz w:val="23"/>
          <w:szCs w:val="23"/>
        </w:rPr>
        <w:t>可采取适当的应急措施，费用由</w:t>
      </w:r>
      <w:r>
        <w:rPr>
          <w:rFonts w:hint="eastAsia"/>
          <w:sz w:val="23"/>
          <w:szCs w:val="23"/>
        </w:rPr>
        <w:t>乙方</w:t>
      </w:r>
      <w:r>
        <w:rPr>
          <w:sz w:val="23"/>
          <w:szCs w:val="23"/>
        </w:rPr>
        <w:t>承担。</w:t>
      </w:r>
    </w:p>
    <w:p>
      <w:pPr>
        <w:pStyle w:val="23"/>
        <w:tabs>
          <w:tab w:val="left" w:pos="426"/>
        </w:tabs>
        <w:snapToGrid w:val="0"/>
        <w:spacing w:after="312" w:afterLines="100" w:line="300" w:lineRule="auto"/>
        <w:ind w:firstLine="440"/>
        <w:rPr>
          <w:sz w:val="23"/>
          <w:szCs w:val="23"/>
        </w:rPr>
      </w:pPr>
      <w:r>
        <w:rPr>
          <w:sz w:val="23"/>
          <w:szCs w:val="23"/>
        </w:rPr>
        <w:t>2．遇下列特殊情况的，</w:t>
      </w:r>
      <w:r>
        <w:rPr>
          <w:rFonts w:hint="eastAsia"/>
          <w:sz w:val="23"/>
          <w:szCs w:val="23"/>
        </w:rPr>
        <w:t>乙方</w:t>
      </w:r>
      <w:r>
        <w:rPr>
          <w:sz w:val="23"/>
          <w:szCs w:val="23"/>
        </w:rPr>
        <w:t>同意</w:t>
      </w:r>
      <w:r>
        <w:rPr>
          <w:rFonts w:hint="eastAsia"/>
          <w:sz w:val="23"/>
          <w:szCs w:val="23"/>
        </w:rPr>
        <w:t>甲方</w:t>
      </w:r>
      <w:r>
        <w:rPr>
          <w:sz w:val="23"/>
          <w:szCs w:val="23"/>
        </w:rPr>
        <w:t>或管理单位可以对一定金额（材料安装类5000元，土建类10000元）以内的维修项目进行应急处理，先行委托其他单位进行维修，所产生的维修费用由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3"/>
        <w:tabs>
          <w:tab w:val="left" w:pos="426"/>
        </w:tabs>
        <w:snapToGrid w:val="0"/>
        <w:spacing w:after="312" w:afterLines="100" w:line="300" w:lineRule="auto"/>
        <w:ind w:firstLine="440"/>
        <w:rPr>
          <w:sz w:val="23"/>
          <w:szCs w:val="23"/>
        </w:rPr>
      </w:pPr>
      <w:r>
        <w:rPr>
          <w:sz w:val="23"/>
          <w:szCs w:val="23"/>
        </w:rPr>
        <w:t>a．紧急抢修事故时，为避免损失进一步扩大；</w:t>
      </w:r>
    </w:p>
    <w:p>
      <w:pPr>
        <w:pStyle w:val="23"/>
        <w:tabs>
          <w:tab w:val="left" w:pos="426"/>
        </w:tabs>
        <w:snapToGrid w:val="0"/>
        <w:spacing w:after="312" w:afterLines="100" w:line="300" w:lineRule="auto"/>
        <w:ind w:firstLine="440"/>
        <w:rPr>
          <w:sz w:val="23"/>
          <w:szCs w:val="23"/>
        </w:rPr>
      </w:pPr>
      <w:r>
        <w:rPr>
          <w:sz w:val="23"/>
          <w:szCs w:val="23"/>
        </w:rPr>
        <w:t>b．直接影响到工程正常运行或危害人身财产及财产安全时；</w:t>
      </w:r>
    </w:p>
    <w:p>
      <w:pPr>
        <w:pStyle w:val="23"/>
        <w:tabs>
          <w:tab w:val="left" w:pos="426"/>
        </w:tabs>
        <w:snapToGrid w:val="0"/>
        <w:spacing w:after="312" w:afterLines="100" w:line="300" w:lineRule="auto"/>
        <w:ind w:firstLine="440"/>
        <w:rPr>
          <w:sz w:val="23"/>
          <w:szCs w:val="23"/>
        </w:rPr>
      </w:pPr>
      <w:r>
        <w:rPr>
          <w:sz w:val="23"/>
          <w:szCs w:val="23"/>
        </w:rPr>
        <w:t>3．</w:t>
      </w:r>
      <w:r>
        <w:rPr>
          <w:rFonts w:hint="eastAsia"/>
          <w:sz w:val="23"/>
          <w:szCs w:val="23"/>
        </w:rPr>
        <w:t>甲方</w:t>
      </w:r>
      <w:r>
        <w:rPr>
          <w:sz w:val="23"/>
          <w:szCs w:val="23"/>
        </w:rPr>
        <w:t>或工程管理单位认为需召开维保工作协调会时，</w:t>
      </w:r>
      <w:r>
        <w:rPr>
          <w:rFonts w:hint="eastAsia"/>
          <w:sz w:val="23"/>
          <w:szCs w:val="23"/>
        </w:rPr>
        <w:t>乙方</w:t>
      </w:r>
      <w:r>
        <w:rPr>
          <w:sz w:val="23"/>
          <w:szCs w:val="23"/>
        </w:rPr>
        <w:t>应当准时参加，会议上提出的问题必须当场确定解决方案，</w:t>
      </w:r>
      <w:r>
        <w:rPr>
          <w:rFonts w:hint="eastAsia"/>
          <w:sz w:val="23"/>
          <w:szCs w:val="23"/>
        </w:rPr>
        <w:t>乙方</w:t>
      </w:r>
      <w:r>
        <w:rPr>
          <w:sz w:val="23"/>
          <w:szCs w:val="23"/>
        </w:rPr>
        <w:t>对其派出与会人员的签字确认负全部责任，并应当执行会议决定。否则，视作</w:t>
      </w:r>
      <w:r>
        <w:rPr>
          <w:rFonts w:hint="eastAsia"/>
          <w:sz w:val="23"/>
          <w:szCs w:val="23"/>
        </w:rPr>
        <w:t>乙方</w:t>
      </w:r>
      <w:r>
        <w:rPr>
          <w:sz w:val="23"/>
          <w:szCs w:val="23"/>
        </w:rPr>
        <w:t>未履行维修义务。</w:t>
      </w:r>
    </w:p>
    <w:p>
      <w:pPr>
        <w:pStyle w:val="23"/>
        <w:tabs>
          <w:tab w:val="left" w:pos="426"/>
        </w:tabs>
        <w:snapToGrid w:val="0"/>
        <w:spacing w:after="312" w:afterLines="100" w:line="300" w:lineRule="auto"/>
        <w:ind w:firstLine="440"/>
        <w:rPr>
          <w:sz w:val="23"/>
          <w:szCs w:val="23"/>
        </w:rPr>
      </w:pPr>
      <w:r>
        <w:rPr>
          <w:sz w:val="23"/>
          <w:szCs w:val="23"/>
        </w:rPr>
        <w:t>4．因工程质量问题发生工程维修费用或对第三人赔偿损失的，</w:t>
      </w:r>
      <w:r>
        <w:rPr>
          <w:rFonts w:hint="eastAsia"/>
          <w:sz w:val="23"/>
          <w:szCs w:val="23"/>
        </w:rPr>
        <w:t>甲方</w:t>
      </w:r>
      <w:r>
        <w:rPr>
          <w:sz w:val="23"/>
          <w:szCs w:val="23"/>
        </w:rPr>
        <w:t>通知</w:t>
      </w:r>
      <w:r>
        <w:rPr>
          <w:rFonts w:hint="eastAsia"/>
          <w:sz w:val="23"/>
          <w:szCs w:val="23"/>
        </w:rPr>
        <w:t>乙方</w:t>
      </w:r>
      <w:r>
        <w:rPr>
          <w:sz w:val="23"/>
          <w:szCs w:val="23"/>
        </w:rPr>
        <w:t>应承担的费用或损失金额，</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3"/>
        <w:tabs>
          <w:tab w:val="left" w:pos="426"/>
        </w:tabs>
        <w:snapToGrid w:val="0"/>
        <w:spacing w:after="312" w:afterLines="100" w:line="300" w:lineRule="auto"/>
        <w:ind w:firstLine="440"/>
        <w:rPr>
          <w:sz w:val="23"/>
          <w:szCs w:val="23"/>
        </w:rPr>
      </w:pPr>
      <w:r>
        <w:rPr>
          <w:sz w:val="23"/>
          <w:szCs w:val="23"/>
        </w:rPr>
        <w:t>5．</w:t>
      </w:r>
      <w:r>
        <w:rPr>
          <w:rFonts w:hint="eastAsia"/>
          <w:sz w:val="23"/>
          <w:szCs w:val="23"/>
        </w:rPr>
        <w:t>乙方</w:t>
      </w:r>
      <w:r>
        <w:rPr>
          <w:sz w:val="23"/>
          <w:szCs w:val="23"/>
        </w:rPr>
        <w:t>负责保修的质量，工程保修项目完成后须经</w:t>
      </w:r>
      <w:r>
        <w:rPr>
          <w:rFonts w:hint="eastAsia"/>
          <w:sz w:val="23"/>
          <w:szCs w:val="23"/>
        </w:rPr>
        <w:t>甲方</w:t>
      </w:r>
      <w:r>
        <w:rPr>
          <w:sz w:val="23"/>
          <w:szCs w:val="23"/>
        </w:rPr>
        <w:t>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23"/>
        <w:tabs>
          <w:tab w:val="left" w:pos="426"/>
        </w:tabs>
        <w:snapToGrid w:val="0"/>
        <w:spacing w:after="312" w:afterLines="100" w:line="300" w:lineRule="auto"/>
        <w:ind w:firstLine="440"/>
        <w:jc w:val="left"/>
        <w:rPr>
          <w:sz w:val="23"/>
          <w:szCs w:val="23"/>
        </w:rPr>
      </w:pPr>
      <w:r>
        <w:rPr>
          <w:sz w:val="23"/>
          <w:szCs w:val="23"/>
        </w:rPr>
        <w:t>对同一工程质量问题</w:t>
      </w:r>
      <w:r>
        <w:rPr>
          <w:rFonts w:hint="eastAsia"/>
          <w:sz w:val="23"/>
          <w:szCs w:val="23"/>
        </w:rPr>
        <w:t>经乙方</w:t>
      </w:r>
      <w:r>
        <w:rPr>
          <w:sz w:val="23"/>
          <w:szCs w:val="23"/>
        </w:rPr>
        <w:t>维修两次后，再次发生该质量问题的，</w:t>
      </w:r>
      <w:r>
        <w:rPr>
          <w:rFonts w:hint="eastAsia"/>
          <w:sz w:val="23"/>
          <w:szCs w:val="23"/>
        </w:rPr>
        <w:t>甲方</w:t>
      </w:r>
      <w:r>
        <w:rPr>
          <w:sz w:val="23"/>
          <w:szCs w:val="23"/>
        </w:rPr>
        <w:t>工程管理部门有权安排自行维修</w:t>
      </w:r>
      <w:r>
        <w:rPr>
          <w:rFonts w:hint="eastAsia"/>
          <w:sz w:val="23"/>
          <w:szCs w:val="23"/>
        </w:rPr>
        <w:t>或</w:t>
      </w:r>
      <w:r>
        <w:rPr>
          <w:sz w:val="23"/>
          <w:szCs w:val="23"/>
        </w:rPr>
        <w:t>委托其他单位维修，所产生相关费用包括维修费等均由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3"/>
        <w:tabs>
          <w:tab w:val="left" w:pos="426"/>
        </w:tabs>
        <w:snapToGrid w:val="0"/>
        <w:spacing w:after="312" w:afterLines="100" w:line="300" w:lineRule="auto"/>
        <w:ind w:firstLine="440"/>
        <w:rPr>
          <w:sz w:val="23"/>
          <w:szCs w:val="23"/>
        </w:rPr>
      </w:pPr>
      <w:r>
        <w:rPr>
          <w:sz w:val="23"/>
          <w:szCs w:val="23"/>
        </w:rPr>
        <w:t>6．工程质量保修书由</w:t>
      </w:r>
      <w:r>
        <w:rPr>
          <w:rFonts w:hint="eastAsia"/>
          <w:sz w:val="23"/>
          <w:szCs w:val="23"/>
        </w:rPr>
        <w:t>甲方</w:t>
      </w:r>
      <w:r>
        <w:rPr>
          <w:sz w:val="23"/>
          <w:szCs w:val="23"/>
        </w:rPr>
        <w:t>、</w:t>
      </w:r>
      <w:r>
        <w:rPr>
          <w:rFonts w:hint="eastAsia"/>
          <w:sz w:val="23"/>
          <w:szCs w:val="23"/>
        </w:rPr>
        <w:t>乙方</w:t>
      </w:r>
      <w:r>
        <w:rPr>
          <w:sz w:val="23"/>
          <w:szCs w:val="23"/>
        </w:rPr>
        <w:t>在工程竣工验收前共同盖章，作为本施工合同附件，其有效期限至质保期届满且</w:t>
      </w:r>
      <w:r>
        <w:rPr>
          <w:rFonts w:hint="eastAsia"/>
          <w:sz w:val="23"/>
          <w:szCs w:val="23"/>
        </w:rPr>
        <w:t>甲方</w:t>
      </w:r>
      <w:r>
        <w:rPr>
          <w:sz w:val="23"/>
          <w:szCs w:val="23"/>
        </w:rPr>
        <w:t>书面确认</w:t>
      </w:r>
      <w:r>
        <w:rPr>
          <w:rFonts w:hint="eastAsia"/>
          <w:sz w:val="23"/>
          <w:szCs w:val="23"/>
        </w:rPr>
        <w:t>乙方</w:t>
      </w:r>
      <w:r>
        <w:rPr>
          <w:sz w:val="23"/>
          <w:szCs w:val="23"/>
        </w:rPr>
        <w:t>完成全部保修工作止。</w:t>
      </w:r>
    </w:p>
    <w:p>
      <w:pPr>
        <w:pStyle w:val="23"/>
        <w:snapToGrid w:val="0"/>
        <w:spacing w:after="312" w:afterLines="100" w:line="300" w:lineRule="auto"/>
        <w:rPr>
          <w:sz w:val="23"/>
          <w:szCs w:val="23"/>
        </w:rPr>
      </w:pPr>
    </w:p>
    <w:p>
      <w:pPr>
        <w:pStyle w:val="23"/>
        <w:snapToGrid w:val="0"/>
        <w:spacing w:after="312" w:afterLines="100" w:line="300" w:lineRule="auto"/>
        <w:rPr>
          <w:sz w:val="23"/>
          <w:szCs w:val="23"/>
        </w:rPr>
      </w:pPr>
    </w:p>
    <w:p>
      <w:pPr>
        <w:pStyle w:val="23"/>
        <w:snapToGrid w:val="0"/>
        <w:spacing w:after="312" w:afterLines="100" w:line="300" w:lineRule="auto"/>
        <w:rPr>
          <w:sz w:val="23"/>
          <w:szCs w:val="23"/>
        </w:rPr>
      </w:pPr>
      <w:r>
        <w:rPr>
          <w:rFonts w:hint="eastAsia"/>
          <w:sz w:val="23"/>
          <w:szCs w:val="23"/>
        </w:rPr>
        <w:t>甲方</w:t>
      </w:r>
      <w:r>
        <w:rPr>
          <w:sz w:val="23"/>
          <w:szCs w:val="23"/>
        </w:rPr>
        <w:t xml:space="preserve">(公章)：                     </w:t>
      </w:r>
      <w:r>
        <w:rPr>
          <w:rFonts w:hint="eastAsia"/>
          <w:sz w:val="23"/>
          <w:szCs w:val="23"/>
        </w:rPr>
        <w:t>乙方</w:t>
      </w:r>
      <w:r>
        <w:rPr>
          <w:sz w:val="23"/>
          <w:szCs w:val="23"/>
        </w:rPr>
        <w:t xml:space="preserve">(公章)：           </w:t>
      </w:r>
    </w:p>
    <w:p>
      <w:pPr>
        <w:spacing w:after="312" w:afterLines="100" w:line="300" w:lineRule="auto"/>
        <w:jc w:val="left"/>
        <w:rPr>
          <w:rFonts w:ascii="Times New Roman" w:hAnsi="Times New Roman"/>
          <w:sz w:val="23"/>
          <w:szCs w:val="23"/>
        </w:rPr>
      </w:pPr>
    </w:p>
    <w:p>
      <w:pPr>
        <w:spacing w:after="312" w:afterLines="100" w:line="300" w:lineRule="auto"/>
        <w:jc w:val="left"/>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spacing w:after="312" w:afterLines="100" w:line="300" w:lineRule="auto"/>
        <w:jc w:val="left"/>
        <w:rPr>
          <w:rFonts w:ascii="Times New Roman" w:hAnsi="Times New Roman"/>
          <w:b/>
          <w:bCs/>
          <w:sz w:val="23"/>
          <w:szCs w:val="23"/>
        </w:rPr>
      </w:pPr>
      <w:r>
        <w:rPr>
          <w:rFonts w:ascii="Times New Roman" w:hAnsi="Times New Roman"/>
          <w:b/>
          <w:bCs/>
          <w:sz w:val="23"/>
          <w:szCs w:val="23"/>
        </w:rPr>
        <w:t>附件</w:t>
      </w:r>
      <w:r>
        <w:rPr>
          <w:rFonts w:hint="eastAsia" w:ascii="Times New Roman" w:hAnsi="Times New Roman"/>
          <w:b/>
          <w:bCs/>
          <w:sz w:val="23"/>
          <w:szCs w:val="23"/>
          <w:lang w:val="en-US" w:eastAsia="zh-CN"/>
        </w:rPr>
        <w:t>3</w:t>
      </w:r>
      <w:r>
        <w:rPr>
          <w:rFonts w:ascii="Times New Roman" w:hAnsi="Times New Roman"/>
          <w:b/>
          <w:bCs/>
          <w:sz w:val="23"/>
          <w:szCs w:val="23"/>
        </w:rPr>
        <w:t xml:space="preserve">： </w:t>
      </w:r>
      <w:bookmarkStart w:id="58" w:name="_Hlk534811958"/>
    </w:p>
    <w:p>
      <w:pPr>
        <w:spacing w:after="312" w:afterLines="100" w:line="300" w:lineRule="auto"/>
        <w:jc w:val="center"/>
        <w:rPr>
          <w:rFonts w:ascii="Times New Roman" w:hAnsi="Times New Roman"/>
          <w:b/>
          <w:bCs/>
          <w:color w:val="000000"/>
          <w:sz w:val="23"/>
          <w:szCs w:val="23"/>
        </w:rPr>
      </w:pPr>
      <w:r>
        <w:rPr>
          <w:rFonts w:ascii="Times New Roman" w:hAnsi="Times New Roman"/>
          <w:b/>
          <w:bCs/>
          <w:color w:val="000000"/>
          <w:sz w:val="23"/>
          <w:szCs w:val="23"/>
        </w:rPr>
        <w:t>安全文明施工协议书</w:t>
      </w:r>
      <w:bookmarkEnd w:id="58"/>
    </w:p>
    <w:p>
      <w:pPr>
        <w:pStyle w:val="23"/>
        <w:tabs>
          <w:tab w:val="left" w:pos="426"/>
        </w:tabs>
        <w:snapToGrid w:val="0"/>
        <w:spacing w:after="312" w:afterLines="100" w:line="300" w:lineRule="auto"/>
        <w:rPr>
          <w:sz w:val="23"/>
          <w:szCs w:val="23"/>
        </w:rPr>
      </w:pPr>
      <w:r>
        <w:rPr>
          <w:rFonts w:hint="eastAsia"/>
          <w:sz w:val="23"/>
          <w:szCs w:val="23"/>
        </w:rPr>
        <w:t>甲方</w:t>
      </w:r>
      <w:r>
        <w:rPr>
          <w:sz w:val="23"/>
          <w:szCs w:val="23"/>
        </w:rPr>
        <w:t>（全称）：</w:t>
      </w:r>
      <w:r>
        <w:rPr>
          <w:rFonts w:hint="default" w:ascii="Times New Roman" w:hAnsi="Times New Roman" w:eastAsia="宋体" w:cs="Times New Roman"/>
          <w:sz w:val="23"/>
          <w:szCs w:val="23"/>
        </w:rPr>
        <w:t>杭州萧山国际机场有限公司</w:t>
      </w:r>
    </w:p>
    <w:p>
      <w:pPr>
        <w:pStyle w:val="23"/>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3"/>
        <w:adjustRightInd w:val="0"/>
        <w:snapToGrid w:val="0"/>
        <w:spacing w:after="312" w:afterLines="100" w:line="300" w:lineRule="auto"/>
        <w:ind w:firstLine="460" w:firstLineChars="200"/>
        <w:rPr>
          <w:sz w:val="23"/>
          <w:szCs w:val="23"/>
        </w:rPr>
      </w:pPr>
      <w:r>
        <w:rPr>
          <w:sz w:val="23"/>
          <w:szCs w:val="23"/>
        </w:rPr>
        <w:t>为了保护公民人身和国家财产安全，保障机场安全、有序运行和工程施工安全，保持良好的施工、生活秩序和饮食、环境卫生，维护双方的合法利益，明确双方责任，确保</w:t>
      </w:r>
      <w:r>
        <w:rPr>
          <w:rFonts w:hint="eastAsia"/>
          <w:sz w:val="23"/>
          <w:szCs w:val="23"/>
        </w:rPr>
        <w:t>【</w:t>
      </w:r>
      <w:r>
        <w:rPr>
          <w:rFonts w:hint="eastAsia"/>
          <w:sz w:val="23"/>
          <w:szCs w:val="23"/>
          <w:lang w:val="en-US" w:eastAsia="zh-CN"/>
        </w:rPr>
        <w:t>杭州萧山国际机场交通中心广播室装修项目</w:t>
      </w:r>
      <w:r>
        <w:rPr>
          <w:rFonts w:hint="eastAsia"/>
          <w:sz w:val="23"/>
          <w:szCs w:val="23"/>
        </w:rPr>
        <w:t>】</w:t>
      </w:r>
      <w:r>
        <w:rPr>
          <w:sz w:val="23"/>
          <w:szCs w:val="23"/>
        </w:rPr>
        <w:t xml:space="preserve">机场工程建设的顺利进行。根据国家现行的有关法律、法规和安全生产规范、规程及标准，经双方协商，签订本《安全文明施工协议书》。 </w:t>
      </w:r>
    </w:p>
    <w:p>
      <w:pPr>
        <w:pStyle w:val="23"/>
        <w:adjustRightInd w:val="0"/>
        <w:snapToGrid w:val="0"/>
        <w:spacing w:after="312" w:afterLines="100" w:line="300" w:lineRule="auto"/>
        <w:ind w:firstLine="460" w:firstLineChars="200"/>
        <w:rPr>
          <w:sz w:val="23"/>
          <w:szCs w:val="23"/>
        </w:rPr>
      </w:pPr>
      <w:r>
        <w:rPr>
          <w:sz w:val="23"/>
          <w:szCs w:val="23"/>
        </w:rPr>
        <w:t>一、</w:t>
      </w:r>
      <w:r>
        <w:rPr>
          <w:rFonts w:hint="eastAsia"/>
          <w:sz w:val="23"/>
          <w:szCs w:val="23"/>
        </w:rPr>
        <w:t>甲方</w:t>
      </w:r>
      <w:r>
        <w:rPr>
          <w:sz w:val="23"/>
          <w:szCs w:val="23"/>
        </w:rPr>
        <w:t>对</w:t>
      </w:r>
      <w:r>
        <w:rPr>
          <w:rFonts w:hint="eastAsia"/>
          <w:sz w:val="23"/>
          <w:szCs w:val="23"/>
        </w:rPr>
        <w:t>乙方</w:t>
      </w:r>
      <w:r>
        <w:rPr>
          <w:sz w:val="23"/>
          <w:szCs w:val="23"/>
        </w:rPr>
        <w:t>实行安全目标管理，安全目标的具体内容是：</w:t>
      </w:r>
    </w:p>
    <w:p>
      <w:pPr>
        <w:pStyle w:val="23"/>
        <w:adjustRightInd w:val="0"/>
        <w:snapToGrid w:val="0"/>
        <w:spacing w:after="312" w:afterLines="100" w:line="300" w:lineRule="auto"/>
        <w:ind w:firstLine="460" w:firstLineChars="200"/>
        <w:rPr>
          <w:sz w:val="23"/>
          <w:szCs w:val="23"/>
        </w:rPr>
      </w:pPr>
      <w:r>
        <w:rPr>
          <w:sz w:val="23"/>
          <w:szCs w:val="23"/>
        </w:rPr>
        <w:t>1、无责任死亡事故和群伤事件。</w:t>
      </w:r>
    </w:p>
    <w:p>
      <w:pPr>
        <w:pStyle w:val="23"/>
        <w:adjustRightInd w:val="0"/>
        <w:snapToGrid w:val="0"/>
        <w:spacing w:after="312" w:afterLines="100" w:line="300" w:lineRule="auto"/>
        <w:ind w:firstLine="460" w:firstLineChars="200"/>
        <w:rPr>
          <w:sz w:val="23"/>
          <w:szCs w:val="23"/>
        </w:rPr>
      </w:pPr>
      <w:r>
        <w:rPr>
          <w:sz w:val="23"/>
          <w:szCs w:val="23"/>
        </w:rPr>
        <w:t>2、无重大经济责任事故。</w:t>
      </w:r>
    </w:p>
    <w:p>
      <w:pPr>
        <w:pStyle w:val="23"/>
        <w:adjustRightInd w:val="0"/>
        <w:snapToGrid w:val="0"/>
        <w:spacing w:after="312" w:afterLines="100" w:line="300" w:lineRule="auto"/>
        <w:ind w:firstLine="460" w:firstLineChars="200"/>
        <w:rPr>
          <w:sz w:val="23"/>
          <w:szCs w:val="23"/>
        </w:rPr>
      </w:pPr>
      <w:r>
        <w:rPr>
          <w:sz w:val="23"/>
          <w:szCs w:val="23"/>
        </w:rPr>
        <w:t>3、无空防安全事故。</w:t>
      </w:r>
    </w:p>
    <w:p>
      <w:pPr>
        <w:pStyle w:val="23"/>
        <w:adjustRightInd w:val="0"/>
        <w:snapToGrid w:val="0"/>
        <w:spacing w:after="312" w:afterLines="100" w:line="300" w:lineRule="auto"/>
        <w:ind w:firstLine="460" w:firstLineChars="200"/>
        <w:rPr>
          <w:sz w:val="23"/>
          <w:szCs w:val="23"/>
        </w:rPr>
      </w:pPr>
      <w:r>
        <w:rPr>
          <w:sz w:val="23"/>
          <w:szCs w:val="23"/>
        </w:rPr>
        <w:t>4、无影响机场运行的不安全事件。</w:t>
      </w:r>
    </w:p>
    <w:p>
      <w:pPr>
        <w:pStyle w:val="23"/>
        <w:adjustRightInd w:val="0"/>
        <w:snapToGrid w:val="0"/>
        <w:spacing w:after="312" w:afterLines="100" w:line="300" w:lineRule="auto"/>
        <w:ind w:firstLine="460" w:firstLineChars="200"/>
        <w:rPr>
          <w:sz w:val="23"/>
          <w:szCs w:val="23"/>
        </w:rPr>
      </w:pPr>
      <w:r>
        <w:rPr>
          <w:sz w:val="23"/>
          <w:szCs w:val="23"/>
        </w:rPr>
        <w:t>5、无七类重大刑事案件（杀人、绑架、强奸、放火、爆炸、劫持、故意伤害致死）及其它严重、恶性案件。</w:t>
      </w:r>
    </w:p>
    <w:p>
      <w:pPr>
        <w:pStyle w:val="23"/>
        <w:adjustRightInd w:val="0"/>
        <w:snapToGrid w:val="0"/>
        <w:spacing w:after="312" w:afterLines="100" w:line="300" w:lineRule="auto"/>
        <w:ind w:firstLine="460" w:firstLineChars="200"/>
        <w:rPr>
          <w:sz w:val="23"/>
          <w:szCs w:val="23"/>
        </w:rPr>
      </w:pPr>
      <w:r>
        <w:rPr>
          <w:sz w:val="23"/>
          <w:szCs w:val="23"/>
        </w:rPr>
        <w:t>6、无因未足额、及时发放工资发生劳资纠纷。</w:t>
      </w:r>
    </w:p>
    <w:p>
      <w:pPr>
        <w:pStyle w:val="23"/>
        <w:adjustRightInd w:val="0"/>
        <w:snapToGrid w:val="0"/>
        <w:spacing w:after="312" w:afterLines="100" w:line="300" w:lineRule="auto"/>
        <w:ind w:firstLine="460" w:firstLineChars="200"/>
        <w:rPr>
          <w:sz w:val="23"/>
          <w:szCs w:val="23"/>
        </w:rPr>
      </w:pPr>
      <w:r>
        <w:rPr>
          <w:sz w:val="23"/>
          <w:szCs w:val="23"/>
        </w:rPr>
        <w:t>7、无集体食物中毒事件。</w:t>
      </w:r>
    </w:p>
    <w:p>
      <w:pPr>
        <w:pStyle w:val="23"/>
        <w:adjustRightInd w:val="0"/>
        <w:snapToGrid w:val="0"/>
        <w:spacing w:after="312" w:afterLines="100" w:line="300" w:lineRule="auto"/>
        <w:ind w:firstLine="460" w:firstLineChars="200"/>
        <w:rPr>
          <w:sz w:val="23"/>
          <w:szCs w:val="23"/>
        </w:rPr>
      </w:pPr>
      <w:r>
        <w:rPr>
          <w:sz w:val="23"/>
          <w:szCs w:val="23"/>
        </w:rPr>
        <w:t>8、无计划外生育。</w:t>
      </w:r>
    </w:p>
    <w:p>
      <w:pPr>
        <w:pStyle w:val="23"/>
        <w:adjustRightInd w:val="0"/>
        <w:snapToGrid w:val="0"/>
        <w:spacing w:after="312" w:afterLines="100" w:line="300" w:lineRule="auto"/>
        <w:ind w:firstLine="460" w:firstLineChars="200"/>
        <w:rPr>
          <w:sz w:val="23"/>
          <w:szCs w:val="23"/>
        </w:rPr>
      </w:pPr>
      <w:r>
        <w:rPr>
          <w:sz w:val="23"/>
          <w:szCs w:val="23"/>
        </w:rPr>
        <w:t>9、无因上述原因引发无序维权事件。</w:t>
      </w:r>
    </w:p>
    <w:p>
      <w:pPr>
        <w:pStyle w:val="23"/>
        <w:adjustRightInd w:val="0"/>
        <w:snapToGrid w:val="0"/>
        <w:spacing w:after="312" w:afterLines="100" w:line="300" w:lineRule="auto"/>
        <w:ind w:firstLine="460" w:firstLineChars="200"/>
        <w:rPr>
          <w:sz w:val="23"/>
          <w:szCs w:val="23"/>
        </w:rPr>
      </w:pPr>
      <w:r>
        <w:rPr>
          <w:sz w:val="23"/>
          <w:szCs w:val="23"/>
        </w:rPr>
        <w:t>上述情况的认定按国家和行业的有关规定和标准执行。</w:t>
      </w:r>
    </w:p>
    <w:p>
      <w:pPr>
        <w:pStyle w:val="23"/>
        <w:adjustRightInd w:val="0"/>
        <w:snapToGrid w:val="0"/>
        <w:spacing w:after="312" w:afterLines="100" w:line="300" w:lineRule="auto"/>
        <w:ind w:firstLine="460" w:firstLineChars="200"/>
        <w:rPr>
          <w:sz w:val="23"/>
          <w:szCs w:val="23"/>
        </w:rPr>
      </w:pPr>
      <w:r>
        <w:rPr>
          <w:sz w:val="23"/>
          <w:szCs w:val="23"/>
        </w:rPr>
        <w:t>二、</w:t>
      </w:r>
      <w:r>
        <w:rPr>
          <w:rFonts w:hint="eastAsia"/>
          <w:sz w:val="23"/>
          <w:szCs w:val="23"/>
        </w:rPr>
        <w:t>甲方</w:t>
      </w:r>
      <w:r>
        <w:rPr>
          <w:sz w:val="23"/>
          <w:szCs w:val="23"/>
        </w:rPr>
        <w:t>的权利和义务</w:t>
      </w:r>
    </w:p>
    <w:p>
      <w:pPr>
        <w:pStyle w:val="23"/>
        <w:adjustRightInd w:val="0"/>
        <w:snapToGrid w:val="0"/>
        <w:spacing w:after="312" w:afterLines="100" w:line="300" w:lineRule="auto"/>
        <w:ind w:firstLine="420"/>
        <w:rPr>
          <w:sz w:val="23"/>
          <w:szCs w:val="23"/>
        </w:rPr>
      </w:pPr>
      <w:r>
        <w:rPr>
          <w:sz w:val="23"/>
          <w:szCs w:val="23"/>
        </w:rPr>
        <w:t>10、</w:t>
      </w:r>
      <w:r>
        <w:rPr>
          <w:rFonts w:hint="eastAsia"/>
          <w:sz w:val="23"/>
          <w:szCs w:val="23"/>
        </w:rPr>
        <w:t>甲方</w:t>
      </w:r>
      <w:r>
        <w:rPr>
          <w:sz w:val="23"/>
          <w:szCs w:val="23"/>
        </w:rPr>
        <w:t>有权对</w:t>
      </w:r>
      <w:r>
        <w:rPr>
          <w:rFonts w:hint="eastAsia"/>
          <w:sz w:val="23"/>
          <w:szCs w:val="23"/>
        </w:rPr>
        <w:t>乙方</w:t>
      </w:r>
      <w:r>
        <w:rPr>
          <w:sz w:val="23"/>
          <w:szCs w:val="23"/>
        </w:rPr>
        <w:t>执行国家和行业法律、法规、规章和技术标准以及履行工程合同和本协议书情况进行监督、检查和考核，有权监督</w:t>
      </w:r>
      <w:r>
        <w:rPr>
          <w:rFonts w:hint="eastAsia"/>
          <w:sz w:val="23"/>
          <w:szCs w:val="23"/>
        </w:rPr>
        <w:t>乙方</w:t>
      </w:r>
      <w:r>
        <w:rPr>
          <w:sz w:val="23"/>
          <w:szCs w:val="23"/>
        </w:rPr>
        <w:t>消除不安全隐患，</w:t>
      </w:r>
      <w:r>
        <w:rPr>
          <w:rFonts w:hint="eastAsia"/>
          <w:sz w:val="23"/>
          <w:szCs w:val="23"/>
        </w:rPr>
        <w:t>乙方</w:t>
      </w:r>
      <w:r>
        <w:rPr>
          <w:sz w:val="23"/>
          <w:szCs w:val="23"/>
        </w:rPr>
        <w:t>懈怠或拒绝本协议条款组织安全文明施工的，经</w:t>
      </w:r>
      <w:r>
        <w:rPr>
          <w:rFonts w:hint="eastAsia"/>
          <w:sz w:val="23"/>
          <w:szCs w:val="23"/>
        </w:rPr>
        <w:t>甲方</w:t>
      </w:r>
      <w:r>
        <w:rPr>
          <w:sz w:val="23"/>
          <w:szCs w:val="23"/>
        </w:rPr>
        <w:t>书面通知未按时限和要求整改的，</w:t>
      </w:r>
      <w:r>
        <w:rPr>
          <w:rFonts w:hint="eastAsia"/>
          <w:sz w:val="23"/>
          <w:szCs w:val="23"/>
        </w:rPr>
        <w:t>甲方</w:t>
      </w:r>
      <w:r>
        <w:rPr>
          <w:sz w:val="23"/>
          <w:szCs w:val="23"/>
        </w:rPr>
        <w:t>有权对违反协议行为追究违约责任或责令</w:t>
      </w:r>
      <w:r>
        <w:rPr>
          <w:rFonts w:hint="eastAsia"/>
          <w:sz w:val="23"/>
          <w:szCs w:val="23"/>
        </w:rPr>
        <w:t>乙方</w:t>
      </w:r>
      <w:r>
        <w:rPr>
          <w:sz w:val="23"/>
          <w:szCs w:val="23"/>
        </w:rPr>
        <w:t>停工整改直至终止合同。</w:t>
      </w:r>
    </w:p>
    <w:p>
      <w:pPr>
        <w:pStyle w:val="23"/>
        <w:adjustRightInd w:val="0"/>
        <w:snapToGrid w:val="0"/>
        <w:spacing w:after="312" w:afterLines="100" w:line="300" w:lineRule="auto"/>
        <w:ind w:firstLine="460" w:firstLineChars="200"/>
        <w:rPr>
          <w:sz w:val="23"/>
          <w:szCs w:val="23"/>
        </w:rPr>
      </w:pPr>
      <w:r>
        <w:rPr>
          <w:sz w:val="23"/>
          <w:szCs w:val="23"/>
        </w:rPr>
        <w:t>11、</w:t>
      </w:r>
      <w:r>
        <w:rPr>
          <w:rFonts w:hint="eastAsia"/>
          <w:sz w:val="23"/>
          <w:szCs w:val="23"/>
        </w:rPr>
        <w:t>甲方</w:t>
      </w:r>
      <w:r>
        <w:rPr>
          <w:sz w:val="23"/>
          <w:szCs w:val="23"/>
        </w:rPr>
        <w:t>联系和协调机场公安机关，督促施工单位按有关规定申报暂住登记和申领《居住证》，并协助</w:t>
      </w:r>
      <w:r>
        <w:rPr>
          <w:rFonts w:hint="eastAsia"/>
          <w:sz w:val="23"/>
          <w:szCs w:val="23"/>
        </w:rPr>
        <w:t>乙方</w:t>
      </w:r>
      <w:r>
        <w:rPr>
          <w:sz w:val="23"/>
          <w:szCs w:val="23"/>
        </w:rPr>
        <w:t>联系机场公安局商定有关工地安全保卫事宜。</w:t>
      </w:r>
    </w:p>
    <w:p>
      <w:pPr>
        <w:pStyle w:val="23"/>
        <w:adjustRightInd w:val="0"/>
        <w:snapToGrid w:val="0"/>
        <w:spacing w:after="312" w:afterLines="100" w:line="300" w:lineRule="auto"/>
        <w:ind w:firstLine="460" w:firstLineChars="200"/>
        <w:rPr>
          <w:sz w:val="23"/>
          <w:szCs w:val="23"/>
        </w:rPr>
      </w:pPr>
      <w:r>
        <w:rPr>
          <w:sz w:val="23"/>
          <w:szCs w:val="23"/>
        </w:rPr>
        <w:t>12、</w:t>
      </w:r>
      <w:r>
        <w:rPr>
          <w:rFonts w:hint="eastAsia"/>
          <w:sz w:val="23"/>
          <w:szCs w:val="23"/>
        </w:rPr>
        <w:t>甲方</w:t>
      </w:r>
      <w:r>
        <w:rPr>
          <w:sz w:val="23"/>
          <w:szCs w:val="23"/>
        </w:rPr>
        <w:t>利用施工例会等定期分析和掌握工程的治安情况，通报当前治安形势，交流工作经验，协助处理相关问题。</w:t>
      </w:r>
    </w:p>
    <w:p>
      <w:pPr>
        <w:pStyle w:val="23"/>
        <w:adjustRightInd w:val="0"/>
        <w:snapToGrid w:val="0"/>
        <w:spacing w:after="312" w:afterLines="100" w:line="300" w:lineRule="auto"/>
        <w:ind w:firstLine="420"/>
        <w:rPr>
          <w:sz w:val="23"/>
          <w:szCs w:val="23"/>
        </w:rPr>
      </w:pPr>
      <w:r>
        <w:rPr>
          <w:sz w:val="23"/>
          <w:szCs w:val="23"/>
        </w:rPr>
        <w:t>13、</w:t>
      </w:r>
      <w:r>
        <w:rPr>
          <w:rFonts w:hint="eastAsia"/>
          <w:sz w:val="23"/>
          <w:szCs w:val="23"/>
        </w:rPr>
        <w:t>乙方</w:t>
      </w:r>
      <w:r>
        <w:rPr>
          <w:sz w:val="23"/>
          <w:szCs w:val="23"/>
        </w:rPr>
        <w:t>未按要求配备安全设施、设备、器材，未在限定期限内整改的，</w:t>
      </w:r>
      <w:r>
        <w:rPr>
          <w:rFonts w:hint="eastAsia"/>
          <w:sz w:val="23"/>
          <w:szCs w:val="23"/>
        </w:rPr>
        <w:t>甲方</w:t>
      </w:r>
      <w:r>
        <w:rPr>
          <w:sz w:val="23"/>
          <w:szCs w:val="23"/>
        </w:rPr>
        <w:t>有权直接购置并配足，另增加20%的管理费，费用由</w:t>
      </w:r>
      <w:r>
        <w:rPr>
          <w:rFonts w:hint="eastAsia"/>
          <w:sz w:val="23"/>
          <w:szCs w:val="23"/>
        </w:rPr>
        <w:t>乙方</w:t>
      </w:r>
      <w:r>
        <w:rPr>
          <w:sz w:val="23"/>
          <w:szCs w:val="23"/>
        </w:rPr>
        <w:t>承担。</w:t>
      </w:r>
    </w:p>
    <w:p>
      <w:pPr>
        <w:pStyle w:val="23"/>
        <w:adjustRightInd w:val="0"/>
        <w:snapToGrid w:val="0"/>
        <w:spacing w:after="312" w:afterLines="100" w:line="300" w:lineRule="auto"/>
        <w:ind w:firstLine="460" w:firstLineChars="200"/>
        <w:rPr>
          <w:sz w:val="23"/>
          <w:szCs w:val="23"/>
        </w:rPr>
      </w:pPr>
      <w:r>
        <w:rPr>
          <w:sz w:val="23"/>
          <w:szCs w:val="23"/>
        </w:rPr>
        <w:t>14、依据民航行业和标化工地要求，工地及临舍实施封闭管理，进出工地的人员和车辆实行通行证管理制度，</w:t>
      </w:r>
      <w:r>
        <w:rPr>
          <w:rFonts w:hint="eastAsia"/>
          <w:sz w:val="23"/>
          <w:szCs w:val="23"/>
        </w:rPr>
        <w:t>甲方</w:t>
      </w:r>
      <w:r>
        <w:rPr>
          <w:sz w:val="23"/>
          <w:szCs w:val="23"/>
        </w:rPr>
        <w:t>协助</w:t>
      </w:r>
      <w:r>
        <w:rPr>
          <w:rFonts w:hint="eastAsia"/>
          <w:sz w:val="23"/>
          <w:szCs w:val="23"/>
        </w:rPr>
        <w:t>乙方</w:t>
      </w:r>
      <w:r>
        <w:rPr>
          <w:sz w:val="23"/>
          <w:szCs w:val="23"/>
        </w:rPr>
        <w:t>及时办理相关人员和车辆的施工通行证件。</w:t>
      </w:r>
      <w:r>
        <w:rPr>
          <w:rFonts w:hint="eastAsia"/>
          <w:sz w:val="23"/>
          <w:szCs w:val="23"/>
        </w:rPr>
        <w:t>甲方</w:t>
      </w:r>
      <w:r>
        <w:rPr>
          <w:sz w:val="23"/>
          <w:szCs w:val="23"/>
        </w:rPr>
        <w:t>组织</w:t>
      </w:r>
      <w:r>
        <w:rPr>
          <w:rFonts w:hint="eastAsia"/>
          <w:sz w:val="23"/>
          <w:szCs w:val="23"/>
        </w:rPr>
        <w:t>乙方</w:t>
      </w:r>
      <w:r>
        <w:rPr>
          <w:sz w:val="23"/>
          <w:szCs w:val="23"/>
        </w:rPr>
        <w:t>项目部管理人员、班组长参加专门的安全教育培训和考试（主要是机场运行、空防、不停航施工等方面安全知识），</w:t>
      </w:r>
      <w:r>
        <w:rPr>
          <w:rFonts w:hint="eastAsia"/>
          <w:sz w:val="23"/>
          <w:szCs w:val="23"/>
        </w:rPr>
        <w:t>乙方</w:t>
      </w:r>
      <w:r>
        <w:rPr>
          <w:sz w:val="23"/>
          <w:szCs w:val="23"/>
        </w:rPr>
        <w:t>应按行业规范对施工人员进行安全教育培训，</w:t>
      </w:r>
      <w:r>
        <w:rPr>
          <w:rFonts w:hint="eastAsia"/>
          <w:sz w:val="23"/>
          <w:szCs w:val="23"/>
        </w:rPr>
        <w:t>乙方</w:t>
      </w:r>
      <w:r>
        <w:rPr>
          <w:sz w:val="23"/>
          <w:szCs w:val="23"/>
        </w:rPr>
        <w:t>不履行安全教育培训的，</w:t>
      </w:r>
      <w:r>
        <w:rPr>
          <w:rFonts w:hint="eastAsia"/>
          <w:sz w:val="23"/>
          <w:szCs w:val="23"/>
        </w:rPr>
        <w:t>甲方</w:t>
      </w:r>
      <w:r>
        <w:rPr>
          <w:sz w:val="23"/>
          <w:szCs w:val="23"/>
        </w:rPr>
        <w:t>可强制组织有偿培训及其它强制措施。</w:t>
      </w:r>
    </w:p>
    <w:p>
      <w:pPr>
        <w:pStyle w:val="23"/>
        <w:adjustRightInd w:val="0"/>
        <w:snapToGrid w:val="0"/>
        <w:spacing w:after="312" w:afterLines="100" w:line="300" w:lineRule="auto"/>
        <w:ind w:firstLine="420"/>
        <w:rPr>
          <w:sz w:val="23"/>
          <w:szCs w:val="23"/>
        </w:rPr>
      </w:pPr>
      <w:r>
        <w:rPr>
          <w:sz w:val="23"/>
          <w:szCs w:val="23"/>
        </w:rPr>
        <w:t>15、</w:t>
      </w:r>
      <w:r>
        <w:rPr>
          <w:rFonts w:hint="eastAsia"/>
          <w:sz w:val="23"/>
          <w:szCs w:val="23"/>
        </w:rPr>
        <w:t>甲方</w:t>
      </w:r>
      <w:r>
        <w:rPr>
          <w:sz w:val="23"/>
          <w:szCs w:val="23"/>
        </w:rPr>
        <w:t>建立由监理、施工、设计单位为成员的安全管理网络，组织、协调安全管理工作，审核</w:t>
      </w:r>
      <w:r>
        <w:rPr>
          <w:rFonts w:hint="eastAsia"/>
          <w:sz w:val="23"/>
          <w:szCs w:val="23"/>
        </w:rPr>
        <w:t>乙方</w:t>
      </w:r>
      <w:r>
        <w:rPr>
          <w:sz w:val="23"/>
          <w:szCs w:val="23"/>
        </w:rPr>
        <w:t>及相关管理人员、特种作业人员的资质，督查</w:t>
      </w:r>
      <w:r>
        <w:rPr>
          <w:rFonts w:hint="eastAsia"/>
          <w:sz w:val="23"/>
          <w:szCs w:val="23"/>
        </w:rPr>
        <w:t>乙方</w:t>
      </w:r>
      <w:r>
        <w:rPr>
          <w:sz w:val="23"/>
          <w:szCs w:val="23"/>
        </w:rPr>
        <w:t>开展安全风险识别和评估，视情审查相应的安全技术措施。</w:t>
      </w:r>
    </w:p>
    <w:p>
      <w:pPr>
        <w:pStyle w:val="23"/>
        <w:adjustRightInd w:val="0"/>
        <w:snapToGrid w:val="0"/>
        <w:spacing w:after="312" w:afterLines="100" w:line="300" w:lineRule="auto"/>
        <w:ind w:firstLine="420"/>
        <w:rPr>
          <w:sz w:val="23"/>
          <w:szCs w:val="23"/>
        </w:rPr>
      </w:pPr>
      <w:r>
        <w:rPr>
          <w:sz w:val="23"/>
          <w:szCs w:val="23"/>
        </w:rPr>
        <w:t>16、</w:t>
      </w:r>
      <w:r>
        <w:rPr>
          <w:rFonts w:hint="eastAsia"/>
          <w:sz w:val="23"/>
          <w:szCs w:val="23"/>
        </w:rPr>
        <w:t>甲方</w:t>
      </w:r>
      <w:r>
        <w:rPr>
          <w:sz w:val="23"/>
          <w:szCs w:val="23"/>
        </w:rPr>
        <w:t>对</w:t>
      </w:r>
      <w:r>
        <w:rPr>
          <w:rFonts w:hint="eastAsia"/>
          <w:sz w:val="23"/>
          <w:szCs w:val="23"/>
        </w:rPr>
        <w:t>乙方</w:t>
      </w:r>
      <w:r>
        <w:rPr>
          <w:sz w:val="23"/>
          <w:szCs w:val="23"/>
        </w:rPr>
        <w:t>的临时设施（包括临时宿舍）进行统一规划和监管，完成后临时设施场地应按</w:t>
      </w:r>
      <w:r>
        <w:rPr>
          <w:rFonts w:hint="eastAsia"/>
          <w:sz w:val="23"/>
          <w:szCs w:val="23"/>
        </w:rPr>
        <w:t>甲方</w:t>
      </w:r>
      <w:r>
        <w:rPr>
          <w:sz w:val="23"/>
          <w:szCs w:val="23"/>
        </w:rPr>
        <w:t>要求恢复原状。</w:t>
      </w:r>
    </w:p>
    <w:p>
      <w:pPr>
        <w:pStyle w:val="23"/>
        <w:adjustRightInd w:val="0"/>
        <w:snapToGrid w:val="0"/>
        <w:spacing w:after="312" w:afterLines="100" w:line="300" w:lineRule="auto"/>
        <w:ind w:firstLine="460" w:firstLineChars="200"/>
        <w:rPr>
          <w:sz w:val="23"/>
          <w:szCs w:val="23"/>
        </w:rPr>
      </w:pPr>
      <w:r>
        <w:rPr>
          <w:sz w:val="23"/>
          <w:szCs w:val="23"/>
        </w:rPr>
        <w:t>17、</w:t>
      </w:r>
      <w:r>
        <w:rPr>
          <w:rFonts w:hint="eastAsia"/>
          <w:sz w:val="23"/>
          <w:szCs w:val="23"/>
        </w:rPr>
        <w:t>甲方</w:t>
      </w:r>
      <w:r>
        <w:rPr>
          <w:sz w:val="23"/>
          <w:szCs w:val="23"/>
        </w:rPr>
        <w:t>应当向</w:t>
      </w:r>
      <w:r>
        <w:rPr>
          <w:rFonts w:hint="eastAsia"/>
          <w:sz w:val="23"/>
          <w:szCs w:val="23"/>
        </w:rPr>
        <w:t>乙方</w:t>
      </w:r>
      <w:r>
        <w:rPr>
          <w:sz w:val="23"/>
          <w:szCs w:val="23"/>
        </w:rPr>
        <w:t>提供施工现场及毗邻区域内供水、排水、供电、供热、通信、广播电视等地下管线资料，气象和水文观测资料，相邻建筑物和构筑物、地下工程的有关资料，并保证资料的真实、准确、完整。</w:t>
      </w:r>
      <w:r>
        <w:rPr>
          <w:rFonts w:hint="eastAsia"/>
          <w:sz w:val="23"/>
          <w:szCs w:val="23"/>
        </w:rPr>
        <w:t>乙方</w:t>
      </w:r>
      <w:r>
        <w:rPr>
          <w:sz w:val="23"/>
          <w:szCs w:val="23"/>
        </w:rPr>
        <w:t>因建设工程需要，向</w:t>
      </w:r>
      <w:r>
        <w:rPr>
          <w:rFonts w:hint="eastAsia"/>
          <w:sz w:val="23"/>
          <w:szCs w:val="23"/>
        </w:rPr>
        <w:t>甲方</w:t>
      </w:r>
      <w:r>
        <w:rPr>
          <w:sz w:val="23"/>
          <w:szCs w:val="23"/>
        </w:rPr>
        <w:t>查询前款规定的资料时，</w:t>
      </w:r>
      <w:r>
        <w:rPr>
          <w:rFonts w:hint="eastAsia"/>
          <w:sz w:val="23"/>
          <w:szCs w:val="23"/>
        </w:rPr>
        <w:t>甲方</w:t>
      </w:r>
      <w:r>
        <w:rPr>
          <w:sz w:val="23"/>
          <w:szCs w:val="23"/>
        </w:rPr>
        <w:t>应当及时提供。</w:t>
      </w:r>
    </w:p>
    <w:p>
      <w:pPr>
        <w:pStyle w:val="23"/>
        <w:adjustRightInd w:val="0"/>
        <w:snapToGrid w:val="0"/>
        <w:spacing w:after="312" w:afterLines="100" w:line="300" w:lineRule="auto"/>
        <w:ind w:firstLine="460" w:firstLineChars="200"/>
        <w:rPr>
          <w:sz w:val="23"/>
          <w:szCs w:val="23"/>
        </w:rPr>
      </w:pPr>
      <w:r>
        <w:rPr>
          <w:sz w:val="23"/>
          <w:szCs w:val="23"/>
        </w:rPr>
        <w:t>18、</w:t>
      </w:r>
      <w:r>
        <w:rPr>
          <w:rFonts w:hint="eastAsia"/>
          <w:sz w:val="23"/>
          <w:szCs w:val="23"/>
        </w:rPr>
        <w:t>甲方</w:t>
      </w:r>
      <w:r>
        <w:rPr>
          <w:sz w:val="23"/>
          <w:szCs w:val="23"/>
        </w:rPr>
        <w:t>不得对</w:t>
      </w:r>
      <w:r>
        <w:rPr>
          <w:rFonts w:hint="eastAsia"/>
          <w:sz w:val="23"/>
          <w:szCs w:val="23"/>
        </w:rPr>
        <w:t>乙方</w:t>
      </w:r>
      <w:r>
        <w:rPr>
          <w:sz w:val="23"/>
          <w:szCs w:val="23"/>
        </w:rPr>
        <w:t>提出不符合建设工程安全生产法律、法规和强制性标准的要求，不得要求</w:t>
      </w:r>
      <w:r>
        <w:rPr>
          <w:rFonts w:hint="eastAsia"/>
          <w:sz w:val="23"/>
          <w:szCs w:val="23"/>
        </w:rPr>
        <w:t>乙方</w:t>
      </w:r>
      <w:r>
        <w:rPr>
          <w:sz w:val="23"/>
          <w:szCs w:val="23"/>
        </w:rPr>
        <w:t>购买、租赁、使用不符合安全施工要求的安全防护用具、机械设备、施工机具及配件、消防设施和器材等，不得随意压缩合同约定的工期。</w:t>
      </w:r>
    </w:p>
    <w:p>
      <w:pPr>
        <w:pStyle w:val="23"/>
        <w:adjustRightInd w:val="0"/>
        <w:snapToGrid w:val="0"/>
        <w:spacing w:after="312" w:afterLines="100" w:line="300" w:lineRule="auto"/>
        <w:ind w:firstLine="460" w:firstLineChars="200"/>
        <w:rPr>
          <w:sz w:val="23"/>
          <w:szCs w:val="23"/>
        </w:rPr>
      </w:pPr>
      <w:r>
        <w:rPr>
          <w:sz w:val="23"/>
          <w:szCs w:val="23"/>
        </w:rPr>
        <w:t>19、</w:t>
      </w:r>
      <w:r>
        <w:rPr>
          <w:rFonts w:hint="eastAsia"/>
          <w:sz w:val="23"/>
          <w:szCs w:val="23"/>
        </w:rPr>
        <w:t>甲方</w:t>
      </w:r>
      <w:r>
        <w:rPr>
          <w:sz w:val="23"/>
          <w:szCs w:val="23"/>
        </w:rPr>
        <w:t>应按合同约定如期支付</w:t>
      </w:r>
      <w:r>
        <w:rPr>
          <w:rFonts w:hint="eastAsia"/>
          <w:sz w:val="23"/>
          <w:szCs w:val="23"/>
        </w:rPr>
        <w:t>乙方</w:t>
      </w:r>
      <w:r>
        <w:rPr>
          <w:sz w:val="23"/>
          <w:szCs w:val="23"/>
        </w:rPr>
        <w:t>工程款。</w:t>
      </w:r>
    </w:p>
    <w:p>
      <w:pPr>
        <w:pStyle w:val="23"/>
        <w:adjustRightInd w:val="0"/>
        <w:snapToGrid w:val="0"/>
        <w:spacing w:after="312" w:afterLines="100" w:line="300" w:lineRule="auto"/>
        <w:ind w:firstLine="460" w:firstLineChars="200"/>
        <w:rPr>
          <w:sz w:val="23"/>
          <w:szCs w:val="23"/>
        </w:rPr>
      </w:pPr>
      <w:r>
        <w:rPr>
          <w:sz w:val="23"/>
          <w:szCs w:val="23"/>
        </w:rPr>
        <w:t>三、</w:t>
      </w:r>
      <w:r>
        <w:rPr>
          <w:rFonts w:hint="eastAsia"/>
          <w:sz w:val="23"/>
          <w:szCs w:val="23"/>
        </w:rPr>
        <w:t>乙方</w:t>
      </w:r>
      <w:r>
        <w:rPr>
          <w:sz w:val="23"/>
          <w:szCs w:val="23"/>
        </w:rPr>
        <w:t>的安全、文明权利和义务</w:t>
      </w:r>
    </w:p>
    <w:p>
      <w:pPr>
        <w:pStyle w:val="23"/>
        <w:adjustRightInd w:val="0"/>
        <w:snapToGrid w:val="0"/>
        <w:spacing w:after="312" w:afterLines="100" w:line="300" w:lineRule="auto"/>
        <w:ind w:firstLine="460" w:firstLineChars="200"/>
        <w:rPr>
          <w:sz w:val="23"/>
          <w:szCs w:val="23"/>
        </w:rPr>
      </w:pPr>
      <w:r>
        <w:rPr>
          <w:sz w:val="23"/>
          <w:szCs w:val="23"/>
        </w:rPr>
        <w:t>遵守《中华人民共和国安全生产法》、《中华人民共和国建筑法》、《建设工程安全管理条例》、《浙江省建筑业管理条例》、《建筑施工安全检查标准》、《浙江省建筑安全文明施工标准化工地管理办法》、</w:t>
      </w:r>
      <w:r>
        <w:rPr>
          <w:rFonts w:hint="eastAsia"/>
          <w:sz w:val="23"/>
          <w:szCs w:val="23"/>
        </w:rPr>
        <w:t>【</w:t>
      </w:r>
      <w:r>
        <w:rPr>
          <w:sz w:val="23"/>
          <w:szCs w:val="23"/>
        </w:rPr>
        <w:t>《杭州市建设工地职工宿舍安全使用与管理》、《</w:t>
      </w:r>
      <w:r>
        <w:rPr>
          <w:rFonts w:hint="eastAsia"/>
          <w:sz w:val="23"/>
          <w:szCs w:val="23"/>
        </w:rPr>
        <w:t xml:space="preserve">【 </w:t>
      </w:r>
      <w:r>
        <w:rPr>
          <w:rFonts w:hint="eastAsia"/>
          <w:sz w:val="23"/>
          <w:szCs w:val="23"/>
          <w:lang w:val="en-US" w:eastAsia="zh-CN"/>
        </w:rPr>
        <w:t>杭州萧山国际</w:t>
      </w:r>
      <w:r>
        <w:rPr>
          <w:rFonts w:hint="eastAsia"/>
          <w:sz w:val="23"/>
          <w:szCs w:val="23"/>
        </w:rPr>
        <w:t>】</w:t>
      </w:r>
      <w:r>
        <w:rPr>
          <w:sz w:val="23"/>
          <w:szCs w:val="23"/>
        </w:rPr>
        <w:t>机场建设工程安全文明施工管理规定》和《</w:t>
      </w:r>
      <w:r>
        <w:rPr>
          <w:rFonts w:hint="eastAsia"/>
          <w:sz w:val="23"/>
          <w:szCs w:val="23"/>
        </w:rPr>
        <w:t xml:space="preserve">【 </w:t>
      </w:r>
      <w:r>
        <w:rPr>
          <w:rFonts w:hint="eastAsia"/>
          <w:sz w:val="23"/>
          <w:szCs w:val="23"/>
          <w:lang w:val="en-US" w:eastAsia="zh-CN"/>
        </w:rPr>
        <w:t>杭州萧山国际</w:t>
      </w:r>
      <w:r>
        <w:rPr>
          <w:rFonts w:hint="eastAsia"/>
          <w:sz w:val="23"/>
          <w:szCs w:val="23"/>
        </w:rPr>
        <w:t>】</w:t>
      </w:r>
      <w:r>
        <w:rPr>
          <w:sz w:val="23"/>
          <w:szCs w:val="23"/>
        </w:rPr>
        <w:t>机场建设工程安全文明施工应用手册》</w:t>
      </w:r>
      <w:r>
        <w:rPr>
          <w:rFonts w:hint="eastAsia"/>
          <w:sz w:val="23"/>
          <w:szCs w:val="23"/>
        </w:rPr>
        <w:t>】</w:t>
      </w:r>
      <w:r>
        <w:rPr>
          <w:sz w:val="23"/>
          <w:szCs w:val="23"/>
        </w:rPr>
        <w:t>以及其他安全文明的法律、法规，遵守机场有关安全管理的规章制度。</w:t>
      </w:r>
    </w:p>
    <w:p>
      <w:pPr>
        <w:pStyle w:val="23"/>
        <w:adjustRightInd w:val="0"/>
        <w:snapToGrid w:val="0"/>
        <w:spacing w:after="312" w:afterLines="100" w:line="300" w:lineRule="auto"/>
        <w:ind w:firstLine="345" w:firstLineChars="150"/>
        <w:rPr>
          <w:sz w:val="23"/>
          <w:szCs w:val="23"/>
        </w:rPr>
      </w:pPr>
      <w:r>
        <w:rPr>
          <w:sz w:val="23"/>
          <w:szCs w:val="23"/>
        </w:rPr>
        <w:t>（一）安全文明施工管理</w:t>
      </w:r>
    </w:p>
    <w:p>
      <w:pPr>
        <w:pStyle w:val="23"/>
        <w:adjustRightInd w:val="0"/>
        <w:snapToGrid w:val="0"/>
        <w:spacing w:after="312" w:afterLines="100" w:line="300" w:lineRule="auto"/>
        <w:ind w:firstLine="460" w:firstLineChars="200"/>
        <w:rPr>
          <w:sz w:val="23"/>
          <w:szCs w:val="23"/>
        </w:rPr>
      </w:pPr>
      <w:r>
        <w:rPr>
          <w:sz w:val="23"/>
          <w:szCs w:val="23"/>
        </w:rPr>
        <w:t>20、落实施工安全责任，所涉工程依法实行总分包制的，总包单位应对施工安全负总责，以安全责任书的方式确定各分包单位的安全责任，</w:t>
      </w:r>
      <w:r>
        <w:rPr>
          <w:rFonts w:hint="eastAsia"/>
          <w:sz w:val="23"/>
          <w:szCs w:val="23"/>
        </w:rPr>
        <w:t>乙方</w:t>
      </w:r>
      <w:r>
        <w:rPr>
          <w:sz w:val="23"/>
          <w:szCs w:val="23"/>
        </w:rPr>
        <w:t>应层层签订安全责任书。</w:t>
      </w:r>
    </w:p>
    <w:p>
      <w:pPr>
        <w:pStyle w:val="23"/>
        <w:adjustRightInd w:val="0"/>
        <w:snapToGrid w:val="0"/>
        <w:spacing w:after="312" w:afterLines="100" w:line="300" w:lineRule="auto"/>
        <w:ind w:firstLine="460" w:firstLineChars="200"/>
        <w:rPr>
          <w:sz w:val="23"/>
          <w:szCs w:val="23"/>
        </w:rPr>
      </w:pPr>
      <w:r>
        <w:rPr>
          <w:sz w:val="23"/>
          <w:szCs w:val="23"/>
        </w:rPr>
        <w:t>21、</w:t>
      </w:r>
      <w:r>
        <w:rPr>
          <w:rFonts w:hint="eastAsia"/>
          <w:sz w:val="23"/>
          <w:szCs w:val="23"/>
        </w:rPr>
        <w:t>乙方</w:t>
      </w:r>
      <w:r>
        <w:rPr>
          <w:sz w:val="23"/>
          <w:szCs w:val="23"/>
        </w:rPr>
        <w:t>应开展风险管理，结合风险评估结果有针对性地制定和落实施工安全技术措施。</w:t>
      </w:r>
    </w:p>
    <w:p>
      <w:pPr>
        <w:pStyle w:val="23"/>
        <w:adjustRightInd w:val="0"/>
        <w:snapToGrid w:val="0"/>
        <w:spacing w:after="312" w:afterLines="100" w:line="300" w:lineRule="auto"/>
        <w:ind w:firstLine="460" w:firstLineChars="200"/>
        <w:rPr>
          <w:sz w:val="23"/>
          <w:szCs w:val="23"/>
        </w:rPr>
      </w:pPr>
      <w:r>
        <w:rPr>
          <w:sz w:val="23"/>
          <w:szCs w:val="23"/>
        </w:rPr>
        <w:t>22、</w:t>
      </w:r>
      <w:r>
        <w:rPr>
          <w:rFonts w:hint="eastAsia"/>
          <w:sz w:val="23"/>
          <w:szCs w:val="23"/>
        </w:rPr>
        <w:t>乙方</w:t>
      </w:r>
      <w:r>
        <w:rPr>
          <w:sz w:val="23"/>
          <w:szCs w:val="23"/>
        </w:rPr>
        <w:t>安全管理规章制度、操作规程、安全技术措施和专项施工方案以及项目经理、专职安全员、特种行业作业人员及其资格资质须向</w:t>
      </w:r>
      <w:r>
        <w:rPr>
          <w:rFonts w:hint="eastAsia"/>
          <w:sz w:val="23"/>
          <w:szCs w:val="23"/>
        </w:rPr>
        <w:t>甲方</w:t>
      </w:r>
      <w:r>
        <w:rPr>
          <w:sz w:val="23"/>
          <w:szCs w:val="23"/>
        </w:rPr>
        <w:t>备案，并持证上岗。对下列危险性较大的部分分项工程应当制定专项施工方案，按国家法律法规进行专家验证，且须经</w:t>
      </w:r>
      <w:r>
        <w:rPr>
          <w:rFonts w:hint="eastAsia"/>
          <w:sz w:val="23"/>
          <w:szCs w:val="23"/>
        </w:rPr>
        <w:t>乙方</w:t>
      </w:r>
      <w:r>
        <w:rPr>
          <w:sz w:val="23"/>
          <w:szCs w:val="23"/>
        </w:rPr>
        <w:t xml:space="preserve">技术负责人、总监理工程师审核签字后方可实施，并由专职安全生产管理人员进行现场监督： </w:t>
      </w:r>
    </w:p>
    <w:p>
      <w:pPr>
        <w:pStyle w:val="23"/>
        <w:adjustRightInd w:val="0"/>
        <w:snapToGrid w:val="0"/>
        <w:spacing w:after="312" w:afterLines="100" w:line="300" w:lineRule="auto"/>
        <w:ind w:firstLine="460" w:firstLineChars="200"/>
        <w:rPr>
          <w:sz w:val="23"/>
          <w:szCs w:val="23"/>
        </w:rPr>
      </w:pPr>
      <w:r>
        <w:rPr>
          <w:sz w:val="23"/>
          <w:szCs w:val="23"/>
        </w:rPr>
        <w:t xml:space="preserve">22.1 基坑与降水工程； </w:t>
      </w:r>
    </w:p>
    <w:p>
      <w:pPr>
        <w:pStyle w:val="23"/>
        <w:adjustRightInd w:val="0"/>
        <w:snapToGrid w:val="0"/>
        <w:spacing w:after="312" w:afterLines="100" w:line="300" w:lineRule="auto"/>
        <w:ind w:firstLine="460" w:firstLineChars="200"/>
        <w:rPr>
          <w:sz w:val="23"/>
          <w:szCs w:val="23"/>
        </w:rPr>
      </w:pPr>
      <w:r>
        <w:rPr>
          <w:sz w:val="23"/>
          <w:szCs w:val="23"/>
        </w:rPr>
        <w:t xml:space="preserve">22.2 土方开挖工程； </w:t>
      </w:r>
    </w:p>
    <w:p>
      <w:pPr>
        <w:pStyle w:val="23"/>
        <w:adjustRightInd w:val="0"/>
        <w:snapToGrid w:val="0"/>
        <w:spacing w:after="312" w:afterLines="100" w:line="300" w:lineRule="auto"/>
        <w:ind w:firstLine="460" w:firstLineChars="200"/>
        <w:rPr>
          <w:sz w:val="23"/>
          <w:szCs w:val="23"/>
        </w:rPr>
      </w:pPr>
      <w:r>
        <w:rPr>
          <w:sz w:val="23"/>
          <w:szCs w:val="23"/>
        </w:rPr>
        <w:t xml:space="preserve">22.3 模板工程； </w:t>
      </w:r>
    </w:p>
    <w:p>
      <w:pPr>
        <w:pStyle w:val="23"/>
        <w:adjustRightInd w:val="0"/>
        <w:snapToGrid w:val="0"/>
        <w:spacing w:after="312" w:afterLines="100" w:line="300" w:lineRule="auto"/>
        <w:ind w:firstLine="460" w:firstLineChars="200"/>
        <w:rPr>
          <w:sz w:val="23"/>
          <w:szCs w:val="23"/>
        </w:rPr>
      </w:pPr>
      <w:r>
        <w:rPr>
          <w:sz w:val="23"/>
          <w:szCs w:val="23"/>
        </w:rPr>
        <w:t xml:space="preserve">22.4 起重吊装工程； </w:t>
      </w:r>
    </w:p>
    <w:p>
      <w:pPr>
        <w:pStyle w:val="23"/>
        <w:adjustRightInd w:val="0"/>
        <w:snapToGrid w:val="0"/>
        <w:spacing w:after="312" w:afterLines="100" w:line="300" w:lineRule="auto"/>
        <w:ind w:firstLine="460" w:firstLineChars="200"/>
        <w:rPr>
          <w:sz w:val="23"/>
          <w:szCs w:val="23"/>
        </w:rPr>
      </w:pPr>
      <w:r>
        <w:rPr>
          <w:sz w:val="23"/>
          <w:szCs w:val="23"/>
        </w:rPr>
        <w:t xml:space="preserve">22.5 脚手架工程； </w:t>
      </w:r>
    </w:p>
    <w:p>
      <w:pPr>
        <w:pStyle w:val="23"/>
        <w:adjustRightInd w:val="0"/>
        <w:snapToGrid w:val="0"/>
        <w:spacing w:after="312" w:afterLines="100" w:line="300" w:lineRule="auto"/>
        <w:ind w:firstLine="460" w:firstLineChars="200"/>
        <w:rPr>
          <w:sz w:val="23"/>
          <w:szCs w:val="23"/>
        </w:rPr>
      </w:pPr>
      <w:r>
        <w:rPr>
          <w:sz w:val="23"/>
          <w:szCs w:val="23"/>
        </w:rPr>
        <w:t xml:space="preserve">22.6 焊接、切割、爆破、拆除作业工程； </w:t>
      </w:r>
    </w:p>
    <w:p>
      <w:pPr>
        <w:pStyle w:val="23"/>
        <w:adjustRightInd w:val="0"/>
        <w:snapToGrid w:val="0"/>
        <w:spacing w:after="312" w:afterLines="100" w:line="300" w:lineRule="auto"/>
        <w:ind w:firstLine="460" w:firstLineChars="200"/>
        <w:rPr>
          <w:sz w:val="23"/>
          <w:szCs w:val="23"/>
        </w:rPr>
      </w:pPr>
      <w:r>
        <w:rPr>
          <w:sz w:val="23"/>
          <w:szCs w:val="23"/>
        </w:rPr>
        <w:t>22.7国务院建设行政主管部门或其它有关部门规定的其它危险性较大的工程。</w:t>
      </w:r>
    </w:p>
    <w:p>
      <w:pPr>
        <w:pStyle w:val="23"/>
        <w:adjustRightInd w:val="0"/>
        <w:snapToGrid w:val="0"/>
        <w:spacing w:after="312" w:afterLines="100" w:line="300" w:lineRule="auto"/>
        <w:ind w:firstLine="460" w:firstLineChars="200"/>
        <w:rPr>
          <w:sz w:val="23"/>
          <w:szCs w:val="23"/>
        </w:rPr>
      </w:pPr>
      <w:r>
        <w:rPr>
          <w:sz w:val="23"/>
          <w:szCs w:val="23"/>
        </w:rPr>
        <w:t>23、</w:t>
      </w:r>
      <w:r>
        <w:rPr>
          <w:rFonts w:hint="eastAsia"/>
          <w:sz w:val="23"/>
          <w:szCs w:val="23"/>
        </w:rPr>
        <w:t>乙方</w:t>
      </w:r>
      <w:r>
        <w:rPr>
          <w:sz w:val="23"/>
          <w:szCs w:val="23"/>
        </w:rPr>
        <w:t>不得在机场和机场净空保护区范围内施放烟花、爆竹、气球等升空物体；建筑生活垃圾定点集中堆放，及时清运，不得随意焚烧垃圾等物品制造烟雾；不得饲养动物；不得随意丢弃飘浮物。</w:t>
      </w:r>
    </w:p>
    <w:p>
      <w:pPr>
        <w:pStyle w:val="23"/>
        <w:adjustRightInd w:val="0"/>
        <w:snapToGrid w:val="0"/>
        <w:spacing w:after="312" w:afterLines="100" w:line="300" w:lineRule="auto"/>
        <w:ind w:firstLine="460" w:firstLineChars="200"/>
        <w:rPr>
          <w:sz w:val="23"/>
          <w:szCs w:val="23"/>
        </w:rPr>
      </w:pPr>
      <w:r>
        <w:rPr>
          <w:sz w:val="23"/>
          <w:szCs w:val="23"/>
        </w:rPr>
        <w:t>24、</w:t>
      </w:r>
      <w:r>
        <w:rPr>
          <w:rFonts w:hint="eastAsia"/>
          <w:sz w:val="23"/>
          <w:szCs w:val="23"/>
        </w:rPr>
        <w:t>乙方</w:t>
      </w:r>
      <w:r>
        <w:rPr>
          <w:sz w:val="23"/>
          <w:szCs w:val="23"/>
        </w:rPr>
        <w:t>必须按照</w:t>
      </w:r>
      <w:r>
        <w:rPr>
          <w:rFonts w:hint="eastAsia"/>
          <w:sz w:val="23"/>
          <w:szCs w:val="23"/>
        </w:rPr>
        <w:t>甲方</w:t>
      </w:r>
      <w:r>
        <w:rPr>
          <w:sz w:val="23"/>
          <w:szCs w:val="23"/>
        </w:rPr>
        <w:t>的规划要求搭设临时设施，并经</w:t>
      </w:r>
      <w:r>
        <w:rPr>
          <w:rFonts w:hint="eastAsia"/>
          <w:sz w:val="23"/>
          <w:szCs w:val="23"/>
        </w:rPr>
        <w:t>甲方</w:t>
      </w:r>
      <w:r>
        <w:rPr>
          <w:sz w:val="23"/>
          <w:szCs w:val="23"/>
        </w:rPr>
        <w:t>验收合格方准使用。但</w:t>
      </w:r>
      <w:r>
        <w:rPr>
          <w:rFonts w:hint="eastAsia"/>
          <w:sz w:val="23"/>
          <w:szCs w:val="23"/>
        </w:rPr>
        <w:t>甲方</w:t>
      </w:r>
      <w:r>
        <w:rPr>
          <w:sz w:val="23"/>
          <w:szCs w:val="23"/>
        </w:rPr>
        <w:t>的验收并不免除</w:t>
      </w:r>
      <w:r>
        <w:rPr>
          <w:rFonts w:hint="eastAsia"/>
          <w:sz w:val="23"/>
          <w:szCs w:val="23"/>
        </w:rPr>
        <w:t>乙方</w:t>
      </w:r>
      <w:r>
        <w:rPr>
          <w:sz w:val="23"/>
          <w:szCs w:val="23"/>
        </w:rPr>
        <w:t>对其搭设的临时设施的安全承担全部责任。</w:t>
      </w:r>
    </w:p>
    <w:p>
      <w:pPr>
        <w:pStyle w:val="23"/>
        <w:adjustRightInd w:val="0"/>
        <w:snapToGrid w:val="0"/>
        <w:spacing w:after="312" w:afterLines="100" w:line="300" w:lineRule="auto"/>
        <w:ind w:firstLine="460" w:firstLineChars="200"/>
        <w:rPr>
          <w:sz w:val="23"/>
          <w:szCs w:val="23"/>
        </w:rPr>
      </w:pPr>
      <w:r>
        <w:rPr>
          <w:sz w:val="23"/>
          <w:szCs w:val="23"/>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3"/>
        <w:adjustRightInd w:val="0"/>
        <w:snapToGrid w:val="0"/>
        <w:spacing w:after="312" w:afterLines="100" w:line="300" w:lineRule="auto"/>
        <w:ind w:firstLine="460" w:firstLineChars="200"/>
        <w:rPr>
          <w:sz w:val="23"/>
          <w:szCs w:val="23"/>
        </w:rPr>
      </w:pPr>
      <w:r>
        <w:rPr>
          <w:sz w:val="23"/>
          <w:szCs w:val="23"/>
        </w:rPr>
        <w:t>26、</w:t>
      </w:r>
      <w:r>
        <w:rPr>
          <w:rFonts w:hint="eastAsia"/>
          <w:sz w:val="23"/>
          <w:szCs w:val="23"/>
        </w:rPr>
        <w:t>乙方</w:t>
      </w:r>
      <w:r>
        <w:rPr>
          <w:sz w:val="23"/>
          <w:szCs w:val="23"/>
        </w:rPr>
        <w:t>应做好装修施工阶段成品保护工作，按照“谁主管、谁负责；谁使用、谁负责；谁管理、谁负责”的原则，制定成品保护管理办法，层层签订成品保护责任书，真正落实成品保护现场管理的各项措施。</w:t>
      </w:r>
    </w:p>
    <w:p>
      <w:pPr>
        <w:pStyle w:val="23"/>
        <w:adjustRightInd w:val="0"/>
        <w:snapToGrid w:val="0"/>
        <w:spacing w:after="312" w:afterLines="100" w:line="300" w:lineRule="auto"/>
        <w:ind w:firstLine="460" w:firstLineChars="200"/>
        <w:rPr>
          <w:sz w:val="23"/>
          <w:szCs w:val="23"/>
        </w:rPr>
      </w:pPr>
      <w:r>
        <w:rPr>
          <w:sz w:val="23"/>
          <w:szCs w:val="23"/>
        </w:rPr>
        <w:t>27、为保障民工合法权益，</w:t>
      </w:r>
      <w:r>
        <w:rPr>
          <w:rFonts w:hint="eastAsia"/>
          <w:sz w:val="23"/>
          <w:szCs w:val="23"/>
        </w:rPr>
        <w:t>乙方</w:t>
      </w:r>
      <w:r>
        <w:rPr>
          <w:sz w:val="23"/>
          <w:szCs w:val="23"/>
        </w:rPr>
        <w:t>还应承担以下义务：</w:t>
      </w:r>
    </w:p>
    <w:p>
      <w:pPr>
        <w:pStyle w:val="23"/>
        <w:spacing w:after="312" w:afterLines="100" w:line="300" w:lineRule="auto"/>
        <w:ind w:firstLine="460" w:firstLineChars="200"/>
        <w:rPr>
          <w:sz w:val="23"/>
          <w:szCs w:val="23"/>
        </w:rPr>
      </w:pPr>
      <w:r>
        <w:rPr>
          <w:sz w:val="23"/>
          <w:szCs w:val="23"/>
        </w:rPr>
        <w:t>27.1</w:t>
      </w:r>
      <w:r>
        <w:rPr>
          <w:rFonts w:hint="eastAsia"/>
          <w:sz w:val="23"/>
          <w:szCs w:val="23"/>
        </w:rPr>
        <w:t>乙方</w:t>
      </w:r>
      <w:r>
        <w:rPr>
          <w:sz w:val="23"/>
          <w:szCs w:val="23"/>
        </w:rPr>
        <w:t>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3"/>
        <w:spacing w:after="312" w:afterLines="100" w:line="300" w:lineRule="auto"/>
        <w:ind w:firstLine="460" w:firstLineChars="200"/>
        <w:rPr>
          <w:sz w:val="23"/>
          <w:szCs w:val="23"/>
        </w:rPr>
      </w:pPr>
      <w:r>
        <w:rPr>
          <w:sz w:val="23"/>
          <w:szCs w:val="23"/>
        </w:rPr>
        <w:t>27.2</w:t>
      </w:r>
      <w:r>
        <w:rPr>
          <w:rFonts w:hint="eastAsia"/>
          <w:sz w:val="23"/>
          <w:szCs w:val="23"/>
        </w:rPr>
        <w:t>乙方</w:t>
      </w:r>
      <w:r>
        <w:rPr>
          <w:sz w:val="23"/>
          <w:szCs w:val="23"/>
        </w:rPr>
        <w:t>应当监管下属劳务单位在招录民工时必须与民工班组签订详细书面合同（无下属劳务单位的，</w:t>
      </w:r>
      <w:r>
        <w:rPr>
          <w:rFonts w:hint="eastAsia"/>
          <w:sz w:val="23"/>
          <w:szCs w:val="23"/>
        </w:rPr>
        <w:t>乙方</w:t>
      </w:r>
      <w:r>
        <w:rPr>
          <w:sz w:val="23"/>
          <w:szCs w:val="23"/>
        </w:rPr>
        <w:t>直接与下属施工班组签订），就具体的工种、工价、工作量、出勤、签工、质量控制、工期、验收、结算方式、何时支付工资、付款方式等要素进行约定，并且与每位民工签订书面劳动合同。</w:t>
      </w:r>
    </w:p>
    <w:p>
      <w:pPr>
        <w:pStyle w:val="23"/>
        <w:spacing w:after="312" w:afterLines="100" w:line="300" w:lineRule="auto"/>
        <w:ind w:firstLine="460" w:firstLineChars="200"/>
        <w:rPr>
          <w:sz w:val="23"/>
          <w:szCs w:val="23"/>
        </w:rPr>
      </w:pPr>
      <w:r>
        <w:rPr>
          <w:sz w:val="23"/>
          <w:szCs w:val="23"/>
        </w:rPr>
        <w:t>27.3</w:t>
      </w:r>
      <w:r>
        <w:rPr>
          <w:rFonts w:hint="eastAsia"/>
          <w:sz w:val="23"/>
          <w:szCs w:val="23"/>
        </w:rPr>
        <w:t>乙方</w:t>
      </w:r>
      <w:r>
        <w:rPr>
          <w:sz w:val="23"/>
          <w:szCs w:val="23"/>
        </w:rPr>
        <w:t>与下属劳务单位（或施工班组）双方就单价、工程量、造价、质量控制、结算方式、工期、验收、何时付款、付款方式等事项进行约定，临时增加的工程量必须以</w:t>
      </w:r>
      <w:r>
        <w:rPr>
          <w:rFonts w:hint="eastAsia"/>
          <w:sz w:val="23"/>
          <w:szCs w:val="23"/>
        </w:rPr>
        <w:t>乙方</w:t>
      </w:r>
      <w:r>
        <w:rPr>
          <w:sz w:val="23"/>
          <w:szCs w:val="23"/>
        </w:rPr>
        <w:t>出具的施工联系单作为依据，双方及时签字确认。</w:t>
      </w:r>
    </w:p>
    <w:p>
      <w:pPr>
        <w:pStyle w:val="23"/>
        <w:spacing w:after="312" w:afterLines="100" w:line="300" w:lineRule="auto"/>
        <w:ind w:firstLine="460" w:firstLineChars="200"/>
        <w:rPr>
          <w:sz w:val="23"/>
          <w:szCs w:val="23"/>
        </w:rPr>
      </w:pPr>
      <w:r>
        <w:rPr>
          <w:sz w:val="23"/>
          <w:szCs w:val="23"/>
        </w:rPr>
        <w:t>27.4</w:t>
      </w:r>
      <w:r>
        <w:rPr>
          <w:rFonts w:hint="eastAsia"/>
          <w:sz w:val="23"/>
          <w:szCs w:val="23"/>
        </w:rPr>
        <w:t>乙方</w:t>
      </w:r>
      <w:r>
        <w:rPr>
          <w:sz w:val="23"/>
          <w:szCs w:val="23"/>
        </w:rPr>
        <w:t>要按合同约定如期支付下属劳务单位（或施工班组）工程进度款，优先支付民工工资款，</w:t>
      </w:r>
      <w:r>
        <w:rPr>
          <w:rFonts w:hint="eastAsia"/>
          <w:sz w:val="23"/>
          <w:szCs w:val="23"/>
        </w:rPr>
        <w:t>乙方</w:t>
      </w:r>
      <w:r>
        <w:rPr>
          <w:sz w:val="23"/>
          <w:szCs w:val="23"/>
        </w:rPr>
        <w:t>与下属劳务单位（或施工班组）双方就民工工资款专设监管账户，未经</w:t>
      </w:r>
      <w:r>
        <w:rPr>
          <w:rFonts w:hint="eastAsia"/>
          <w:sz w:val="23"/>
          <w:szCs w:val="23"/>
        </w:rPr>
        <w:t>乙方</w:t>
      </w:r>
      <w:r>
        <w:rPr>
          <w:sz w:val="23"/>
          <w:szCs w:val="23"/>
        </w:rPr>
        <w:t>同意下属劳务单位（或施工班组）无法出账，做到专款专用。</w:t>
      </w:r>
      <w:r>
        <w:rPr>
          <w:rFonts w:hint="eastAsia"/>
          <w:sz w:val="23"/>
          <w:szCs w:val="23"/>
        </w:rPr>
        <w:t>乙方</w:t>
      </w:r>
      <w:r>
        <w:rPr>
          <w:sz w:val="23"/>
          <w:szCs w:val="23"/>
        </w:rPr>
        <w:t>对下属劳务单位（或施工班组）发放民工工资应当派员进行指导、监督，确保及时足额发放。</w:t>
      </w:r>
    </w:p>
    <w:p>
      <w:pPr>
        <w:pStyle w:val="23"/>
        <w:spacing w:after="312" w:afterLines="100" w:line="300" w:lineRule="auto"/>
        <w:ind w:firstLine="460" w:firstLineChars="200"/>
        <w:rPr>
          <w:sz w:val="23"/>
          <w:szCs w:val="23"/>
        </w:rPr>
      </w:pPr>
      <w:r>
        <w:rPr>
          <w:sz w:val="23"/>
          <w:szCs w:val="23"/>
        </w:rPr>
        <w:t>27.5</w:t>
      </w:r>
      <w:r>
        <w:rPr>
          <w:rFonts w:hint="eastAsia"/>
          <w:sz w:val="23"/>
          <w:szCs w:val="23"/>
        </w:rPr>
        <w:t>乙方</w:t>
      </w:r>
      <w:r>
        <w:rPr>
          <w:sz w:val="23"/>
          <w:szCs w:val="23"/>
        </w:rPr>
        <w:t>支付下属劳务单位（或施工班组）进度款之前，有义务查阅下属劳务单位（或施工班组）前期民工工资足额发放的书面材料。</w:t>
      </w:r>
    </w:p>
    <w:p>
      <w:pPr>
        <w:pStyle w:val="23"/>
        <w:spacing w:after="312" w:afterLines="100" w:line="300" w:lineRule="auto"/>
        <w:ind w:firstLine="460" w:firstLineChars="200"/>
        <w:rPr>
          <w:sz w:val="23"/>
          <w:szCs w:val="23"/>
        </w:rPr>
      </w:pPr>
      <w:r>
        <w:rPr>
          <w:sz w:val="23"/>
          <w:szCs w:val="23"/>
        </w:rPr>
        <w:t>27.6</w:t>
      </w:r>
      <w:r>
        <w:rPr>
          <w:rFonts w:hint="eastAsia"/>
          <w:sz w:val="23"/>
          <w:szCs w:val="23"/>
        </w:rPr>
        <w:t>乙方</w:t>
      </w:r>
      <w:r>
        <w:rPr>
          <w:sz w:val="23"/>
          <w:szCs w:val="23"/>
        </w:rPr>
        <w:t>应制定相关约束性制度，落实措施，预防、杜绝下属劳务单位（或施工班组）无序维权事件发生。</w:t>
      </w:r>
    </w:p>
    <w:p>
      <w:pPr>
        <w:pStyle w:val="23"/>
        <w:spacing w:after="312" w:afterLines="100" w:line="300" w:lineRule="auto"/>
        <w:ind w:firstLine="460" w:firstLineChars="200"/>
        <w:rPr>
          <w:sz w:val="23"/>
          <w:szCs w:val="23"/>
        </w:rPr>
      </w:pPr>
      <w:r>
        <w:rPr>
          <w:sz w:val="23"/>
          <w:szCs w:val="23"/>
        </w:rPr>
        <w:t>27.7若民工或下属劳务单位（或施工班组）维权，</w:t>
      </w:r>
      <w:r>
        <w:rPr>
          <w:rFonts w:hint="eastAsia"/>
          <w:sz w:val="23"/>
          <w:szCs w:val="23"/>
        </w:rPr>
        <w:t>乙方</w:t>
      </w:r>
      <w:r>
        <w:rPr>
          <w:sz w:val="23"/>
          <w:szCs w:val="23"/>
        </w:rPr>
        <w:t>应负相应举证义务。</w:t>
      </w:r>
    </w:p>
    <w:p>
      <w:pPr>
        <w:pStyle w:val="23"/>
        <w:spacing w:after="312" w:afterLines="100" w:line="300" w:lineRule="auto"/>
        <w:ind w:firstLine="460" w:firstLineChars="200"/>
        <w:rPr>
          <w:sz w:val="23"/>
          <w:szCs w:val="23"/>
        </w:rPr>
      </w:pPr>
      <w:r>
        <w:rPr>
          <w:sz w:val="23"/>
          <w:szCs w:val="23"/>
        </w:rPr>
        <w:t>27.8一旦发生民工无序维权，</w:t>
      </w:r>
      <w:r>
        <w:rPr>
          <w:rFonts w:hint="eastAsia"/>
          <w:sz w:val="23"/>
          <w:szCs w:val="23"/>
        </w:rPr>
        <w:t>乙方</w:t>
      </w:r>
      <w:r>
        <w:rPr>
          <w:sz w:val="23"/>
          <w:szCs w:val="23"/>
        </w:rPr>
        <w:t>主要领导应当及时到场，督促下属劳务单位（或施工班组）负责人劝离民工，并积极配合</w:t>
      </w:r>
      <w:r>
        <w:rPr>
          <w:rFonts w:hint="eastAsia"/>
          <w:sz w:val="23"/>
          <w:szCs w:val="23"/>
        </w:rPr>
        <w:t>甲方</w:t>
      </w:r>
      <w:r>
        <w:rPr>
          <w:sz w:val="23"/>
          <w:szCs w:val="23"/>
        </w:rPr>
        <w:t>相关部门协调处置。</w:t>
      </w:r>
    </w:p>
    <w:p>
      <w:pPr>
        <w:pStyle w:val="23"/>
        <w:spacing w:after="312" w:afterLines="100" w:line="300" w:lineRule="auto"/>
        <w:ind w:firstLine="460" w:firstLineChars="200"/>
        <w:rPr>
          <w:sz w:val="23"/>
          <w:szCs w:val="23"/>
        </w:rPr>
      </w:pPr>
      <w:r>
        <w:rPr>
          <w:rFonts w:hint="eastAsia"/>
          <w:sz w:val="23"/>
          <w:szCs w:val="23"/>
        </w:rPr>
        <w:t>甲方</w:t>
      </w:r>
      <w:r>
        <w:rPr>
          <w:sz w:val="23"/>
          <w:szCs w:val="23"/>
        </w:rPr>
        <w:t>对</w:t>
      </w:r>
      <w:r>
        <w:rPr>
          <w:rFonts w:hint="eastAsia"/>
          <w:sz w:val="23"/>
          <w:szCs w:val="23"/>
        </w:rPr>
        <w:t>乙方</w:t>
      </w:r>
      <w:r>
        <w:rPr>
          <w:sz w:val="23"/>
          <w:szCs w:val="23"/>
        </w:rPr>
        <w:t>的上述工作有随时监督检查的权利，</w:t>
      </w:r>
      <w:r>
        <w:rPr>
          <w:rFonts w:hint="eastAsia"/>
          <w:sz w:val="23"/>
          <w:szCs w:val="23"/>
        </w:rPr>
        <w:t>乙方</w:t>
      </w:r>
      <w:r>
        <w:rPr>
          <w:sz w:val="23"/>
          <w:szCs w:val="23"/>
        </w:rPr>
        <w:t>应积极配合</w:t>
      </w:r>
      <w:r>
        <w:rPr>
          <w:rFonts w:hint="eastAsia"/>
          <w:sz w:val="23"/>
          <w:szCs w:val="23"/>
        </w:rPr>
        <w:t>甲方</w:t>
      </w:r>
      <w:r>
        <w:rPr>
          <w:sz w:val="23"/>
          <w:szCs w:val="23"/>
        </w:rPr>
        <w:t>的检查。</w:t>
      </w:r>
    </w:p>
    <w:p>
      <w:pPr>
        <w:pStyle w:val="23"/>
        <w:adjustRightInd w:val="0"/>
        <w:snapToGrid w:val="0"/>
        <w:spacing w:after="312" w:afterLines="100" w:line="300" w:lineRule="auto"/>
        <w:ind w:firstLine="345" w:firstLineChars="150"/>
        <w:rPr>
          <w:sz w:val="23"/>
          <w:szCs w:val="23"/>
        </w:rPr>
      </w:pPr>
      <w:r>
        <w:rPr>
          <w:sz w:val="23"/>
          <w:szCs w:val="23"/>
        </w:rPr>
        <w:t xml:space="preserve">（二）空防安全管理  </w:t>
      </w:r>
    </w:p>
    <w:p>
      <w:pPr>
        <w:pStyle w:val="23"/>
        <w:adjustRightInd w:val="0"/>
        <w:snapToGrid w:val="0"/>
        <w:spacing w:after="312" w:afterLines="100" w:line="300" w:lineRule="auto"/>
        <w:ind w:firstLine="460" w:firstLineChars="200"/>
        <w:rPr>
          <w:sz w:val="23"/>
          <w:szCs w:val="23"/>
        </w:rPr>
      </w:pPr>
      <w:r>
        <w:rPr>
          <w:sz w:val="23"/>
          <w:szCs w:val="23"/>
        </w:rPr>
        <w:t>28、必须严格遵守民用航空安全、空防管理的法律、法规和机场安全管理的各项规章制度。属于机场不停航施工项目或需进入机场控制区施工的项目，其人员和车辆实行机场控制区通行证管理制度。</w:t>
      </w:r>
    </w:p>
    <w:p>
      <w:pPr>
        <w:pStyle w:val="23"/>
        <w:adjustRightInd w:val="0"/>
        <w:snapToGrid w:val="0"/>
        <w:spacing w:after="312" w:afterLines="100" w:line="300" w:lineRule="auto"/>
        <w:ind w:firstLine="460" w:firstLineChars="200"/>
        <w:rPr>
          <w:sz w:val="23"/>
          <w:szCs w:val="23"/>
        </w:rPr>
      </w:pPr>
      <w:r>
        <w:rPr>
          <w:sz w:val="23"/>
          <w:szCs w:val="23"/>
        </w:rPr>
        <w:t>29、通行证的办理遵从</w:t>
      </w:r>
      <w:r>
        <w:rPr>
          <w:rFonts w:hint="eastAsia"/>
          <w:sz w:val="23"/>
          <w:szCs w:val="23"/>
        </w:rPr>
        <w:t>【</w:t>
      </w:r>
      <w:r>
        <w:rPr>
          <w:sz w:val="23"/>
          <w:szCs w:val="23"/>
        </w:rPr>
        <w:t>《</w:t>
      </w:r>
      <w:r>
        <w:rPr>
          <w:rFonts w:hint="eastAsia"/>
          <w:sz w:val="23"/>
          <w:szCs w:val="23"/>
        </w:rPr>
        <w:t>【</w:t>
      </w:r>
      <w:r>
        <w:rPr>
          <w:rFonts w:hint="eastAsia"/>
          <w:sz w:val="23"/>
          <w:szCs w:val="23"/>
          <w:lang w:val="en-US" w:eastAsia="zh-CN"/>
        </w:rPr>
        <w:t>杭州萧山国际</w:t>
      </w:r>
      <w:r>
        <w:rPr>
          <w:rFonts w:hint="eastAsia"/>
          <w:sz w:val="23"/>
          <w:szCs w:val="23"/>
        </w:rPr>
        <w:t xml:space="preserve"> 】</w:t>
      </w:r>
      <w:r>
        <w:rPr>
          <w:sz w:val="23"/>
          <w:szCs w:val="23"/>
        </w:rPr>
        <w:t>机场控制区通行证管理办法》</w:t>
      </w:r>
      <w:r>
        <w:rPr>
          <w:rFonts w:hint="eastAsia"/>
          <w:sz w:val="23"/>
          <w:szCs w:val="23"/>
        </w:rPr>
        <w:t>】</w:t>
      </w:r>
      <w:r>
        <w:rPr>
          <w:sz w:val="23"/>
          <w:szCs w:val="23"/>
        </w:rPr>
        <w:t>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sz w:val="23"/>
          <w:szCs w:val="23"/>
        </w:rPr>
        <w:t>乙方</w:t>
      </w:r>
      <w:r>
        <w:rPr>
          <w:sz w:val="23"/>
          <w:szCs w:val="23"/>
        </w:rPr>
        <w:t>提出申请，报</w:t>
      </w:r>
      <w:r>
        <w:rPr>
          <w:rFonts w:hint="eastAsia"/>
          <w:sz w:val="23"/>
          <w:szCs w:val="23"/>
        </w:rPr>
        <w:t>甲方</w:t>
      </w:r>
      <w:r>
        <w:rPr>
          <w:sz w:val="23"/>
          <w:szCs w:val="23"/>
        </w:rPr>
        <w:t>备案，办证费用由</w:t>
      </w:r>
      <w:r>
        <w:rPr>
          <w:rFonts w:hint="eastAsia"/>
          <w:sz w:val="23"/>
          <w:szCs w:val="23"/>
        </w:rPr>
        <w:t>乙方</w:t>
      </w:r>
      <w:r>
        <w:rPr>
          <w:sz w:val="23"/>
          <w:szCs w:val="23"/>
        </w:rPr>
        <w:t>自理。</w:t>
      </w:r>
    </w:p>
    <w:p>
      <w:pPr>
        <w:pStyle w:val="23"/>
        <w:adjustRightInd w:val="0"/>
        <w:snapToGrid w:val="0"/>
        <w:spacing w:after="312" w:afterLines="100" w:line="300" w:lineRule="auto"/>
        <w:ind w:firstLine="460" w:firstLineChars="200"/>
        <w:rPr>
          <w:sz w:val="23"/>
          <w:szCs w:val="23"/>
        </w:rPr>
      </w:pPr>
      <w:r>
        <w:rPr>
          <w:sz w:val="23"/>
          <w:szCs w:val="23"/>
        </w:rPr>
        <w:t>30、进入机场控制区施工的人员和车辆需由</w:t>
      </w:r>
      <w:r>
        <w:rPr>
          <w:rFonts w:hint="eastAsia"/>
          <w:sz w:val="23"/>
          <w:szCs w:val="23"/>
        </w:rPr>
        <w:t>甲方</w:t>
      </w:r>
      <w:r>
        <w:rPr>
          <w:sz w:val="23"/>
          <w:szCs w:val="23"/>
        </w:rPr>
        <w:t>派员负责引领并主动接受机场管理人员的安全检查，服从机场相关职能部门的监管，无通行证者一律不得进入。</w:t>
      </w:r>
    </w:p>
    <w:p>
      <w:pPr>
        <w:pStyle w:val="23"/>
        <w:adjustRightInd w:val="0"/>
        <w:snapToGrid w:val="0"/>
        <w:spacing w:after="312" w:afterLines="100" w:line="300" w:lineRule="auto"/>
        <w:ind w:firstLine="460" w:firstLineChars="200"/>
        <w:rPr>
          <w:sz w:val="23"/>
          <w:szCs w:val="23"/>
        </w:rPr>
      </w:pPr>
      <w:r>
        <w:rPr>
          <w:sz w:val="23"/>
          <w:szCs w:val="23"/>
        </w:rPr>
        <w:t>31、应当加强通行证的管理，建立管理台帐。通行证仅限持证本人、本车使用，严禁转借、涂改和冒用；持证人员发生调离、辞退、开除等情况的，应及时收回通行证交由</w:t>
      </w:r>
      <w:r>
        <w:rPr>
          <w:rFonts w:hint="eastAsia"/>
          <w:sz w:val="23"/>
          <w:szCs w:val="23"/>
        </w:rPr>
        <w:t>甲方</w:t>
      </w:r>
      <w:r>
        <w:rPr>
          <w:sz w:val="23"/>
          <w:szCs w:val="23"/>
        </w:rPr>
        <w:t>报机场公安机关注销；如发生人员和车辆通行证遗失的，应在第一时间向</w:t>
      </w:r>
      <w:r>
        <w:rPr>
          <w:rFonts w:hint="eastAsia"/>
          <w:sz w:val="23"/>
          <w:szCs w:val="23"/>
        </w:rPr>
        <w:t>甲方</w:t>
      </w:r>
      <w:r>
        <w:rPr>
          <w:sz w:val="23"/>
          <w:szCs w:val="23"/>
        </w:rPr>
        <w:t>报告；持证车辆重新调配或报废的，应及时将通行证交由</w:t>
      </w:r>
      <w:r>
        <w:rPr>
          <w:rFonts w:hint="eastAsia"/>
          <w:sz w:val="23"/>
          <w:szCs w:val="23"/>
        </w:rPr>
        <w:t>甲方</w:t>
      </w:r>
      <w:r>
        <w:rPr>
          <w:sz w:val="23"/>
          <w:szCs w:val="23"/>
        </w:rPr>
        <w:t>申报注销。上述环节因</w:t>
      </w:r>
      <w:r>
        <w:rPr>
          <w:rFonts w:hint="eastAsia"/>
          <w:sz w:val="23"/>
          <w:szCs w:val="23"/>
        </w:rPr>
        <w:t>乙方</w:t>
      </w:r>
      <w:r>
        <w:rPr>
          <w:sz w:val="23"/>
          <w:szCs w:val="23"/>
        </w:rPr>
        <w:t>管理不力发生问题的，</w:t>
      </w:r>
      <w:r>
        <w:rPr>
          <w:rFonts w:hint="eastAsia"/>
          <w:sz w:val="23"/>
          <w:szCs w:val="23"/>
        </w:rPr>
        <w:t>乙方</w:t>
      </w:r>
      <w:r>
        <w:rPr>
          <w:sz w:val="23"/>
          <w:szCs w:val="23"/>
        </w:rPr>
        <w:t>应承担由此引发的一切后果和责任。</w:t>
      </w:r>
    </w:p>
    <w:p>
      <w:pPr>
        <w:pStyle w:val="23"/>
        <w:adjustRightInd w:val="0"/>
        <w:snapToGrid w:val="0"/>
        <w:spacing w:after="312" w:afterLines="100" w:line="300" w:lineRule="auto"/>
        <w:ind w:firstLine="460" w:firstLineChars="200"/>
        <w:rPr>
          <w:sz w:val="23"/>
          <w:szCs w:val="23"/>
        </w:rPr>
      </w:pPr>
      <w:r>
        <w:rPr>
          <w:sz w:val="23"/>
          <w:szCs w:val="23"/>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3"/>
        <w:adjustRightInd w:val="0"/>
        <w:snapToGrid w:val="0"/>
        <w:spacing w:after="312" w:afterLines="100" w:line="300" w:lineRule="auto"/>
        <w:ind w:firstLine="460" w:firstLineChars="200"/>
        <w:rPr>
          <w:sz w:val="23"/>
          <w:szCs w:val="23"/>
        </w:rPr>
      </w:pPr>
      <w:r>
        <w:rPr>
          <w:sz w:val="23"/>
          <w:szCs w:val="23"/>
        </w:rPr>
        <w:t>（三）不停航施工安全管理（仅指进入控制区从事不停航施工项目）</w:t>
      </w:r>
    </w:p>
    <w:p>
      <w:pPr>
        <w:pStyle w:val="23"/>
        <w:adjustRightInd w:val="0"/>
        <w:snapToGrid w:val="0"/>
        <w:spacing w:after="312" w:afterLines="100" w:line="300" w:lineRule="auto"/>
        <w:ind w:firstLine="460" w:firstLineChars="200"/>
        <w:rPr>
          <w:sz w:val="23"/>
          <w:szCs w:val="23"/>
        </w:rPr>
      </w:pPr>
      <w:r>
        <w:rPr>
          <w:sz w:val="23"/>
          <w:szCs w:val="23"/>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hint="eastAsia"/>
          <w:sz w:val="23"/>
          <w:szCs w:val="23"/>
        </w:rPr>
        <w:t>甲方</w:t>
      </w:r>
      <w:r>
        <w:rPr>
          <w:sz w:val="23"/>
          <w:szCs w:val="23"/>
        </w:rPr>
        <w:t>制定的有关《不停航施工组织管理方案》进行施工，主要包括但不限于以下内容：</w:t>
      </w:r>
    </w:p>
    <w:p>
      <w:pPr>
        <w:pStyle w:val="23"/>
        <w:adjustRightInd w:val="0"/>
        <w:snapToGrid w:val="0"/>
        <w:spacing w:after="312" w:afterLines="100" w:line="300" w:lineRule="auto"/>
        <w:ind w:firstLine="460" w:firstLineChars="200"/>
        <w:rPr>
          <w:sz w:val="23"/>
          <w:szCs w:val="23"/>
        </w:rPr>
      </w:pPr>
      <w:r>
        <w:rPr>
          <w:sz w:val="23"/>
          <w:szCs w:val="23"/>
        </w:rPr>
        <w:t>33.1在机场有飞行任务期间，禁止在跑道端之外300米以内、跑道中心线两侧60米以内的区域进行任何施工作业。如</w:t>
      </w:r>
      <w:r>
        <w:rPr>
          <w:rFonts w:hint="eastAsia"/>
          <w:sz w:val="23"/>
          <w:szCs w:val="23"/>
        </w:rPr>
        <w:t>乙方</w:t>
      </w:r>
      <w:r>
        <w:rPr>
          <w:sz w:val="23"/>
          <w:szCs w:val="23"/>
        </w:rPr>
        <w:t>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3"/>
        <w:adjustRightInd w:val="0"/>
        <w:snapToGrid w:val="0"/>
        <w:spacing w:after="312" w:afterLines="100" w:line="300" w:lineRule="auto"/>
        <w:ind w:firstLine="460" w:firstLineChars="200"/>
        <w:rPr>
          <w:sz w:val="23"/>
          <w:szCs w:val="23"/>
        </w:rPr>
      </w:pPr>
      <w:r>
        <w:rPr>
          <w:sz w:val="23"/>
          <w:szCs w:val="23"/>
        </w:rPr>
        <w:t>33.2实行不停航施工的区域，开挖的明沟和施工材料堆放处，必须根据</w:t>
      </w:r>
      <w:r>
        <w:rPr>
          <w:rFonts w:hint="eastAsia"/>
          <w:sz w:val="23"/>
          <w:szCs w:val="23"/>
        </w:rPr>
        <w:t>甲方</w:t>
      </w:r>
      <w:r>
        <w:rPr>
          <w:sz w:val="23"/>
          <w:szCs w:val="23"/>
        </w:rPr>
        <w:t>要求用桔黄色小旗标识以示警告；在低能见度的白天和夜间，应当按照</w:t>
      </w:r>
      <w:r>
        <w:rPr>
          <w:rFonts w:hint="eastAsia"/>
          <w:sz w:val="23"/>
          <w:szCs w:val="23"/>
        </w:rPr>
        <w:t>甲方</w:t>
      </w:r>
      <w:r>
        <w:rPr>
          <w:sz w:val="23"/>
          <w:szCs w:val="23"/>
        </w:rPr>
        <w:t>要求加设红色恒定灯光；材料和临时堆放的施工垃圾应当采取防止被风或飞机尾流吹散的措施。</w:t>
      </w:r>
    </w:p>
    <w:p>
      <w:pPr>
        <w:pStyle w:val="23"/>
        <w:adjustRightInd w:val="0"/>
        <w:snapToGrid w:val="0"/>
        <w:spacing w:after="312" w:afterLines="100" w:line="300" w:lineRule="auto"/>
        <w:ind w:firstLine="460" w:firstLineChars="200"/>
        <w:rPr>
          <w:sz w:val="23"/>
          <w:szCs w:val="23"/>
        </w:rPr>
      </w:pPr>
      <w:r>
        <w:rPr>
          <w:sz w:val="23"/>
          <w:szCs w:val="23"/>
        </w:rPr>
        <w:t>33.3施工机具须停放在指定安全区域内。机场开放运行期间，必须严格控制施工机械的活动范围，杜绝出现机具、车辆侵入飞行活动区或超越机场净空限制面等情况。</w:t>
      </w:r>
    </w:p>
    <w:p>
      <w:pPr>
        <w:pStyle w:val="23"/>
        <w:adjustRightInd w:val="0"/>
        <w:snapToGrid w:val="0"/>
        <w:spacing w:after="312" w:afterLines="100" w:line="300" w:lineRule="auto"/>
        <w:ind w:firstLine="460" w:firstLineChars="200"/>
        <w:rPr>
          <w:sz w:val="23"/>
          <w:szCs w:val="23"/>
        </w:rPr>
      </w:pPr>
      <w:r>
        <w:rPr>
          <w:sz w:val="23"/>
          <w:szCs w:val="23"/>
        </w:rPr>
        <w:t>（四）社会治安管理</w:t>
      </w:r>
    </w:p>
    <w:p>
      <w:pPr>
        <w:pStyle w:val="23"/>
        <w:adjustRightInd w:val="0"/>
        <w:snapToGrid w:val="0"/>
        <w:spacing w:after="312" w:afterLines="100" w:line="300" w:lineRule="auto"/>
        <w:ind w:firstLine="460" w:firstLineChars="200"/>
        <w:rPr>
          <w:sz w:val="23"/>
          <w:szCs w:val="23"/>
        </w:rPr>
      </w:pPr>
      <w:r>
        <w:rPr>
          <w:sz w:val="23"/>
          <w:szCs w:val="23"/>
        </w:rPr>
        <w:t>34、遵守国家治安管理法律法规和</w:t>
      </w:r>
      <w:r>
        <w:rPr>
          <w:rFonts w:hint="eastAsia"/>
          <w:sz w:val="23"/>
          <w:szCs w:val="23"/>
        </w:rPr>
        <w:t>甲方</w:t>
      </w:r>
      <w:r>
        <w:rPr>
          <w:sz w:val="23"/>
          <w:szCs w:val="23"/>
        </w:rPr>
        <w:t>制定的各项社会治安综合治理管理规定，建立社会治安综合治理网络并纳入</w:t>
      </w:r>
      <w:r>
        <w:rPr>
          <w:rFonts w:hint="eastAsia"/>
          <w:sz w:val="23"/>
          <w:szCs w:val="23"/>
        </w:rPr>
        <w:t>甲方</w:t>
      </w:r>
      <w:r>
        <w:rPr>
          <w:sz w:val="23"/>
          <w:szCs w:val="23"/>
        </w:rPr>
        <w:t>社会治安综合治理网络体系，配备专职（兼职）综治联络员，负责治安、交通、消防、帮教、计生等综合治理工作，建立和健全群防群治力量及各项治安保卫制度，治安联络员名单和有关制度要报</w:t>
      </w:r>
      <w:r>
        <w:rPr>
          <w:rFonts w:hint="eastAsia"/>
          <w:sz w:val="23"/>
          <w:szCs w:val="23"/>
        </w:rPr>
        <w:t>甲方</w:t>
      </w:r>
      <w:r>
        <w:rPr>
          <w:sz w:val="23"/>
          <w:szCs w:val="23"/>
        </w:rPr>
        <w:t>和机场公安机关治安管理部门备案。</w:t>
      </w:r>
    </w:p>
    <w:p>
      <w:pPr>
        <w:pStyle w:val="23"/>
        <w:adjustRightInd w:val="0"/>
        <w:snapToGrid w:val="0"/>
        <w:spacing w:after="312" w:afterLines="100" w:line="300" w:lineRule="auto"/>
        <w:ind w:firstLine="460" w:firstLineChars="200"/>
        <w:rPr>
          <w:sz w:val="23"/>
          <w:szCs w:val="23"/>
        </w:rPr>
      </w:pPr>
      <w:r>
        <w:rPr>
          <w:sz w:val="23"/>
          <w:szCs w:val="23"/>
        </w:rPr>
        <w:t>35、进出口大门应设立门卫，人员和车辆凭</w:t>
      </w:r>
      <w:r>
        <w:rPr>
          <w:rFonts w:hint="eastAsia"/>
          <w:sz w:val="23"/>
          <w:szCs w:val="23"/>
        </w:rPr>
        <w:t>甲方</w:t>
      </w:r>
      <w:r>
        <w:rPr>
          <w:sz w:val="23"/>
          <w:szCs w:val="23"/>
        </w:rPr>
        <w:t>制发的施工通行证进出，并接受</w:t>
      </w:r>
      <w:r>
        <w:rPr>
          <w:rFonts w:hint="eastAsia"/>
          <w:sz w:val="23"/>
          <w:szCs w:val="23"/>
        </w:rPr>
        <w:t>甲方</w:t>
      </w:r>
      <w:r>
        <w:rPr>
          <w:sz w:val="23"/>
          <w:szCs w:val="23"/>
        </w:rPr>
        <w:t>安保人员或机场公安管理人员查验。</w:t>
      </w:r>
    </w:p>
    <w:p>
      <w:pPr>
        <w:pStyle w:val="23"/>
        <w:adjustRightInd w:val="0"/>
        <w:snapToGrid w:val="0"/>
        <w:spacing w:after="312" w:afterLines="100" w:line="300" w:lineRule="auto"/>
        <w:ind w:firstLine="460" w:firstLineChars="200"/>
        <w:rPr>
          <w:sz w:val="23"/>
          <w:szCs w:val="23"/>
        </w:rPr>
      </w:pPr>
      <w:r>
        <w:rPr>
          <w:sz w:val="23"/>
          <w:szCs w:val="23"/>
        </w:rPr>
        <w:t>36、做好内部的治安防范工作，对重要部位和物资、设备，要落实人防、物防和技防的措施，积极配合公安机关组织的治安联防活动。</w:t>
      </w:r>
    </w:p>
    <w:p>
      <w:pPr>
        <w:pStyle w:val="23"/>
        <w:adjustRightInd w:val="0"/>
        <w:snapToGrid w:val="0"/>
        <w:spacing w:after="312" w:afterLines="100" w:line="300" w:lineRule="auto"/>
        <w:ind w:firstLine="460" w:firstLineChars="200"/>
        <w:rPr>
          <w:sz w:val="23"/>
          <w:szCs w:val="23"/>
        </w:rPr>
      </w:pPr>
      <w:r>
        <w:rPr>
          <w:sz w:val="23"/>
          <w:szCs w:val="23"/>
        </w:rPr>
        <w:t>37、加强对施工人员的遵纪守法教育，预防“黄、毒、赌”、斗殴、偷窃等违法违纪行为的发生，主动接受</w:t>
      </w:r>
      <w:r>
        <w:rPr>
          <w:rFonts w:hint="eastAsia"/>
          <w:sz w:val="23"/>
          <w:szCs w:val="23"/>
        </w:rPr>
        <w:t>甲方</w:t>
      </w:r>
      <w:r>
        <w:rPr>
          <w:sz w:val="23"/>
          <w:szCs w:val="23"/>
        </w:rPr>
        <w:t>和机场公安机关的指导、检查、监督、考核。</w:t>
      </w:r>
    </w:p>
    <w:p>
      <w:pPr>
        <w:pStyle w:val="23"/>
        <w:adjustRightInd w:val="0"/>
        <w:snapToGrid w:val="0"/>
        <w:spacing w:after="312" w:afterLines="100" w:line="300" w:lineRule="auto"/>
        <w:ind w:firstLine="460" w:firstLineChars="200"/>
        <w:rPr>
          <w:sz w:val="23"/>
          <w:szCs w:val="23"/>
        </w:rPr>
      </w:pPr>
      <w:r>
        <w:rPr>
          <w:sz w:val="23"/>
          <w:szCs w:val="23"/>
        </w:rPr>
        <w:t>38、认真排查、调处各类矛盾，及时消除不稳定因素，杜绝各类社会矛盾引发的群体性事件的发生。</w:t>
      </w:r>
    </w:p>
    <w:p>
      <w:pPr>
        <w:pStyle w:val="23"/>
        <w:adjustRightInd w:val="0"/>
        <w:snapToGrid w:val="0"/>
        <w:spacing w:after="312" w:afterLines="100" w:line="300" w:lineRule="auto"/>
        <w:ind w:firstLine="460" w:firstLineChars="200"/>
        <w:rPr>
          <w:sz w:val="23"/>
          <w:szCs w:val="23"/>
        </w:rPr>
      </w:pPr>
      <w:r>
        <w:rPr>
          <w:sz w:val="23"/>
          <w:szCs w:val="23"/>
        </w:rPr>
        <w:t>39、制定包括重大安全生产事故、重大道路交通事故、重大消防安全事故、重大刑事案件以及群体性事件等突发性事件在内的应急处置预案，一旦发生，及时报告</w:t>
      </w:r>
      <w:r>
        <w:rPr>
          <w:rFonts w:hint="eastAsia"/>
          <w:sz w:val="23"/>
          <w:szCs w:val="23"/>
        </w:rPr>
        <w:t>甲方</w:t>
      </w:r>
      <w:r>
        <w:rPr>
          <w:sz w:val="23"/>
          <w:szCs w:val="23"/>
        </w:rPr>
        <w:t>和上级主管部门并做好处置工作。</w:t>
      </w:r>
    </w:p>
    <w:p>
      <w:pPr>
        <w:pStyle w:val="23"/>
        <w:adjustRightInd w:val="0"/>
        <w:snapToGrid w:val="0"/>
        <w:spacing w:after="312" w:afterLines="100" w:line="300" w:lineRule="auto"/>
        <w:ind w:firstLine="460" w:firstLineChars="200"/>
        <w:rPr>
          <w:sz w:val="23"/>
          <w:szCs w:val="23"/>
        </w:rPr>
      </w:pPr>
      <w:r>
        <w:rPr>
          <w:sz w:val="23"/>
          <w:szCs w:val="23"/>
        </w:rPr>
        <w:t xml:space="preserve">40、员工宿舍必须定人定位，不得男女混住，不准留宿身份不明的人员，留客住宿必须经项目部负责人同意，并登记备查，保证生产、生活区的安全。    </w:t>
      </w:r>
    </w:p>
    <w:p>
      <w:pPr>
        <w:pStyle w:val="23"/>
        <w:adjustRightInd w:val="0"/>
        <w:snapToGrid w:val="0"/>
        <w:spacing w:after="312" w:afterLines="100" w:line="300" w:lineRule="auto"/>
        <w:ind w:firstLine="460" w:firstLineChars="200"/>
        <w:rPr>
          <w:sz w:val="23"/>
          <w:szCs w:val="23"/>
        </w:rPr>
      </w:pPr>
      <w:r>
        <w:rPr>
          <w:sz w:val="23"/>
          <w:szCs w:val="23"/>
        </w:rPr>
        <w:t>41、加强对施工人员的管理，外来人员拟居住30天以下的，应及时到机场公安机关申报暂住登记；拟居住30天以上的年满16周岁人员， 应在10天内到机场公安机关申领《居住证》。</w:t>
      </w:r>
    </w:p>
    <w:p>
      <w:pPr>
        <w:pStyle w:val="23"/>
        <w:adjustRightInd w:val="0"/>
        <w:snapToGrid w:val="0"/>
        <w:spacing w:after="312" w:afterLines="100" w:line="300" w:lineRule="auto"/>
        <w:ind w:firstLine="460" w:firstLineChars="200"/>
        <w:rPr>
          <w:sz w:val="23"/>
          <w:szCs w:val="23"/>
        </w:rPr>
      </w:pPr>
      <w:r>
        <w:rPr>
          <w:sz w:val="23"/>
          <w:szCs w:val="23"/>
        </w:rPr>
        <w:t>42、负责工程建设期间施工队伍中的计划生育工作，做好孕情监测，确保无计划外生育的情况发生。</w:t>
      </w:r>
    </w:p>
    <w:p>
      <w:pPr>
        <w:pStyle w:val="23"/>
        <w:adjustRightInd w:val="0"/>
        <w:snapToGrid w:val="0"/>
        <w:spacing w:after="312" w:afterLines="100" w:line="300" w:lineRule="auto"/>
        <w:ind w:firstLine="345" w:firstLineChars="150"/>
        <w:rPr>
          <w:sz w:val="23"/>
          <w:szCs w:val="23"/>
        </w:rPr>
      </w:pPr>
      <w:r>
        <w:rPr>
          <w:sz w:val="23"/>
          <w:szCs w:val="23"/>
        </w:rPr>
        <w:t>（五）消防安全管理</w:t>
      </w:r>
    </w:p>
    <w:p>
      <w:pPr>
        <w:pStyle w:val="23"/>
        <w:adjustRightInd w:val="0"/>
        <w:snapToGrid w:val="0"/>
        <w:spacing w:after="312" w:afterLines="100" w:line="300" w:lineRule="auto"/>
        <w:ind w:firstLine="460" w:firstLineChars="200"/>
        <w:rPr>
          <w:sz w:val="23"/>
          <w:szCs w:val="23"/>
        </w:rPr>
      </w:pPr>
      <w:r>
        <w:rPr>
          <w:sz w:val="23"/>
          <w:szCs w:val="23"/>
        </w:rPr>
        <w:t>43、遵守国家消防法律法规，建立和健全消防管理规章制度，明确消防安全责任人，健全消防安全网络（配备专职或兼职消防员），建立消防应急队伍，并报</w:t>
      </w:r>
      <w:r>
        <w:rPr>
          <w:rFonts w:hint="eastAsia"/>
          <w:sz w:val="23"/>
          <w:szCs w:val="23"/>
        </w:rPr>
        <w:t>甲方</w:t>
      </w:r>
      <w:r>
        <w:rPr>
          <w:sz w:val="23"/>
          <w:szCs w:val="23"/>
        </w:rPr>
        <w:t>和机场公安局消防部门备案。</w:t>
      </w:r>
    </w:p>
    <w:p>
      <w:pPr>
        <w:pStyle w:val="23"/>
        <w:adjustRightInd w:val="0"/>
        <w:snapToGrid w:val="0"/>
        <w:spacing w:after="312" w:afterLines="100" w:line="300" w:lineRule="auto"/>
        <w:ind w:firstLine="460" w:firstLineChars="200"/>
        <w:rPr>
          <w:sz w:val="23"/>
          <w:szCs w:val="23"/>
        </w:rPr>
      </w:pPr>
      <w:r>
        <w:rPr>
          <w:sz w:val="23"/>
          <w:szCs w:val="23"/>
        </w:rPr>
        <w:t>44、</w:t>
      </w:r>
      <w:r>
        <w:rPr>
          <w:rFonts w:hint="eastAsia"/>
          <w:sz w:val="23"/>
          <w:szCs w:val="23"/>
        </w:rPr>
        <w:t xml:space="preserve"> </w:t>
      </w:r>
      <w:r>
        <w:rPr>
          <w:sz w:val="23"/>
          <w:szCs w:val="23"/>
        </w:rPr>
        <w:t>制定用火、用电、使用易燃易爆及危险化学物品等各项消防安全操作规程，设置消防通道、消防水源、配备必须的消防设备和灭火器材，并在重点场所重点部位设置消防警示标志。</w:t>
      </w:r>
    </w:p>
    <w:p>
      <w:pPr>
        <w:pStyle w:val="23"/>
        <w:adjustRightInd w:val="0"/>
        <w:snapToGrid w:val="0"/>
        <w:spacing w:after="312" w:afterLines="100" w:line="300" w:lineRule="auto"/>
        <w:ind w:firstLine="460" w:firstLineChars="200"/>
        <w:rPr>
          <w:sz w:val="23"/>
          <w:szCs w:val="23"/>
        </w:rPr>
      </w:pPr>
      <w:r>
        <w:rPr>
          <w:sz w:val="23"/>
          <w:szCs w:val="23"/>
        </w:rPr>
        <w:t>45、施工中使用明火，使用电、气进行焊接和切割作业，须经机场公安消防管理部门审查批准，并在施工现场设置专门的防火监护人、接火盆、配足有效的灭火器材、清理附近的可燃物等。</w:t>
      </w:r>
    </w:p>
    <w:p>
      <w:pPr>
        <w:pStyle w:val="23"/>
        <w:adjustRightInd w:val="0"/>
        <w:snapToGrid w:val="0"/>
        <w:spacing w:after="312" w:afterLines="100" w:line="300" w:lineRule="auto"/>
        <w:ind w:firstLine="460" w:firstLineChars="200"/>
        <w:rPr>
          <w:sz w:val="23"/>
          <w:szCs w:val="23"/>
        </w:rPr>
      </w:pPr>
      <w:r>
        <w:rPr>
          <w:sz w:val="23"/>
          <w:szCs w:val="23"/>
        </w:rPr>
        <w:t>46、对施工人员进行消防安全教育，使其熟悉本岗位防火措施、遇险报警、初期扑救及自救逃生的知识和技能。</w:t>
      </w:r>
    </w:p>
    <w:p>
      <w:pPr>
        <w:pStyle w:val="23"/>
        <w:adjustRightInd w:val="0"/>
        <w:snapToGrid w:val="0"/>
        <w:spacing w:after="312" w:afterLines="100" w:line="300" w:lineRule="auto"/>
        <w:ind w:firstLine="460" w:firstLineChars="200"/>
        <w:rPr>
          <w:sz w:val="23"/>
          <w:szCs w:val="23"/>
        </w:rPr>
      </w:pPr>
      <w:r>
        <w:rPr>
          <w:sz w:val="23"/>
          <w:szCs w:val="23"/>
        </w:rPr>
        <w:t>47、自行搭建临时用房应符合防火设计规范，建立、健全员工宿舍消防安全管理规章制度，加强员工宿舍消防安全、用电安全管理，严禁不按规定用火和私拉乱接电线、严禁使用大功率电器。</w:t>
      </w:r>
    </w:p>
    <w:p>
      <w:pPr>
        <w:pStyle w:val="23"/>
        <w:adjustRightInd w:val="0"/>
        <w:snapToGrid w:val="0"/>
        <w:spacing w:after="312" w:afterLines="100" w:line="300" w:lineRule="auto"/>
        <w:ind w:firstLine="460" w:firstLineChars="200"/>
        <w:rPr>
          <w:sz w:val="23"/>
          <w:szCs w:val="23"/>
        </w:rPr>
      </w:pPr>
      <w:r>
        <w:rPr>
          <w:sz w:val="23"/>
          <w:szCs w:val="23"/>
        </w:rPr>
        <w:t>（六）交通安全管理</w:t>
      </w:r>
    </w:p>
    <w:p>
      <w:pPr>
        <w:pStyle w:val="23"/>
        <w:adjustRightInd w:val="0"/>
        <w:snapToGrid w:val="0"/>
        <w:spacing w:after="312" w:afterLines="100" w:line="300" w:lineRule="auto"/>
        <w:ind w:firstLine="460" w:firstLineChars="200"/>
        <w:rPr>
          <w:sz w:val="23"/>
          <w:szCs w:val="23"/>
        </w:rPr>
      </w:pPr>
      <w:r>
        <w:rPr>
          <w:sz w:val="23"/>
          <w:szCs w:val="23"/>
        </w:rPr>
        <w:t>48、加强对下属员工、驾驶人员、承运单位的道路交通安全法律法规宣传教育，车辆进出机场和施工场地均应服从交警及其他交通管理人员的指挥和管理。</w:t>
      </w:r>
    </w:p>
    <w:p>
      <w:pPr>
        <w:pStyle w:val="23"/>
        <w:adjustRightInd w:val="0"/>
        <w:snapToGrid w:val="0"/>
        <w:spacing w:after="312" w:afterLines="100" w:line="300" w:lineRule="auto"/>
        <w:ind w:firstLine="460" w:firstLineChars="200"/>
        <w:rPr>
          <w:sz w:val="23"/>
          <w:szCs w:val="23"/>
        </w:rPr>
      </w:pPr>
      <w:r>
        <w:rPr>
          <w:sz w:val="23"/>
          <w:szCs w:val="23"/>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3"/>
        <w:adjustRightInd w:val="0"/>
        <w:snapToGrid w:val="0"/>
        <w:spacing w:after="312" w:afterLines="100" w:line="300" w:lineRule="auto"/>
        <w:ind w:firstLine="460" w:firstLineChars="200"/>
        <w:rPr>
          <w:sz w:val="23"/>
          <w:szCs w:val="23"/>
        </w:rPr>
      </w:pPr>
      <w:r>
        <w:rPr>
          <w:sz w:val="23"/>
          <w:szCs w:val="23"/>
        </w:rPr>
        <w:t>50、确保各类运输车辆技术状况良好，不得使用假牌、假证、无号牌、无行驶证、无保险和带故障、检验不合格的运输车辆。</w:t>
      </w:r>
    </w:p>
    <w:p>
      <w:pPr>
        <w:pStyle w:val="23"/>
        <w:adjustRightInd w:val="0"/>
        <w:snapToGrid w:val="0"/>
        <w:spacing w:after="312" w:afterLines="100" w:line="300" w:lineRule="auto"/>
        <w:ind w:firstLine="460" w:firstLineChars="200"/>
        <w:rPr>
          <w:sz w:val="23"/>
          <w:szCs w:val="23"/>
        </w:rPr>
      </w:pPr>
      <w:r>
        <w:rPr>
          <w:sz w:val="23"/>
          <w:szCs w:val="23"/>
        </w:rPr>
        <w:t>51、所有运输车辆均应办理施工通行证并按指定路线和限定速度行驶，不得违反车辆装载规定，严禁沿路抛洒装载物。进入控制区施工车辆应安装并开启黄色警示灯。</w:t>
      </w:r>
    </w:p>
    <w:p>
      <w:pPr>
        <w:pStyle w:val="23"/>
        <w:adjustRightInd w:val="0"/>
        <w:snapToGrid w:val="0"/>
        <w:spacing w:after="312" w:afterLines="100" w:line="300" w:lineRule="auto"/>
        <w:ind w:firstLine="460" w:firstLineChars="200"/>
        <w:rPr>
          <w:sz w:val="23"/>
          <w:szCs w:val="23"/>
        </w:rPr>
      </w:pPr>
      <w:r>
        <w:rPr>
          <w:sz w:val="23"/>
          <w:szCs w:val="23"/>
        </w:rPr>
        <w:t>52、在施工现场内及进、出口处设置必要的交通标志，预防交通事故的发生。</w:t>
      </w:r>
    </w:p>
    <w:p>
      <w:pPr>
        <w:pStyle w:val="23"/>
        <w:adjustRightInd w:val="0"/>
        <w:snapToGrid w:val="0"/>
        <w:spacing w:after="312" w:afterLines="100" w:line="300" w:lineRule="auto"/>
        <w:ind w:firstLine="460" w:firstLineChars="200"/>
        <w:rPr>
          <w:sz w:val="23"/>
          <w:szCs w:val="23"/>
        </w:rPr>
      </w:pPr>
      <w:r>
        <w:rPr>
          <w:sz w:val="23"/>
          <w:szCs w:val="23"/>
        </w:rPr>
        <w:t>53、占用、挖掘道路，跨越道路架设、铺设管线以及大型机械进出机场须提前与</w:t>
      </w:r>
      <w:r>
        <w:rPr>
          <w:rFonts w:hint="eastAsia"/>
          <w:sz w:val="23"/>
          <w:szCs w:val="23"/>
        </w:rPr>
        <w:t>甲方</w:t>
      </w:r>
      <w:r>
        <w:rPr>
          <w:sz w:val="23"/>
          <w:szCs w:val="23"/>
        </w:rPr>
        <w:t>协商，征得</w:t>
      </w:r>
      <w:r>
        <w:rPr>
          <w:rFonts w:hint="eastAsia"/>
          <w:sz w:val="23"/>
          <w:szCs w:val="23"/>
        </w:rPr>
        <w:t>甲方</w:t>
      </w:r>
      <w:r>
        <w:rPr>
          <w:sz w:val="23"/>
          <w:szCs w:val="23"/>
        </w:rPr>
        <w:t>和机场公安局交警队同意，并采取防护措施和设置明显警示标志方可实施。</w:t>
      </w:r>
    </w:p>
    <w:p>
      <w:pPr>
        <w:pStyle w:val="23"/>
        <w:adjustRightInd w:val="0"/>
        <w:snapToGrid w:val="0"/>
        <w:spacing w:after="312" w:afterLines="100" w:line="300" w:lineRule="auto"/>
        <w:ind w:firstLine="460" w:firstLineChars="200"/>
        <w:rPr>
          <w:sz w:val="23"/>
          <w:szCs w:val="23"/>
        </w:rPr>
      </w:pPr>
      <w:r>
        <w:rPr>
          <w:sz w:val="23"/>
          <w:szCs w:val="23"/>
        </w:rPr>
        <w:t>四、违约责任</w:t>
      </w:r>
    </w:p>
    <w:p>
      <w:pPr>
        <w:pStyle w:val="23"/>
        <w:adjustRightInd w:val="0"/>
        <w:snapToGrid w:val="0"/>
        <w:spacing w:after="312" w:afterLines="100" w:line="300" w:lineRule="auto"/>
        <w:ind w:firstLine="460" w:firstLineChars="200"/>
        <w:rPr>
          <w:sz w:val="23"/>
          <w:szCs w:val="23"/>
        </w:rPr>
      </w:pPr>
      <w:r>
        <w:rPr>
          <w:sz w:val="23"/>
          <w:szCs w:val="23"/>
        </w:rPr>
        <w:t>54、本《安全文明施工协议书》是工程施工合同的重要组成部分，协议双方必须严格遵守和履行，如有违反，</w:t>
      </w:r>
      <w:r>
        <w:rPr>
          <w:rFonts w:hint="eastAsia"/>
          <w:sz w:val="23"/>
          <w:szCs w:val="23"/>
        </w:rPr>
        <w:t>甲方</w:t>
      </w:r>
      <w:r>
        <w:rPr>
          <w:sz w:val="23"/>
          <w:szCs w:val="23"/>
        </w:rPr>
        <w:t>可以追究</w:t>
      </w:r>
      <w:r>
        <w:rPr>
          <w:rFonts w:hint="eastAsia"/>
          <w:sz w:val="23"/>
          <w:szCs w:val="23"/>
        </w:rPr>
        <w:t>乙方</w:t>
      </w:r>
      <w:r>
        <w:rPr>
          <w:sz w:val="23"/>
          <w:szCs w:val="23"/>
        </w:rPr>
        <w:t>责任；</w:t>
      </w:r>
      <w:r>
        <w:rPr>
          <w:rFonts w:hint="eastAsia"/>
          <w:sz w:val="23"/>
          <w:szCs w:val="23"/>
        </w:rPr>
        <w:t>乙方</w:t>
      </w:r>
      <w:r>
        <w:rPr>
          <w:sz w:val="23"/>
          <w:szCs w:val="23"/>
        </w:rPr>
        <w:t>违约情况严重，或是社会影响恶劣，又或是造成</w:t>
      </w:r>
      <w:r>
        <w:rPr>
          <w:rFonts w:hint="eastAsia"/>
          <w:sz w:val="23"/>
          <w:szCs w:val="23"/>
        </w:rPr>
        <w:t>甲方</w:t>
      </w:r>
      <w:r>
        <w:rPr>
          <w:sz w:val="23"/>
          <w:szCs w:val="23"/>
        </w:rPr>
        <w:t>或第三方重大损失，</w:t>
      </w:r>
      <w:r>
        <w:rPr>
          <w:rFonts w:hint="eastAsia"/>
          <w:sz w:val="23"/>
          <w:szCs w:val="23"/>
        </w:rPr>
        <w:t>甲方</w:t>
      </w:r>
      <w:r>
        <w:rPr>
          <w:sz w:val="23"/>
          <w:szCs w:val="23"/>
        </w:rPr>
        <w:t>可解除施工合同且不须向</w:t>
      </w:r>
      <w:r>
        <w:rPr>
          <w:rFonts w:hint="eastAsia"/>
          <w:sz w:val="23"/>
          <w:szCs w:val="23"/>
        </w:rPr>
        <w:t>乙方</w:t>
      </w:r>
      <w:r>
        <w:rPr>
          <w:sz w:val="23"/>
          <w:szCs w:val="23"/>
        </w:rPr>
        <w:t>承担任何补偿、赔偿的责任。</w:t>
      </w:r>
    </w:p>
    <w:p>
      <w:pPr>
        <w:pStyle w:val="23"/>
        <w:snapToGrid w:val="0"/>
        <w:spacing w:after="312" w:afterLines="100" w:line="300" w:lineRule="auto"/>
        <w:ind w:firstLine="440"/>
        <w:rPr>
          <w:sz w:val="23"/>
          <w:szCs w:val="23"/>
        </w:rPr>
      </w:pPr>
      <w:r>
        <w:rPr>
          <w:sz w:val="23"/>
          <w:szCs w:val="23"/>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23"/>
        <w:adjustRightInd w:val="0"/>
        <w:snapToGrid w:val="0"/>
        <w:spacing w:after="312" w:afterLines="100" w:line="300" w:lineRule="auto"/>
        <w:ind w:firstLine="460" w:firstLineChars="200"/>
        <w:rPr>
          <w:sz w:val="23"/>
          <w:szCs w:val="23"/>
        </w:rPr>
      </w:pPr>
      <w:r>
        <w:rPr>
          <w:sz w:val="23"/>
          <w:szCs w:val="23"/>
        </w:rPr>
        <w:t>56、</w:t>
      </w:r>
      <w:r>
        <w:rPr>
          <w:rFonts w:hint="eastAsia"/>
          <w:sz w:val="23"/>
          <w:szCs w:val="23"/>
        </w:rPr>
        <w:t>乙方</w:t>
      </w:r>
      <w:r>
        <w:rPr>
          <w:sz w:val="23"/>
          <w:szCs w:val="23"/>
        </w:rPr>
        <w:t>未尽本协议应尽义务，致使民工或下属劳务单位（或施工班组）无序维权事件发生的，</w:t>
      </w:r>
      <w:r>
        <w:rPr>
          <w:rFonts w:hint="eastAsia"/>
          <w:sz w:val="23"/>
          <w:szCs w:val="23"/>
        </w:rPr>
        <w:t>甲方</w:t>
      </w:r>
      <w:r>
        <w:rPr>
          <w:sz w:val="23"/>
          <w:szCs w:val="23"/>
        </w:rPr>
        <w:t>可按争议金额暂扣</w:t>
      </w:r>
      <w:r>
        <w:rPr>
          <w:rFonts w:hint="eastAsia"/>
          <w:sz w:val="23"/>
          <w:szCs w:val="23"/>
        </w:rPr>
        <w:t>乙方</w:t>
      </w:r>
      <w:r>
        <w:rPr>
          <w:sz w:val="23"/>
          <w:szCs w:val="23"/>
        </w:rPr>
        <w:t>部分工程款，作为该事件的应急使用款。最终根据该争议仲裁、判决或协商结果，从</w:t>
      </w:r>
      <w:r>
        <w:rPr>
          <w:rFonts w:hint="eastAsia"/>
          <w:sz w:val="23"/>
          <w:szCs w:val="23"/>
        </w:rPr>
        <w:t>乙方</w:t>
      </w:r>
      <w:r>
        <w:rPr>
          <w:sz w:val="23"/>
          <w:szCs w:val="23"/>
        </w:rPr>
        <w:t>工程款中直接扣除。</w:t>
      </w:r>
    </w:p>
    <w:p>
      <w:pPr>
        <w:pStyle w:val="23"/>
        <w:spacing w:after="312" w:afterLines="100" w:line="300" w:lineRule="auto"/>
        <w:ind w:firstLine="460" w:firstLineChars="200"/>
        <w:rPr>
          <w:sz w:val="23"/>
          <w:szCs w:val="23"/>
        </w:rPr>
      </w:pPr>
      <w:r>
        <w:rPr>
          <w:rFonts w:hint="eastAsia"/>
          <w:sz w:val="23"/>
          <w:szCs w:val="23"/>
        </w:rPr>
        <w:t>乙方</w:t>
      </w:r>
      <w:r>
        <w:rPr>
          <w:sz w:val="23"/>
          <w:szCs w:val="23"/>
        </w:rPr>
        <w:t>未尽本协应尽义务，致使民工采取堵路、封门、冲关、静坐、上访、私贴标语、殴打他人、损毁财物、扰乱秩序、绝食、自焚、自杀等方式维权的，</w:t>
      </w:r>
      <w:r>
        <w:rPr>
          <w:rFonts w:hint="eastAsia"/>
          <w:sz w:val="23"/>
          <w:szCs w:val="23"/>
        </w:rPr>
        <w:t>乙方</w:t>
      </w:r>
      <w:r>
        <w:rPr>
          <w:sz w:val="23"/>
          <w:szCs w:val="23"/>
        </w:rPr>
        <w:t>应当承担全部经济损失及赔偿责任，给</w:t>
      </w:r>
      <w:r>
        <w:rPr>
          <w:rFonts w:hint="eastAsia"/>
          <w:sz w:val="23"/>
          <w:szCs w:val="23"/>
        </w:rPr>
        <w:t>甲方</w:t>
      </w:r>
      <w:r>
        <w:rPr>
          <w:sz w:val="23"/>
          <w:szCs w:val="23"/>
        </w:rPr>
        <w:t>造成损失的，除赔偿</w:t>
      </w:r>
      <w:r>
        <w:rPr>
          <w:rFonts w:hint="eastAsia"/>
          <w:sz w:val="23"/>
          <w:szCs w:val="23"/>
        </w:rPr>
        <w:t>甲方</w:t>
      </w:r>
      <w:r>
        <w:rPr>
          <w:sz w:val="23"/>
          <w:szCs w:val="23"/>
        </w:rPr>
        <w:t>的全部损失外，</w:t>
      </w:r>
      <w:r>
        <w:rPr>
          <w:rFonts w:hint="eastAsia"/>
          <w:sz w:val="23"/>
          <w:szCs w:val="23"/>
        </w:rPr>
        <w:t>乙方</w:t>
      </w:r>
      <w:r>
        <w:rPr>
          <w:sz w:val="23"/>
          <w:szCs w:val="23"/>
        </w:rPr>
        <w:t>应对</w:t>
      </w:r>
      <w:r>
        <w:rPr>
          <w:rFonts w:hint="eastAsia"/>
          <w:sz w:val="23"/>
          <w:szCs w:val="23"/>
        </w:rPr>
        <w:t>甲方</w:t>
      </w:r>
      <w:r>
        <w:rPr>
          <w:sz w:val="23"/>
          <w:szCs w:val="23"/>
        </w:rPr>
        <w:t>承担违约责任：每发生事件一次支付违约金人民币一万元，在事件中每受伤一人支付违约金人民币五万元，每死亡一人支付违约金人民币一百万元，该笔款项</w:t>
      </w:r>
      <w:r>
        <w:rPr>
          <w:rFonts w:hint="eastAsia"/>
          <w:sz w:val="23"/>
          <w:szCs w:val="23"/>
        </w:rPr>
        <w:t>甲方有权</w:t>
      </w:r>
      <w:r>
        <w:rPr>
          <w:sz w:val="23"/>
          <w:szCs w:val="23"/>
        </w:rPr>
        <w:t>从工程款中直接扣除</w:t>
      </w:r>
      <w:r>
        <w:rPr>
          <w:rFonts w:hint="eastAsia"/>
          <w:sz w:val="23"/>
          <w:szCs w:val="23"/>
        </w:rPr>
        <w:t>，不足抵扣部分由乙方及时补足</w:t>
      </w:r>
      <w:r>
        <w:rPr>
          <w:sz w:val="23"/>
          <w:szCs w:val="23"/>
        </w:rPr>
        <w:t>。</w:t>
      </w:r>
      <w:r>
        <w:rPr>
          <w:rFonts w:hint="eastAsia"/>
          <w:sz w:val="23"/>
          <w:szCs w:val="23"/>
        </w:rPr>
        <w:t>乙方</w:t>
      </w:r>
      <w:r>
        <w:rPr>
          <w:sz w:val="23"/>
          <w:szCs w:val="23"/>
        </w:rPr>
        <w:t>构成本项违约的事实，以公安部门的接处警记录或实际损害结果的发生为准。</w:t>
      </w:r>
    </w:p>
    <w:p>
      <w:pPr>
        <w:pStyle w:val="23"/>
        <w:adjustRightInd w:val="0"/>
        <w:snapToGrid w:val="0"/>
        <w:spacing w:after="312" w:afterLines="100" w:line="300" w:lineRule="auto"/>
        <w:ind w:firstLine="575" w:firstLineChars="250"/>
        <w:rPr>
          <w:sz w:val="23"/>
          <w:szCs w:val="23"/>
        </w:rPr>
      </w:pPr>
      <w:r>
        <w:rPr>
          <w:sz w:val="23"/>
          <w:szCs w:val="23"/>
        </w:rPr>
        <w:t>57、</w:t>
      </w:r>
      <w:r>
        <w:rPr>
          <w:rFonts w:hint="eastAsia"/>
          <w:sz w:val="23"/>
          <w:szCs w:val="23"/>
        </w:rPr>
        <w:t>乙方</w:t>
      </w:r>
      <w:r>
        <w:rPr>
          <w:sz w:val="23"/>
          <w:szCs w:val="23"/>
        </w:rPr>
        <w:t>确认本协议约定的违约金、罚款或赔偿金标准合理，</w:t>
      </w:r>
      <w:r>
        <w:rPr>
          <w:rFonts w:hint="eastAsia"/>
          <w:sz w:val="23"/>
          <w:szCs w:val="23"/>
        </w:rPr>
        <w:t>乙方</w:t>
      </w:r>
      <w:r>
        <w:rPr>
          <w:sz w:val="23"/>
          <w:szCs w:val="23"/>
        </w:rPr>
        <w:t>同意受</w:t>
      </w:r>
      <w:r>
        <w:rPr>
          <w:rFonts w:hint="eastAsia"/>
          <w:sz w:val="23"/>
          <w:szCs w:val="23"/>
        </w:rPr>
        <w:t>甲方</w:t>
      </w:r>
      <w:r>
        <w:rPr>
          <w:sz w:val="23"/>
          <w:szCs w:val="23"/>
        </w:rPr>
        <w:t>依据本协议书所制定的具体违约金、罚款或赔偿金标准的约束，</w:t>
      </w:r>
      <w:r>
        <w:rPr>
          <w:rFonts w:hint="eastAsia"/>
          <w:sz w:val="23"/>
          <w:szCs w:val="23"/>
        </w:rPr>
        <w:t>乙方</w:t>
      </w:r>
      <w:r>
        <w:rPr>
          <w:sz w:val="23"/>
          <w:szCs w:val="23"/>
        </w:rPr>
        <w:t>确认其已明白无误</w:t>
      </w:r>
      <w:r>
        <w:rPr>
          <w:rFonts w:hint="eastAsia"/>
          <w:sz w:val="23"/>
          <w:szCs w:val="23"/>
        </w:rPr>
        <w:t>地</w:t>
      </w:r>
      <w:r>
        <w:rPr>
          <w:sz w:val="23"/>
          <w:szCs w:val="23"/>
        </w:rPr>
        <w:t>了解该等具体的扣罚标准，</w:t>
      </w:r>
      <w:r>
        <w:rPr>
          <w:rFonts w:hint="eastAsia"/>
          <w:sz w:val="23"/>
          <w:szCs w:val="23"/>
        </w:rPr>
        <w:t>乙方</w:t>
      </w:r>
      <w:r>
        <w:rPr>
          <w:sz w:val="23"/>
          <w:szCs w:val="23"/>
        </w:rPr>
        <w:t>承担了该等违约金、罚款和/或赔偿金并不免除其应按合同约定予以全面履行的义务和责任。</w:t>
      </w:r>
    </w:p>
    <w:p>
      <w:pPr>
        <w:pStyle w:val="23"/>
        <w:adjustRightInd w:val="0"/>
        <w:snapToGrid w:val="0"/>
        <w:spacing w:after="312" w:afterLines="100" w:line="300" w:lineRule="auto"/>
        <w:ind w:firstLine="460" w:firstLineChars="200"/>
        <w:rPr>
          <w:sz w:val="23"/>
          <w:szCs w:val="23"/>
        </w:rPr>
      </w:pPr>
      <w:r>
        <w:rPr>
          <w:sz w:val="23"/>
          <w:szCs w:val="23"/>
        </w:rPr>
        <w:t>五、本协议书附于《</w:t>
      </w:r>
      <w:r>
        <w:rPr>
          <w:sz w:val="23"/>
          <w:szCs w:val="23"/>
          <w:u w:val="single"/>
        </w:rPr>
        <w:t xml:space="preserve"> </w:t>
      </w:r>
      <w:r>
        <w:rPr>
          <w:rFonts w:hint="eastAsia"/>
          <w:sz w:val="23"/>
          <w:szCs w:val="23"/>
          <w:u w:val="single"/>
          <w:lang w:eastAsia="zh-CN"/>
        </w:rPr>
        <w:t>杭州萧山国际机场交通中心广播室装修项目</w:t>
      </w:r>
      <w:r>
        <w:rPr>
          <w:sz w:val="23"/>
          <w:szCs w:val="23"/>
          <w:u w:val="single"/>
        </w:rPr>
        <w:t xml:space="preserve"> </w:t>
      </w:r>
      <w:r>
        <w:rPr>
          <w:sz w:val="23"/>
          <w:szCs w:val="23"/>
        </w:rPr>
        <w:t>施工合同》后，本协议书自</w:t>
      </w:r>
      <w:r>
        <w:rPr>
          <w:rFonts w:hint="eastAsia"/>
          <w:sz w:val="23"/>
          <w:szCs w:val="23"/>
        </w:rPr>
        <w:t>甲方</w:t>
      </w:r>
      <w:r>
        <w:rPr>
          <w:sz w:val="23"/>
          <w:szCs w:val="23"/>
        </w:rPr>
        <w:t>、</w:t>
      </w:r>
      <w:r>
        <w:rPr>
          <w:rFonts w:hint="eastAsia"/>
          <w:sz w:val="23"/>
          <w:szCs w:val="23"/>
        </w:rPr>
        <w:t>乙方</w:t>
      </w:r>
      <w:r>
        <w:rPr>
          <w:sz w:val="23"/>
          <w:szCs w:val="23"/>
        </w:rPr>
        <w:t>共同盖章后生效。</w:t>
      </w:r>
    </w:p>
    <w:p>
      <w:pPr>
        <w:pStyle w:val="23"/>
        <w:adjustRightInd w:val="0"/>
        <w:snapToGrid w:val="0"/>
        <w:spacing w:after="312" w:afterLines="100" w:line="300" w:lineRule="auto"/>
        <w:ind w:firstLine="460" w:firstLineChars="200"/>
        <w:rPr>
          <w:sz w:val="23"/>
          <w:szCs w:val="23"/>
        </w:rPr>
      </w:pPr>
    </w:p>
    <w:p>
      <w:pPr>
        <w:pStyle w:val="23"/>
        <w:adjustRightInd w:val="0"/>
        <w:snapToGrid w:val="0"/>
        <w:spacing w:after="312" w:afterLines="100" w:line="300" w:lineRule="auto"/>
        <w:ind w:firstLine="460" w:firstLineChars="200"/>
        <w:rPr>
          <w:sz w:val="23"/>
          <w:szCs w:val="23"/>
        </w:rPr>
      </w:pPr>
      <w:r>
        <w:rPr>
          <w:rFonts w:hint="eastAsia"/>
          <w:sz w:val="23"/>
          <w:szCs w:val="23"/>
        </w:rPr>
        <w:t>甲方</w:t>
      </w:r>
      <w:r>
        <w:rPr>
          <w:sz w:val="23"/>
          <w:szCs w:val="23"/>
        </w:rPr>
        <w:t xml:space="preserve">（盖章）：                 </w:t>
      </w:r>
      <w:r>
        <w:rPr>
          <w:rFonts w:hint="eastAsia"/>
          <w:sz w:val="23"/>
          <w:szCs w:val="23"/>
        </w:rPr>
        <w:t>乙方</w:t>
      </w:r>
      <w:r>
        <w:rPr>
          <w:sz w:val="23"/>
          <w:szCs w:val="23"/>
        </w:rPr>
        <w:t>（盖章）：</w:t>
      </w:r>
    </w:p>
    <w:p>
      <w:pPr>
        <w:spacing w:before="312" w:beforeLines="100" w:line="300" w:lineRule="auto"/>
        <w:rPr>
          <w:rFonts w:ascii="Times New Roman" w:hAnsi="Times New Roman"/>
          <w:sz w:val="23"/>
          <w:szCs w:val="23"/>
        </w:rPr>
      </w:pPr>
    </w:p>
    <w:p>
      <w:pPr>
        <w:widowControl/>
        <w:jc w:val="left"/>
        <w:rPr>
          <w:rFonts w:ascii="Times New Roman" w:hAnsi="Times New Roman" w:eastAsia="宋体"/>
          <w:sz w:val="23"/>
          <w:szCs w:val="23"/>
        </w:rPr>
      </w:pPr>
    </w:p>
    <w:p>
      <w:pPr>
        <w:spacing w:before="156" w:beforeLines="50" w:after="156" w:afterLines="50" w:line="300" w:lineRule="auto"/>
        <w:rPr>
          <w:rFonts w:ascii="Times New Roman" w:hAnsi="Times New Roman" w:eastAsia="宋体"/>
          <w:sz w:val="23"/>
          <w:szCs w:val="23"/>
        </w:rPr>
      </w:pPr>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spacing w:before="156" w:beforeLines="50" w:after="156" w:afterLines="50" w:line="300" w:lineRule="auto"/>
        <w:rPr>
          <w:rFonts w:ascii="Times New Roman" w:hAnsi="Times New Roman" w:eastAsia="宋体"/>
          <w:b/>
          <w:bCs/>
          <w:sz w:val="23"/>
          <w:szCs w:val="23"/>
        </w:rPr>
      </w:pPr>
      <w:bookmarkStart w:id="59" w:name="_Hlk126741364"/>
      <w:r>
        <w:rPr>
          <w:rFonts w:hint="eastAsia" w:ascii="Times New Roman" w:hAnsi="Times New Roman" w:eastAsia="宋体"/>
          <w:b/>
          <w:bCs/>
          <w:sz w:val="23"/>
          <w:szCs w:val="23"/>
        </w:rPr>
        <w:t>附件</w:t>
      </w:r>
      <w:r>
        <w:rPr>
          <w:rFonts w:hint="eastAsia" w:ascii="Times New Roman" w:hAnsi="Times New Roman" w:eastAsia="宋体"/>
          <w:b/>
          <w:bCs/>
          <w:sz w:val="23"/>
          <w:szCs w:val="23"/>
          <w:lang w:val="en-US" w:eastAsia="zh-CN"/>
        </w:rPr>
        <w:t>4</w:t>
      </w:r>
      <w:r>
        <w:rPr>
          <w:rFonts w:hint="eastAsia" w:ascii="Times New Roman" w:hAnsi="Times New Roman" w:eastAsia="宋体"/>
          <w:b/>
          <w:bCs/>
          <w:sz w:val="23"/>
          <w:szCs w:val="23"/>
        </w:rPr>
        <w:t>：</w:t>
      </w:r>
    </w:p>
    <w:p>
      <w:pPr>
        <w:adjustRightInd w:val="0"/>
        <w:snapToGrid w:val="0"/>
        <w:spacing w:after="312" w:afterLines="100" w:line="300" w:lineRule="auto"/>
        <w:jc w:val="center"/>
        <w:rPr>
          <w:rFonts w:ascii="Times New Roman" w:hAnsi="Times New Roman" w:eastAsia="宋体"/>
          <w:b/>
          <w:color w:val="000000"/>
          <w:sz w:val="28"/>
          <w:szCs w:val="28"/>
        </w:rPr>
      </w:pPr>
      <w:r>
        <w:rPr>
          <w:rFonts w:hint="eastAsia" w:ascii="Times New Roman" w:hAnsi="Times New Roman" w:eastAsia="宋体"/>
          <w:b/>
          <w:color w:val="000000"/>
          <w:sz w:val="28"/>
          <w:szCs w:val="28"/>
        </w:rPr>
        <w:t>保密承诺书</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s="Times New Roman"/>
          <w:color w:val="000000"/>
          <w:sz w:val="23"/>
          <w:szCs w:val="23"/>
        </w:rPr>
        <w:t>杭州萧山国际机场有限公司</w:t>
      </w:r>
      <w:r>
        <w:rPr>
          <w:rFonts w:hint="eastAsia" w:ascii="Times New Roman" w:hAnsi="Times New Roman" w:eastAsia="宋体"/>
          <w:color w:val="000000"/>
          <w:sz w:val="23"/>
          <w:szCs w:val="23"/>
        </w:rPr>
        <w:t>（以下简称“贵司”）：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鉴于我司与贵司拟订立《【</w:t>
      </w:r>
      <w:r>
        <w:rPr>
          <w:rFonts w:hint="eastAsia" w:ascii="Times New Roman" w:hAnsi="Times New Roman" w:eastAsia="宋体"/>
          <w:b w:val="0"/>
          <w:bCs w:val="0"/>
          <w:color w:val="000000"/>
          <w:sz w:val="23"/>
          <w:szCs w:val="23"/>
          <w:lang w:eastAsia="zh-CN"/>
        </w:rPr>
        <w:t>杭州萧山国际机场交通中心广播室装修项目</w:t>
      </w:r>
      <w:r>
        <w:rPr>
          <w:rFonts w:hint="eastAsia" w:ascii="Times New Roman" w:hAnsi="Times New Roman" w:eastAsia="宋体"/>
          <w:b w:val="0"/>
          <w:bCs w:val="0"/>
          <w:color w:val="000000"/>
          <w:sz w:val="23"/>
          <w:szCs w:val="23"/>
        </w:rPr>
        <w:t>施工合同</w:t>
      </w:r>
      <w:r>
        <w:rPr>
          <w:rFonts w:hint="eastAsia" w:ascii="Times New Roman" w:hAnsi="Times New Roman" w:eastAsia="宋体"/>
          <w:color w:val="000000"/>
          <w:sz w:val="23"/>
          <w:szCs w:val="23"/>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一、保密信息的范围</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二、保密承诺</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三、保密信息的返还及处理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四、保密期限</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五、违约责任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w:t>
      </w:r>
      <w:r>
        <w:rPr>
          <w:rFonts w:ascii="Times New Roman" w:hAnsi="Times New Roman" w:eastAsia="宋体"/>
          <w:color w:val="000000"/>
          <w:sz w:val="23"/>
          <w:szCs w:val="23"/>
        </w:rPr>
        <w:t>如违反</w:t>
      </w: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w:t>
      </w:r>
      <w:r>
        <w:rPr>
          <w:rFonts w:hint="eastAsia" w:ascii="Times New Roman" w:hAnsi="Times New Roman" w:eastAsia="宋体"/>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合同金额1%】作为违反保密承诺的</w:t>
      </w:r>
      <w:r>
        <w:rPr>
          <w:rFonts w:ascii="Times New Roman" w:hAnsi="Times New Roman" w:eastAsia="宋体"/>
          <w:color w:val="000000"/>
          <w:sz w:val="23"/>
          <w:szCs w:val="23"/>
        </w:rPr>
        <w:t>违约金。如该违约金不足以弥补</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损失的</w:t>
      </w:r>
      <w:r>
        <w:rPr>
          <w:rFonts w:hint="eastAsia" w:ascii="Times New Roman" w:hAnsi="Times New Roman" w:eastAsia="宋体"/>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宋体"/>
          <w:color w:val="000000"/>
          <w:sz w:val="23"/>
          <w:szCs w:val="23"/>
        </w:rPr>
        <w:t>，</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另行赔偿。</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有权通过法律途径对</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的违约行为追究法律责任。</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六、争议解决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七、其他</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经</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法定代表人或授权代表签字（包含签章）并加盖</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公章之日起生效。</w:t>
      </w:r>
    </w:p>
    <w:p>
      <w:pPr>
        <w:adjustRightInd w:val="0"/>
        <w:snapToGrid w:val="0"/>
        <w:spacing w:after="312" w:afterLines="100" w:line="300" w:lineRule="auto"/>
        <w:rPr>
          <w:rFonts w:ascii="Times New Roman" w:hAnsi="Times New Roman" w:eastAsia="宋体"/>
          <w:color w:val="000000"/>
          <w:sz w:val="23"/>
          <w:szCs w:val="23"/>
        </w:rPr>
      </w:pP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宋体"/>
          <w:color w:val="000000"/>
          <w:sz w:val="23"/>
          <w:szCs w:val="23"/>
        </w:rPr>
        <w:t>日期：【】</w:t>
      </w:r>
      <w:bookmarkEnd w:id="59"/>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spacing w:before="156" w:beforeLines="50" w:after="156" w:afterLines="50" w:line="300" w:lineRule="auto"/>
        <w:rPr>
          <w:rFonts w:ascii="Times New Roman" w:hAnsi="Times New Roman" w:eastAsia="宋体"/>
          <w:b/>
          <w:bCs/>
          <w:sz w:val="23"/>
          <w:szCs w:val="23"/>
        </w:rPr>
      </w:pPr>
      <w:r>
        <w:rPr>
          <w:rFonts w:hint="eastAsia" w:ascii="Times New Roman" w:hAnsi="Times New Roman" w:eastAsia="宋体"/>
          <w:b/>
          <w:bCs/>
          <w:sz w:val="23"/>
          <w:szCs w:val="23"/>
        </w:rPr>
        <w:t>附件</w:t>
      </w:r>
      <w:r>
        <w:rPr>
          <w:rFonts w:hint="eastAsia" w:ascii="Times New Roman" w:hAnsi="Times New Roman" w:eastAsia="宋体"/>
          <w:b/>
          <w:bCs/>
          <w:sz w:val="23"/>
          <w:szCs w:val="23"/>
          <w:lang w:val="en-US" w:eastAsia="zh-CN"/>
        </w:rPr>
        <w:t>5</w:t>
      </w:r>
      <w:r>
        <w:rPr>
          <w:rFonts w:hint="eastAsia" w:ascii="Times New Roman" w:hAnsi="Times New Roman" w:eastAsia="宋体"/>
          <w:b/>
          <w:bCs/>
          <w:sz w:val="23"/>
          <w:szCs w:val="23"/>
        </w:rPr>
        <w:t>：</w:t>
      </w:r>
    </w:p>
    <w:p>
      <w:pPr>
        <w:adjustRightInd w:val="0"/>
        <w:snapToGrid w:val="0"/>
        <w:spacing w:after="312" w:afterLines="100" w:line="300" w:lineRule="auto"/>
        <w:jc w:val="center"/>
        <w:rPr>
          <w:rFonts w:ascii="Times New Roman" w:hAnsi="Times New Roman" w:eastAsia="宋体"/>
          <w:b/>
          <w:sz w:val="28"/>
          <w:szCs w:val="28"/>
        </w:rPr>
      </w:pPr>
      <w:r>
        <w:rPr>
          <w:rFonts w:hint="eastAsia" w:ascii="Times New Roman" w:hAnsi="Times New Roman" w:eastAsia="宋体"/>
          <w:b/>
          <w:sz w:val="28"/>
          <w:szCs w:val="28"/>
        </w:rPr>
        <w:t>廉政承诺书</w:t>
      </w:r>
    </w:p>
    <w:p>
      <w:pPr>
        <w:adjustRightInd w:val="0"/>
        <w:snapToGrid w:val="0"/>
        <w:spacing w:after="312" w:afterLines="100" w:line="300" w:lineRule="auto"/>
        <w:rPr>
          <w:rFonts w:ascii="Times New Roman" w:hAnsi="Times New Roman" w:eastAsia="宋体"/>
          <w:bCs/>
          <w:color w:val="000000"/>
          <w:sz w:val="23"/>
          <w:szCs w:val="23"/>
        </w:rPr>
      </w:pPr>
      <w:r>
        <w:rPr>
          <w:rFonts w:ascii="Times New Roman" w:hAnsi="Times New Roman" w:eastAsia="宋体"/>
          <w:bCs/>
          <w:color w:val="000000"/>
          <w:sz w:val="23"/>
          <w:szCs w:val="23"/>
        </w:rPr>
        <w:t xml:space="preserve">【 </w:t>
      </w:r>
      <w:r>
        <w:rPr>
          <w:rFonts w:hint="eastAsia" w:ascii="Times New Roman" w:hAnsi="Times New Roman" w:eastAsia="宋体"/>
          <w:bCs/>
          <w:color w:val="000000"/>
          <w:sz w:val="23"/>
          <w:szCs w:val="23"/>
          <w:lang w:val="en-US" w:eastAsia="zh-CN"/>
        </w:rPr>
        <w:t>杭州萧山国际机场有限公司</w:t>
      </w:r>
      <w:r>
        <w:rPr>
          <w:rFonts w:ascii="Times New Roman" w:hAnsi="Times New Roman" w:eastAsia="宋体"/>
          <w:bCs/>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 xml:space="preserve">鉴于：贵司与我司拟订立《【 </w:t>
      </w:r>
      <w:r>
        <w:rPr>
          <w:rFonts w:hint="eastAsia" w:ascii="Times New Roman" w:hAnsi="Times New Roman" w:eastAsia="宋体"/>
          <w:b w:val="0"/>
          <w:bCs w:val="0"/>
          <w:color w:val="000000"/>
          <w:sz w:val="23"/>
          <w:szCs w:val="23"/>
          <w:lang w:eastAsia="zh-CN"/>
        </w:rPr>
        <w:t>杭州萧山国际机场交通中心广播室装修项目</w:t>
      </w:r>
      <w:r>
        <w:rPr>
          <w:rFonts w:hint="eastAsia" w:ascii="Times New Roman" w:hAnsi="Times New Roman" w:eastAsia="宋体"/>
          <w:b w:val="0"/>
          <w:bCs w:val="0"/>
          <w:color w:val="000000"/>
          <w:sz w:val="23"/>
          <w:szCs w:val="23"/>
        </w:rPr>
        <w:t>施工合同</w:t>
      </w:r>
      <w:r>
        <w:rPr>
          <w:rFonts w:hint="eastAsia" w:ascii="Times New Roman" w:hAnsi="Times New Roman" w:eastAsia="宋体"/>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廉政承诺</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我司应严格遵守国家的法律法规和党的纪律以及行业的廉政建设规定，并组织宣传，形成浓厚的反腐倡廉氛围。</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我司应建立健全廉政建设责任制，明确廉政建设管理部门，公布举报电话，严格监督并认真查处违法违纪行为。</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我司应从国家和集体利益出发，共同促进各合作项目的顺利进行，自觉遵守贵司相关的规章制度和现场管理规定。</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我司及其工作人员承诺：</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2.2.2 扣除我司在主合同项下【</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2.2.3 拒绝我司在一定时期内参与贵司其他项目或经营活动的投标、服务。</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宋体"/>
          <w:color w:val="000000"/>
          <w:sz w:val="23"/>
          <w:szCs w:val="23"/>
        </w:rPr>
      </w:pP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r>
        <w:rPr>
          <w:rFonts w:hint="eastAsia" w:ascii="Times New Roman" w:hAnsi="Times New Roman" w:eastAsia="宋体"/>
          <w:color w:val="000000"/>
          <w:sz w:val="23"/>
          <w:szCs w:val="23"/>
        </w:rPr>
        <w:t>日期：【】</w:t>
      </w:r>
    </w:p>
    <w:p>
      <w:pPr>
        <w:pStyle w:val="3"/>
        <w:spacing w:line="564" w:lineRule="exact"/>
        <w:ind w:right="57"/>
        <w:jc w:val="center"/>
        <w:rPr>
          <w:rFonts w:hint="eastAsia" w:ascii="宋体" w:hAnsi="宋体" w:cs="宋体"/>
          <w:bCs w:val="0"/>
          <w:kern w:val="2"/>
          <w:sz w:val="32"/>
          <w:szCs w:val="32"/>
        </w:rPr>
      </w:pPr>
    </w:p>
    <w:p>
      <w:pPr>
        <w:pStyle w:val="23"/>
        <w:snapToGrid w:val="0"/>
        <w:spacing w:line="560" w:lineRule="exact"/>
        <w:rPr>
          <w:rFonts w:hint="eastAsia" w:ascii="宋体" w:hAnsi="宋体" w:eastAsia="宋体" w:cs="宋体"/>
          <w:sz w:val="22"/>
          <w:szCs w:val="22"/>
        </w:rPr>
      </w:pP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ascii="Times New Roman" w:hAnsi="Times New Roman" w:eastAsia="宋体"/>
          <w:bCs/>
          <w:sz w:val="23"/>
          <w:szCs w:val="23"/>
        </w:rPr>
        <w:t xml:space="preserve">                            </w:t>
      </w:r>
      <w:bookmarkStart w:id="60" w:name="_Hlk126741385"/>
    </w:p>
    <w:bookmarkEnd w:id="60"/>
    <w:p>
      <w:pPr>
        <w:pStyle w:val="3"/>
        <w:spacing w:line="564" w:lineRule="exact"/>
        <w:ind w:right="57"/>
        <w:jc w:val="center"/>
        <w:rPr>
          <w:rFonts w:ascii="宋体" w:hAnsi="宋体" w:cs="宋体"/>
          <w:bCs w:val="0"/>
          <w:kern w:val="2"/>
          <w:sz w:val="32"/>
          <w:szCs w:val="32"/>
        </w:rPr>
      </w:pPr>
      <w:r>
        <w:rPr>
          <w:rFonts w:cs="Courier New"/>
          <w:b w:val="0"/>
          <w:bCs w:val="0"/>
          <w:sz w:val="24"/>
          <w:szCs w:val="24"/>
        </w:rPr>
        <w:br w:type="page"/>
      </w:r>
      <w:bookmarkStart w:id="61" w:name="_Toc47647939"/>
      <w:bookmarkStart w:id="62" w:name="_Toc52907679"/>
      <w:r>
        <w:rPr>
          <w:rFonts w:hint="eastAsia" w:ascii="宋体" w:hAnsi="宋体" w:cs="宋体"/>
          <w:bCs w:val="0"/>
          <w:kern w:val="2"/>
          <w:sz w:val="32"/>
          <w:szCs w:val="32"/>
        </w:rPr>
        <w:t>第五章  工程量清单</w:t>
      </w:r>
      <w:bookmarkEnd w:id="61"/>
      <w:bookmarkEnd w:id="62"/>
    </w:p>
    <w:p>
      <w:pPr>
        <w:keepNext/>
        <w:keepLines/>
        <w:spacing w:before="340" w:after="330" w:line="564" w:lineRule="exact"/>
        <w:ind w:right="57"/>
        <w:jc w:val="center"/>
        <w:outlineLvl w:val="0"/>
        <w:rPr>
          <w:rFonts w:ascii="宋体" w:hAnsi="宋体" w:cs="宋体"/>
          <w:b/>
          <w:sz w:val="32"/>
          <w:szCs w:val="32"/>
        </w:rPr>
      </w:pPr>
      <w:bookmarkStart w:id="63" w:name="_Toc47647940"/>
      <w:r>
        <w:rPr>
          <w:rFonts w:hint="eastAsia" w:ascii="宋体" w:hAnsi="宋体" w:cs="宋体"/>
          <w:b/>
          <w:sz w:val="32"/>
          <w:szCs w:val="32"/>
          <w:lang w:val="en-US" w:eastAsia="zh-CN"/>
        </w:rPr>
        <w:t>另附</w:t>
      </w:r>
      <w:r>
        <w:rPr>
          <w:rFonts w:ascii="宋体" w:hAnsi="宋体" w:cs="宋体"/>
          <w:b/>
          <w:sz w:val="32"/>
          <w:szCs w:val="32"/>
        </w:rPr>
        <w:br w:type="page"/>
      </w:r>
      <w:bookmarkStart w:id="64" w:name="_Toc52907680"/>
      <w:r>
        <w:rPr>
          <w:rFonts w:hint="eastAsia" w:ascii="宋体" w:hAnsi="宋体" w:cs="宋体"/>
          <w:b/>
          <w:sz w:val="32"/>
          <w:szCs w:val="32"/>
        </w:rPr>
        <w:t>第六章  图纸</w:t>
      </w:r>
      <w:bookmarkEnd w:id="63"/>
      <w:bookmarkEnd w:id="64"/>
    </w:p>
    <w:p>
      <w:pPr>
        <w:pStyle w:val="3"/>
        <w:spacing w:before="0" w:after="0" w:line="240" w:lineRule="auto"/>
        <w:ind w:right="57"/>
        <w:jc w:val="center"/>
        <w:rPr>
          <w:rFonts w:hint="eastAsia"/>
          <w:sz w:val="32"/>
          <w:szCs w:val="32"/>
        </w:rPr>
      </w:pPr>
    </w:p>
    <w:p>
      <w:pPr>
        <w:pStyle w:val="3"/>
        <w:spacing w:before="0" w:after="0" w:line="240" w:lineRule="auto"/>
        <w:ind w:right="57"/>
        <w:jc w:val="center"/>
        <w:rPr>
          <w:sz w:val="32"/>
          <w:szCs w:val="32"/>
        </w:rPr>
      </w:pPr>
      <w:r>
        <w:rPr>
          <w:rFonts w:hint="eastAsia" w:ascii="宋体" w:hAnsi="宋体" w:cs="宋体"/>
          <w:b/>
          <w:sz w:val="32"/>
          <w:szCs w:val="32"/>
          <w:lang w:val="en-US" w:eastAsia="zh-CN"/>
        </w:rPr>
        <w:t>另附</w:t>
      </w:r>
      <w:r>
        <w:rPr>
          <w:sz w:val="32"/>
          <w:szCs w:val="32"/>
        </w:rPr>
        <w:br w:type="page"/>
      </w:r>
      <w:bookmarkStart w:id="65" w:name="_Toc52907681"/>
      <w:r>
        <w:rPr>
          <w:sz w:val="32"/>
          <w:szCs w:val="32"/>
        </w:rPr>
        <w:t>第</w:t>
      </w:r>
      <w:r>
        <w:rPr>
          <w:rFonts w:hint="eastAsia"/>
          <w:sz w:val="32"/>
          <w:szCs w:val="32"/>
        </w:rPr>
        <w:t>七</w:t>
      </w:r>
      <w:r>
        <w:rPr>
          <w:sz w:val="32"/>
          <w:szCs w:val="32"/>
        </w:rPr>
        <w:t>章</w:t>
      </w:r>
      <w:r>
        <w:rPr>
          <w:rFonts w:hint="eastAsia"/>
          <w:sz w:val="32"/>
          <w:szCs w:val="32"/>
        </w:rPr>
        <w:t xml:space="preserve">    </w:t>
      </w:r>
      <w:r>
        <w:rPr>
          <w:sz w:val="32"/>
          <w:szCs w:val="32"/>
        </w:rPr>
        <w:t>技术标准及要求</w:t>
      </w:r>
      <w:bookmarkEnd w:id="65"/>
    </w:p>
    <w:p>
      <w:pPr>
        <w:spacing w:line="360" w:lineRule="exact"/>
        <w:ind w:firstLine="480" w:firstLineChars="200"/>
        <w:rPr>
          <w:rFonts w:ascii="宋体" w:hAnsi="宋体"/>
          <w:sz w:val="24"/>
          <w:szCs w:val="24"/>
        </w:rPr>
      </w:pPr>
    </w:p>
    <w:p>
      <w:pPr>
        <w:spacing w:line="540" w:lineRule="exact"/>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一、建设目的</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交通中心广播室将通过合理的布局规划、功能分配，在充分体现民航行业特征与机场公司企业文化的基础上，建设能够满足日常电话接听及广播播报业务处理、使用人员换岗轮休、会议培训等需求的办公场所。</w:t>
      </w:r>
    </w:p>
    <w:p>
      <w:pPr>
        <w:spacing w:line="540" w:lineRule="exact"/>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二、场地位置</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交通中心广播室位于GTC -9米层，总面积为89.28平方米。</w:t>
      </w:r>
    </w:p>
    <w:p>
      <w:pPr>
        <w:spacing w:line="540" w:lineRule="exact"/>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三、设计原则</w:t>
      </w:r>
    </w:p>
    <w:p>
      <w:pPr>
        <w:spacing w:line="540" w:lineRule="exact"/>
        <w:ind w:firstLine="442"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（一）厉行节俭、突出重点。</w:t>
      </w:r>
      <w:r>
        <w:rPr>
          <w:rFonts w:hint="eastAsia" w:ascii="宋体" w:hAnsi="宋体" w:eastAsia="宋体" w:cs="宋体"/>
          <w:b w:val="0"/>
          <w:bCs/>
          <w:color w:val="000000"/>
          <w:kern w:val="2"/>
          <w:sz w:val="22"/>
          <w:szCs w:val="22"/>
          <w:highlight w:val="none"/>
          <w:lang w:val="en-US" w:eastAsia="zh-CN" w:bidi="ar-SA"/>
        </w:rPr>
        <w:t>交通中心广播室</w:t>
      </w:r>
      <w:r>
        <w:rPr>
          <w:rFonts w:hint="eastAsia" w:ascii="宋体" w:hAnsi="宋体" w:eastAsia="宋体" w:cs="宋体"/>
          <w:bCs/>
          <w:color w:val="000000"/>
          <w:kern w:val="2"/>
          <w:sz w:val="22"/>
          <w:szCs w:val="22"/>
          <w:highlight w:val="none"/>
          <w:lang w:val="en-US" w:eastAsia="zh-CN" w:bidi="ar-SA"/>
        </w:rPr>
        <w:t>建设过程</w:t>
      </w:r>
      <w:r>
        <w:rPr>
          <w:rFonts w:hint="eastAsia" w:ascii="宋体" w:hAnsi="宋体" w:eastAsia="宋体" w:cs="宋体"/>
          <w:b w:val="0"/>
          <w:bCs/>
          <w:color w:val="000000"/>
          <w:kern w:val="2"/>
          <w:sz w:val="22"/>
          <w:szCs w:val="22"/>
          <w:highlight w:val="none"/>
          <w:lang w:val="en-US" w:eastAsia="zh-CN" w:bidi="ar-SA"/>
        </w:rPr>
        <w:t>在满足电话接听、广播播报等日常业务使用需求的基础上，</w:t>
      </w:r>
      <w:r>
        <w:rPr>
          <w:rFonts w:hint="eastAsia" w:ascii="宋体" w:hAnsi="宋体" w:eastAsia="宋体" w:cs="宋体"/>
          <w:bCs/>
          <w:color w:val="000000"/>
          <w:kern w:val="2"/>
          <w:sz w:val="22"/>
          <w:szCs w:val="22"/>
          <w:highlight w:val="none"/>
          <w:lang w:val="en-US" w:eastAsia="zh-CN" w:bidi="ar-SA"/>
        </w:rPr>
        <w:t>应尽可能使用节能、环保材料和环保技术，充分考虑材料的安全性、环保性、通用性、牢固性、美观性、标准化；</w:t>
      </w:r>
    </w:p>
    <w:p>
      <w:pPr>
        <w:spacing w:line="540" w:lineRule="exact"/>
        <w:ind w:firstLine="442"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（二）布局合理、使用灵活。</w:t>
      </w:r>
      <w:r>
        <w:rPr>
          <w:rFonts w:hint="eastAsia" w:ascii="宋体" w:hAnsi="宋体" w:eastAsia="宋体" w:cs="宋体"/>
          <w:b w:val="0"/>
          <w:bCs/>
          <w:color w:val="000000"/>
          <w:kern w:val="2"/>
          <w:sz w:val="22"/>
          <w:szCs w:val="22"/>
          <w:highlight w:val="none"/>
          <w:lang w:val="en-US" w:eastAsia="zh-CN" w:bidi="ar-SA"/>
        </w:rPr>
        <w:t>交通中心广播室</w:t>
      </w:r>
      <w:r>
        <w:rPr>
          <w:rFonts w:hint="eastAsia" w:ascii="宋体" w:hAnsi="宋体" w:eastAsia="宋体" w:cs="宋体"/>
          <w:bCs/>
          <w:color w:val="000000"/>
          <w:kern w:val="2"/>
          <w:sz w:val="22"/>
          <w:szCs w:val="22"/>
          <w:highlight w:val="none"/>
          <w:lang w:val="en-US" w:eastAsia="zh-CN" w:bidi="ar-SA"/>
        </w:rPr>
        <w:t>在配备会议培训区、休息区、办公区、电话接听区以及广播播报区等功能区块的基础上，要最大限度提升空间的使用灵活性，保障员工的基本生活、轮岗换休、交流互动等需求。</w:t>
      </w:r>
    </w:p>
    <w:p>
      <w:pPr>
        <w:spacing w:line="540" w:lineRule="exact"/>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四、设计、施工、材料、安全文明施工等具体要求</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（一）总体要求</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交通中心广播室的装修设计应以招标人提供的建筑施工图纸为依据，在不破坏原建筑整体性、抗震性和结构安全性的前提下，根据招标人提供的相关资料，完成交通中心广播室的设计和施工，满足日常业务使用、人员办公等功能要求；</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2.交通中心广播室的平面布局应清晰、合理、灵活，功能齐全，且最大化利用现有空间；</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3.交通中心广播室应尽可能使用节能、环保材料和环保技术，充分考虑材料的安全性、环保性、通用性、牢固性、美观性、标准化；</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4.交通中心广播室应满足日常业务降噪等需求，室内设施设备应美观协调，色彩选配考究，并符合国家规范要求，主要部件及配件应选用同类产品中的较为优质的品牌；</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5.交通中心广播室的装修设计应充分考虑安全性，符合公共场所安全、消防规范。</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（二）设备材料要求</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1.所用各类设备材料须经招标人认可后方可使用。</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2.所用各类设备材料都应符合设计和国家规定的相关技术规范标准要求。</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3.所用各类设备材料均有质量合格证书。</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4.在施工期间内，投标人对有缺陷的部位必须无偿地给予修正，并承担一切由此引起的对招标人或第三者的直接损失，除非该缺陷是由于人为破坏或合同规定的不可抗因素造成的损坏。</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5.投标人应对所选用的设备材料的技术满足度和质量负全部责任。当投标人选定的产品质量达不到设计要求和招标文件要求的技术指标时，招标人保留更换的权利，且中标价不予调整。</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6.施工过程中如涉及需拆除原有材料设备（除需利旧的材料设备外），由投标人自行处理，其残值及处置相关费用，由投标人综合考虑，包含在投标报价中。</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（三）施工要求</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1.一般要求</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投标人必须按照施工图纸及技术规范进行施工，严格按照批准的施工技术方案和施工组织设计进行施工，力争做到“一流的施工管理，一流的工程质量”；同时施工组织实施须遵守机场相关规定要求。</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2.施工准备</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投标人应在开工前依施工现场情况合理制定施工技术方案和施工组织设计，在服从招标人的安排和总进度计划要求情况下制定施工方案，并按招标人批准的施工方案组织施工。</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3.施工质量</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3.1工程施工质量控制</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（1）为了保证工程施工质量，投标人必须建立完善的全面质量管理体系（GB/T1900），对工程施工生产进行全过程、全方位的质量监督、检查与控制。</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（2）施工阶段质量控制包括事前的各项施工准备工作质量控制，施工过程中的质量控制，以及各单项工程及整个工程项目完工后对建筑施工及安装产品质量的事后控制。</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（3）依据国家及政府有关部门颁布的有关质量管理的法律、法规、标准等，严格控制施工工序质量以及检验和评定工程项目质量。</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3.2现场质量监督</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（1）投标人在施工过程中，必须无条件地接受招标人的检查和监督，并执行招标人发出的指令，确保工程质量符合设计要求及相关规范、标准的规定。</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（2）工程中使用的材料均应符合相应技术要求，并符合招标人的指示要求，或在现场进行检验。</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没有招标人的批准，隐蔽工程的任何部分均不得覆盖或使之无法查看。投标人应保证招标人有充分的时间，对隐蔽工程进行检查和测量。无论何时，当工程的任何部分已经做好检查准备时，投标人应通知招标人进行检查。</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（4）招标人有权随时对下述事项发出指示：</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1）在指示规定的时间内，将招标人确认不合格的任何材料从现场运走。</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2）在指示规定的时间内，投标人必须将不合格的任何工程拆除并重新施工。</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（5）如果投标人在指示规定的时间内未执行上述指示时，则招标人有权雇用他人执行该项指示，所发生的有关费用由投标人负担。</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（6）根据招标人的指示，投标人应按招标人认为必要的时间和方式暂停工程或其他任何部分的工作，在暂时停工期间，投标人应对工程进行必要的保护和安全保障。</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3.3施工偏差要求</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投标人需就一切有关之材料和整体结构，必须满足施工图纸及相应的技术标准及规范的规定。若产生施工偏差，投标人必须无条件返工，直至达到施工图纸及相应的技术标准及规范的规定，费用由投标人承担。</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3.4检验和验收</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招标人有权在本工程施工过程中，进行随时地检查、检验和监督，为合同规定提供的材料进行性能试验。检验工作如果超出了投标人的能力，投标人应安排到第三方（指除招标人、投标人以外的另一方）进行，该第三方必须有检验条件和相应资质。检验工作的任何变化都应征得招标人的书面确认。如果某些试验项目在其他场所进行，投标人应替招标人办理进入现场的手续和亲自陪同。</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3.5施工管理要求</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3.5.1投标人必须服从招标人对于本工程进度、质量、安全施工等要求。</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3.5.2本工程发包范围内的工程项目，一律不得分包。一经发现立即取消承包资格，作违约处理，并承担由此引起的一切经济损失。</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3.5.3投标人应严格按已确认设计图纸和施工技术方案组织施工，并无条件地接受招标人对施工质量的监督和管理。</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3.5.4施工现场的建筑垃圾要及时清运，并自行运至机场区域范围以外，施工现场的材料、设备退场及现场清扫工作需于竣工验收前全部完成。上述相关处置费用，由投标人综合考虑，包含在投标报价中。</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3.5.5投标人在投标文件中承诺的管理人员未经招标人同意，不得调换和撤离，并按工程进度及时到位。招标人有权要求投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3.6主要施工技术要求</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3.6.1进出场道路：投标人现场自行调查了解，所有材料不因场内外道路状况、运输线路、运距发生变化而进行调价。</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3.6.2投标人应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3.6.3本次招标的工程需考虑以下问题：</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(1)需做好施工单位的车辆进出场及材料推放的管理工作，相关费用计入投标报价，中标后不再调整。</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(2)本工程开工时间根据甲方提供施工场地时间为准，投标人在投标时须考虑由此造成的工期延长，由此造成的费用不做变更。</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(3)本次施工区域可能存在部分障碍物需要拆除、移除，相关费用计入投标报价中，中标后不再调整。</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4.施工保护</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4.1在工程现场及其周围已由其他施工单位完成和在建的建筑产品，投标人在现场施工中应负有保护责任和义务，因工程施工引起损坏，由投标人负责赔偿或修复。</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4.2投标人在施工期间，直至竣工验收尚未正式移交之前，应负责对所有材料及现场进行保护和清洁工作，直至办理完正式移交为止。若在此过程中发生材料丢失和产品损坏，应承担赔偿和修复。</w:t>
      </w:r>
    </w:p>
    <w:p>
      <w:pPr>
        <w:pStyle w:val="8"/>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（四）其他要求</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1.施工临设在建设单位指定区域自行搭设，方案报招标人同意后方可搭建。施工临设用地、材料堆场等在工程竣工验收通过后10日内自行拆除、彻底清理，并恢复原状。费用由投标人综合考虑，不另行计算。</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2.在工程施工期间，投标人须无条件服从机场公司关于工期进度的统一安排。如遇长时间停工等任何突发情况，招标人不予增加相关费用，投标人应根据自身经验予以综合考虑。</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3.投标人负责本项目开工直至完成后的照管工作，直至招标人全部接管为止。</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本工程采取封闭式施工，投标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5.在施工过程中，须做好降尘降噪措施，不得影响机场正常运行。</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6.本工程拟采用封闭式施工，根据机场场区施工围挡管理规定要求，相关费用由投标人综合考虑在施工组织措施费中，中标后不再调整。</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7.本工程拆除工作均为保护性拆除，投标人不得暴力拆除，拆除过程中，应做好现有设施的保护工作。如因投标人操作不当，造成现有设施设备破损的，投标人需原样恢复并赔偿损失。</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8.施工组织实施须遵招标人相关规定要求。</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9.投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pStyle w:val="8"/>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w:t>
      </w:r>
      <w:r>
        <w:rPr>
          <w:rFonts w:hint="eastAsia" w:ascii="宋体" w:hAnsi="宋体" w:cs="宋体"/>
          <w:bCs/>
          <w:color w:val="000000"/>
          <w:kern w:val="2"/>
          <w:sz w:val="22"/>
          <w:szCs w:val="22"/>
          <w:highlight w:val="none"/>
          <w:lang w:val="en-US" w:eastAsia="zh-CN" w:bidi="ar-SA"/>
        </w:rPr>
        <w:t>0</w:t>
      </w:r>
      <w:r>
        <w:rPr>
          <w:rFonts w:hint="eastAsia" w:ascii="宋体" w:hAnsi="宋体" w:eastAsia="宋体" w:cs="宋体"/>
          <w:bCs/>
          <w:color w:val="000000"/>
          <w:kern w:val="2"/>
          <w:sz w:val="22"/>
          <w:szCs w:val="22"/>
          <w:highlight w:val="none"/>
          <w:lang w:val="en-US" w:eastAsia="zh-CN" w:bidi="ar-SA"/>
        </w:rPr>
        <w:t>.投标人需无条件配合招标人完成消防部门的审批或备案。</w:t>
      </w:r>
    </w:p>
    <w:p>
      <w:pPr>
        <w:pStyle w:val="8"/>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11.招标人有权结合现场实际情况要求投标人对施工方案、施工程序进行调整，投标人不得就调整部分增加任何费用；</w:t>
      </w:r>
    </w:p>
    <w:p>
      <w:pPr>
        <w:widowControl/>
        <w:jc w:val="left"/>
        <w:rPr>
          <w:b/>
          <w:bCs/>
          <w:kern w:val="44"/>
          <w:sz w:val="32"/>
          <w:szCs w:val="32"/>
        </w:rPr>
      </w:pPr>
      <w:r>
        <w:rPr>
          <w:b/>
          <w:bCs/>
          <w:kern w:val="44"/>
          <w:sz w:val="32"/>
          <w:szCs w:val="32"/>
        </w:rPr>
        <w:br w:type="page"/>
      </w:r>
    </w:p>
    <w:p>
      <w:pPr>
        <w:pStyle w:val="3"/>
        <w:spacing w:before="0" w:after="0" w:line="564" w:lineRule="exact"/>
        <w:ind w:right="57"/>
        <w:jc w:val="center"/>
        <w:rPr>
          <w:sz w:val="32"/>
          <w:szCs w:val="32"/>
        </w:rPr>
      </w:pPr>
      <w:bookmarkStart w:id="66" w:name="_Toc52907682"/>
      <w:r>
        <w:rPr>
          <w:sz w:val="32"/>
          <w:szCs w:val="32"/>
        </w:rPr>
        <w:t>第</w:t>
      </w:r>
      <w:r>
        <w:rPr>
          <w:rFonts w:hint="eastAsia"/>
          <w:sz w:val="32"/>
          <w:szCs w:val="32"/>
        </w:rPr>
        <w:t>八</w:t>
      </w:r>
      <w:r>
        <w:rPr>
          <w:sz w:val="32"/>
          <w:szCs w:val="32"/>
        </w:rPr>
        <w:t>章</w:t>
      </w:r>
      <w:r>
        <w:rPr>
          <w:rFonts w:hint="eastAsia"/>
          <w:sz w:val="32"/>
          <w:szCs w:val="32"/>
        </w:rPr>
        <w:t xml:space="preserve">    </w:t>
      </w:r>
      <w:r>
        <w:rPr>
          <w:sz w:val="32"/>
          <w:szCs w:val="32"/>
        </w:rPr>
        <w:t>投标文件格式</w:t>
      </w:r>
      <w:bookmarkEnd w:id="66"/>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26"/>
        <w:numPr>
          <w:ilvl w:val="0"/>
          <w:numId w:val="5"/>
        </w:numPr>
        <w:tabs>
          <w:tab w:val="left" w:pos="360"/>
        </w:tabs>
        <w:autoSpaceDE w:val="0"/>
        <w:autoSpaceDN w:val="0"/>
        <w:adjustRightInd w:val="0"/>
        <w:spacing w:line="360" w:lineRule="auto"/>
        <w:ind w:left="0" w:firstLine="0" w:firstLineChars="0"/>
        <w:rPr>
          <w:rFonts w:ascii="微软雅黑" w:hAnsi="Times New Roman" w:cs="微软雅黑"/>
          <w:spacing w:val="-2"/>
          <w:kern w:val="0"/>
          <w:sz w:val="22"/>
        </w:rPr>
      </w:pP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联合体协议书</w:t>
      </w:r>
      <w:r>
        <w:rPr>
          <w:rFonts w:hint="eastAsia" w:ascii="宋体" w:hAnsi="宋体" w:cs="宋体"/>
          <w:kern w:val="0"/>
          <w:sz w:val="22"/>
        </w:rPr>
        <w:t>(接受联合体投标时提供)</w:t>
      </w:r>
      <w:r>
        <w:rPr>
          <w:rFonts w:ascii="微软雅黑" w:hAnsi="Times New Roman" w:cs="微软雅黑"/>
          <w:spacing w:val="-2"/>
          <w:kern w:val="0"/>
          <w:sz w:val="22"/>
        </w:rPr>
        <w:t>；</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投标保证金；</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拟分包项目情况表</w:t>
      </w:r>
      <w:r>
        <w:rPr>
          <w:rFonts w:hint="eastAsia" w:ascii="宋体" w:hAnsi="宋体" w:cs="宋体"/>
          <w:kern w:val="0"/>
          <w:sz w:val="22"/>
        </w:rPr>
        <w:t>(接受分包时提供)</w:t>
      </w:r>
      <w:r>
        <w:rPr>
          <w:rFonts w:ascii="微软雅黑" w:hAnsi="Times New Roman" w:cs="微软雅黑"/>
          <w:spacing w:val="-2"/>
          <w:kern w:val="0"/>
          <w:sz w:val="22"/>
        </w:rPr>
        <w:t>；</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spacing w:val="-12"/>
          <w:kern w:val="0"/>
          <w:sz w:val="22"/>
        </w:rPr>
        <w:t>)</w:t>
      </w:r>
      <w:r>
        <w:rPr>
          <w:rFonts w:cs="宋体"/>
          <w:kern w:val="0"/>
          <w:sz w:val="22"/>
        </w:rPr>
        <w:t>；</w:t>
      </w:r>
      <w:r>
        <w:rPr>
          <w:rFonts w:hint="eastAsia" w:cs="宋体"/>
          <w:kern w:val="0"/>
          <w:sz w:val="22"/>
          <w:lang w:eastAsia="zh-CN"/>
        </w:rPr>
        <w:t>拟派</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1</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2</w:t>
      </w:r>
      <w:r>
        <w:rPr>
          <w:rFonts w:hint="eastAsia" w:ascii="宋体" w:hAnsi="宋体"/>
          <w:sz w:val="22"/>
        </w:rPr>
        <w:t>)</w:t>
      </w:r>
      <w:r>
        <w:rPr>
          <w:rFonts w:cs="宋体"/>
          <w:b/>
          <w:sz w:val="22"/>
        </w:rPr>
        <w:t xml:space="preserve"> </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67" w:name="_Hlk47708015"/>
      <w:r>
        <w:rPr>
          <w:rFonts w:hint="eastAsia" w:ascii="宋体" w:hAnsi="宋体"/>
          <w:sz w:val="22"/>
        </w:rPr>
        <w:t>未</w:t>
      </w:r>
      <w:r>
        <w:rPr>
          <w:rFonts w:ascii="宋体" w:hAnsi="宋体"/>
          <w:sz w:val="22"/>
        </w:rPr>
        <w:t>被列入失信被执行人名单</w:t>
      </w:r>
      <w:bookmarkEnd w:id="67"/>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cs="宋体"/>
          <w:kern w:val="0"/>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r>
        <w:rPr>
          <w:rFonts w:hint="eastAsia" w:ascii="宋体" w:hAnsi="宋体"/>
          <w:sz w:val="22"/>
        </w:rPr>
        <w:t>不存在</w:t>
      </w:r>
      <w:r>
        <w:rPr>
          <w:rFonts w:ascii="宋体" w:hAnsi="宋体" w:cs="宋体"/>
          <w:sz w:val="22"/>
        </w:rPr>
        <w:t>《中华人民共和国招标投标法实施条例》第三十九～四十二条规定的情形之一</w:t>
      </w:r>
      <w:r>
        <w:rPr>
          <w:rFonts w:hint="eastAsia" w:ascii="宋体" w:hAnsi="宋体" w:cs="宋体"/>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7</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r>
        <w:rPr>
          <w:rFonts w:hint="eastAsia" w:cs="Calibri"/>
          <w:szCs w:val="21"/>
          <w:u w:val="single"/>
          <w:lang w:eastAsia="zh-CN"/>
        </w:rPr>
        <w:t>手机号码：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0"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qfK7TXAAAABwEAAA8AAAAAAAAAAQAg&#10;AAAAIgAAAGRycy9kb3ducmV2LnhtbFBLAQIUABQAAAAIAIdO4kCDrXvCSAIAAJc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T3rB1wAAAAkBAAAPAAAAAAAAAAEA&#10;IAAAACIAAABkcnMvZG93bnJldi54bWxQSwECFAAUAAAACACHTuJAM1w+HEkCAACX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hint="eastAsia" w:cs="微软雅黑"/>
          <w:b/>
          <w:kern w:val="0"/>
          <w:sz w:val="36"/>
          <w:szCs w:val="36"/>
        </w:rPr>
        <w:t>四</w:t>
      </w:r>
      <w:r>
        <w:rPr>
          <w:rFonts w:cs="微软雅黑"/>
          <w:b/>
          <w:kern w:val="0"/>
          <w:sz w:val="36"/>
          <w:szCs w:val="36"/>
        </w:rPr>
        <w:t>、投标保证金</w:t>
      </w:r>
    </w:p>
    <w:p>
      <w:pPr>
        <w:numPr>
          <w:ilvl w:val="0"/>
          <w:numId w:val="6"/>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6"/>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6"/>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hint="eastAsia"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hint="eastAsia" w:ascii="宋体" w:hAnsi="宋体" w:cs="宋体"/>
                <w:kern w:val="0"/>
                <w:sz w:val="24"/>
              </w:rPr>
            </w:pPr>
          </w:p>
        </w:tc>
        <w:tc>
          <w:tcPr>
            <w:tcW w:w="1719" w:type="dxa"/>
            <w:vAlign w:val="center"/>
          </w:tcPr>
          <w:p>
            <w:pPr>
              <w:widowControl/>
              <w:snapToGrid w:val="0"/>
              <w:jc w:val="center"/>
              <w:rPr>
                <w:rFonts w:hint="eastAsia"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hint="eastAsia" w:ascii="宋体" w:hAnsi="宋体" w:cs="宋体"/>
                <w:kern w:val="0"/>
                <w:sz w:val="24"/>
              </w:rPr>
            </w:pPr>
          </w:p>
        </w:tc>
      </w:tr>
    </w:tbl>
    <w:p>
      <w:pPr>
        <w:spacing w:line="360" w:lineRule="auto"/>
        <w:jc w:val="center"/>
        <w:rPr>
          <w:rFonts w:cs="微软雅黑"/>
          <w:b/>
          <w:kern w:val="0"/>
          <w:sz w:val="36"/>
          <w:szCs w:val="36"/>
        </w:rPr>
      </w:pPr>
    </w:p>
    <w:p>
      <w:pPr>
        <w:spacing w:line="360" w:lineRule="auto"/>
        <w:jc w:val="center"/>
        <w:rPr>
          <w:rFonts w:cs="微软雅黑"/>
          <w:b/>
          <w:kern w:val="0"/>
          <w:sz w:val="36"/>
          <w:szCs w:val="36"/>
        </w:rPr>
      </w:pPr>
      <w:r>
        <w:rPr>
          <w:rFonts w:cs="微软雅黑"/>
          <w:b/>
          <w:kern w:val="0"/>
          <w:sz w:val="36"/>
          <w:szCs w:val="36"/>
        </w:rPr>
        <w:br w:type="page"/>
      </w:r>
      <w:r>
        <w:rPr>
          <w:rFonts w:hint="eastAsia" w:cs="微软雅黑"/>
          <w:b/>
          <w:kern w:val="0"/>
          <w:sz w:val="36"/>
          <w:szCs w:val="36"/>
        </w:rPr>
        <w:t>五、已标价工程量清单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)工程量清单综合单价工料机分析表(投标时仅需提供电子版本，投标人中标后，另提供三份书面文档)</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)措施项目清单综合单价工料机分析表(投标时仅需提供电子版本，投标人中标后，另提供三份书面文档)</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w:t>
      </w:r>
      <w:r>
        <w:rPr>
          <w:rFonts w:ascii="宋体" w:hAnsi="宋体" w:cs="Arial"/>
          <w:b/>
          <w:bCs/>
          <w:kern w:val="0"/>
          <w:szCs w:val="21"/>
        </w:rPr>
        <w:t>18</w:t>
      </w:r>
      <w:r>
        <w:rPr>
          <w:rFonts w:hint="eastAsia" w:ascii="宋体" w:hAnsi="宋体" w:cs="Arial"/>
          <w:b/>
          <w:bCs/>
          <w:kern w:val="0"/>
          <w:szCs w:val="21"/>
        </w:rPr>
        <w:t>)主要设备材料选用品牌一览表</w:t>
      </w:r>
    </w:p>
    <w:p>
      <w:pPr>
        <w:pStyle w:val="6"/>
        <w:ind w:firstLine="0" w:firstLineChars="0"/>
        <w:jc w:val="center"/>
        <w:rPr>
          <w:rFonts w:ascii="宋体" w:hAnsi="宋体" w:cs="宋体"/>
          <w:b/>
          <w:kern w:val="0"/>
          <w:sz w:val="32"/>
          <w:szCs w:val="32"/>
          <w:lang w:val="zh-CN"/>
        </w:rPr>
      </w:pPr>
      <w:r>
        <w:rPr>
          <w:rFonts w:ascii="宋体" w:hAnsi="宋体" w:cs="Arial"/>
          <w:b/>
          <w:bCs/>
          <w:kern w:val="0"/>
          <w:szCs w:val="21"/>
        </w:rPr>
        <w:br w:type="page"/>
      </w:r>
      <w:r>
        <w:rPr>
          <w:rFonts w:hint="eastAsia" w:ascii="宋体" w:hAnsi="宋体" w:cs="宋体"/>
          <w:b/>
          <w:kern w:val="0"/>
          <w:sz w:val="32"/>
          <w:szCs w:val="32"/>
          <w:lang w:val="zh-CN"/>
        </w:rPr>
        <w:t>主要设备材料选用品牌一览表</w:t>
      </w:r>
    </w:p>
    <w:tbl>
      <w:tblPr>
        <w:tblStyle w:val="16"/>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08"/>
        <w:gridCol w:w="4961"/>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blHeader/>
          <w:jc w:val="center"/>
        </w:trPr>
        <w:tc>
          <w:tcPr>
            <w:tcW w:w="692"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2408" w:type="dxa"/>
            <w:vAlign w:val="center"/>
          </w:tcPr>
          <w:p>
            <w:pPr>
              <w:widowControl/>
              <w:snapToGrid w:val="0"/>
              <w:jc w:val="center"/>
              <w:rPr>
                <w:rFonts w:ascii="宋体" w:hAnsi="宋体" w:cs="宋体"/>
                <w:bCs/>
                <w:kern w:val="0"/>
                <w:sz w:val="22"/>
              </w:rPr>
            </w:pPr>
            <w:r>
              <w:rPr>
                <w:rFonts w:ascii="宋体" w:hAnsi="宋体" w:cs="宋体"/>
                <w:bCs/>
                <w:kern w:val="0"/>
                <w:sz w:val="22"/>
              </w:rPr>
              <w:t>材料设备名称</w:t>
            </w:r>
          </w:p>
        </w:tc>
        <w:tc>
          <w:tcPr>
            <w:tcW w:w="4961" w:type="dxa"/>
            <w:vAlign w:val="center"/>
          </w:tcPr>
          <w:p>
            <w:pPr>
              <w:widowControl/>
              <w:snapToGrid w:val="0"/>
              <w:jc w:val="center"/>
              <w:rPr>
                <w:rFonts w:ascii="宋体" w:hAnsi="宋体" w:cs="宋体"/>
                <w:bCs/>
                <w:kern w:val="0"/>
                <w:sz w:val="22"/>
              </w:rPr>
            </w:pPr>
            <w:r>
              <w:rPr>
                <w:rFonts w:hint="eastAsia" w:ascii="宋体" w:hAnsi="宋体" w:cs="宋体"/>
                <w:bCs/>
                <w:kern w:val="0"/>
                <w:sz w:val="22"/>
              </w:rPr>
              <w:t>规格、型号、级别</w:t>
            </w:r>
          </w:p>
        </w:tc>
        <w:tc>
          <w:tcPr>
            <w:tcW w:w="142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spacing w:line="360" w:lineRule="auto"/>
              <w:jc w:val="center"/>
              <w:rPr>
                <w:rFonts w:ascii="宋体" w:hAnsi="宋体"/>
                <w:bCs/>
                <w:kern w:val="0"/>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spacing w:line="400" w:lineRule="exact"/>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bl>
    <w:p>
      <w:pPr>
        <w:widowControl/>
        <w:jc w:val="left"/>
        <w:rPr>
          <w:rFonts w:ascii="宋体" w:hAnsi="宋体" w:cs="宋体"/>
          <w:b/>
          <w:szCs w:val="21"/>
        </w:rPr>
      </w:pPr>
      <w:r>
        <w:rPr>
          <w:rFonts w:hint="eastAsia" w:ascii="宋体" w:hAnsi="宋体" w:cs="宋体"/>
          <w:b/>
          <w:szCs w:val="21"/>
        </w:rPr>
        <w:t>注：根据招标文件第七章要求填写，如在“推荐品牌”之外选择的，请说明选择理由。如未填写品牌的，由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w:t>
      </w:r>
      <w:r>
        <w:rPr>
          <w:rFonts w:hint="eastAsia" w:cs="微软雅黑"/>
          <w:b/>
          <w:kern w:val="0"/>
          <w:sz w:val="36"/>
          <w:szCs w:val="36"/>
        </w:rPr>
        <w:t>施工组织设计</w:t>
      </w:r>
    </w:p>
    <w:p>
      <w:pPr>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spacing w:line="360" w:lineRule="auto"/>
        <w:ind w:firstLine="420" w:firstLineChars="200"/>
        <w:rPr>
          <w:rFonts w:ascii="宋体" w:hAnsi="宋体"/>
          <w:szCs w:val="21"/>
        </w:rPr>
      </w:pPr>
      <w:r>
        <w:rPr>
          <w:rFonts w:hint="eastAsia" w:ascii="宋体" w:hAnsi="宋体"/>
          <w:szCs w:val="21"/>
        </w:rPr>
        <w:t>附表一  拟投入本标段的主要施工设备表</w:t>
      </w:r>
    </w:p>
    <w:p>
      <w:pPr>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spacing w:line="360" w:lineRule="auto"/>
        <w:ind w:firstLine="420" w:firstLineChars="200"/>
        <w:rPr>
          <w:rFonts w:ascii="宋体" w:hAnsi="宋体"/>
          <w:szCs w:val="21"/>
        </w:rPr>
      </w:pPr>
      <w:r>
        <w:rPr>
          <w:rFonts w:hint="eastAsia" w:ascii="宋体" w:hAnsi="宋体"/>
          <w:szCs w:val="21"/>
        </w:rPr>
        <w:t>附表三  劳动力计划表</w:t>
      </w:r>
    </w:p>
    <w:p>
      <w:pPr>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spacing w:line="360" w:lineRule="auto"/>
        <w:ind w:firstLine="420" w:firstLineChars="200"/>
        <w:rPr>
          <w:rFonts w:ascii="宋体" w:hAnsi="宋体"/>
          <w:szCs w:val="21"/>
        </w:rPr>
      </w:pPr>
      <w:r>
        <w:rPr>
          <w:rFonts w:hint="eastAsia" w:ascii="宋体" w:hAnsi="宋体"/>
          <w:szCs w:val="21"/>
        </w:rPr>
        <w:t>附表五  施工总平面图</w:t>
      </w:r>
    </w:p>
    <w:p>
      <w:pPr>
        <w:spacing w:line="360" w:lineRule="auto"/>
        <w:ind w:firstLine="420" w:firstLineChars="200"/>
        <w:rPr>
          <w:rFonts w:ascii="宋体" w:hAnsi="宋体"/>
          <w:szCs w:val="21"/>
        </w:rPr>
      </w:pPr>
      <w:r>
        <w:rPr>
          <w:rFonts w:hint="eastAsia" w:ascii="宋体" w:hAnsi="宋体"/>
          <w:szCs w:val="21"/>
        </w:rPr>
        <w:t>附表六  临时用地表</w:t>
      </w: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p>
    <w:p>
      <w:pPr>
        <w:spacing w:line="360" w:lineRule="auto"/>
        <w:rPr>
          <w:rFonts w:ascii="黑体" w:eastAsia="黑体" w:cs="黑体"/>
          <w:kern w:val="0"/>
          <w:sz w:val="23"/>
          <w:szCs w:val="23"/>
        </w:rPr>
      </w:pPr>
      <w:r>
        <w:rPr>
          <w:rFonts w:ascii="黑体" w:eastAsia="黑体" w:cs="黑体"/>
          <w:kern w:val="0"/>
          <w:sz w:val="23"/>
          <w:szCs w:val="23"/>
        </w:rPr>
        <w:br w:type="page"/>
      </w:r>
      <w:r>
        <w:rPr>
          <w:rFonts w:hint="eastAsia" w:ascii="黑体" w:eastAsia="黑体" w:cs="黑体"/>
          <w:kern w:val="0"/>
          <w:sz w:val="23"/>
          <w:szCs w:val="23"/>
        </w:rPr>
        <w:t>附表一：拟投入本工程的主要施工设备表</w:t>
      </w:r>
    </w:p>
    <w:tbl>
      <w:tblPr>
        <w:tblStyle w:val="16"/>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footerReference r:id="rId10" w:type="default"/>
          <w:footerReference r:id="rId11" w:type="even"/>
          <w:pgSz w:w="11907" w:h="16840"/>
          <w:pgMar w:top="1134" w:right="1134" w:bottom="1134" w:left="1134"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tbl>
      <w:tblPr>
        <w:tblStyle w:val="16"/>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134" w:left="1134"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ind w:right="400"/>
        <w:jc w:val="center"/>
        <w:rPr>
          <w:rFonts w:ascii="黑体" w:eastAsia="黑体" w:cs="黑体"/>
          <w:kern w:val="0"/>
          <w:sz w:val="20"/>
        </w:rPr>
      </w:pPr>
      <w:r>
        <w:rPr>
          <w:rFonts w:hint="eastAsia" w:ascii="黑体" w:eastAsia="黑体" w:cs="黑体"/>
          <w:kern w:val="0"/>
          <w:sz w:val="20"/>
        </w:rPr>
        <w:t>单位：人</w:t>
      </w:r>
    </w:p>
    <w:tbl>
      <w:tblPr>
        <w:tblStyle w:val="16"/>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134" w:left="1134"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134" w:left="1134"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134" w:left="1134"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1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autoSpaceDE w:val="0"/>
        <w:autoSpaceDN w:val="0"/>
        <w:adjustRightInd w:val="0"/>
        <w:spacing w:line="360" w:lineRule="auto"/>
        <w:jc w:val="center"/>
        <w:rPr>
          <w:rFonts w:hint="eastAsia" w:cs="微软雅黑"/>
          <w:b/>
          <w:kern w:val="0"/>
          <w:sz w:val="36"/>
          <w:szCs w:val="36"/>
        </w:rPr>
      </w:pPr>
      <w:r>
        <w:rPr>
          <w:rFonts w:ascii="黑体" w:hAnsi="Times New Roman" w:eastAsia="黑体" w:cs="黑体"/>
          <w:kern w:val="0"/>
          <w:sz w:val="27"/>
          <w:szCs w:val="27"/>
        </w:rPr>
        <w:br w:type="page"/>
      </w:r>
      <w:r>
        <w:rPr>
          <w:rFonts w:hint="eastAsia" w:cs="微软雅黑"/>
          <w:b/>
          <w:kern w:val="0"/>
          <w:sz w:val="36"/>
          <w:szCs w:val="36"/>
        </w:rPr>
        <w:t>七、项目管理机构</w:t>
      </w:r>
    </w:p>
    <w:p>
      <w:pPr>
        <w:jc w:val="center"/>
        <w:rPr>
          <w:rFonts w:ascii="宋体" w:hAnsi="宋体" w:cs="宋体"/>
          <w:b/>
          <w:sz w:val="30"/>
          <w:szCs w:val="30"/>
        </w:rPr>
      </w:pPr>
      <w:r>
        <w:rPr>
          <w:rFonts w:ascii="宋体" w:hAnsi="宋体" w:cs="宋体"/>
          <w:b/>
          <w:sz w:val="30"/>
          <w:szCs w:val="30"/>
        </w:rPr>
        <w:t xml:space="preserve"> (</w:t>
      </w:r>
      <w:r>
        <w:rPr>
          <w:rFonts w:hint="eastAsia" w:ascii="宋体" w:hAnsi="宋体" w:cs="宋体"/>
          <w:b/>
          <w:sz w:val="30"/>
          <w:szCs w:val="30"/>
        </w:rPr>
        <w:t>一</w:t>
      </w:r>
      <w:r>
        <w:rPr>
          <w:rFonts w:ascii="宋体" w:hAnsi="宋体" w:cs="宋体"/>
          <w:b/>
          <w:sz w:val="30"/>
          <w:szCs w:val="30"/>
        </w:rPr>
        <w:t>)拟派项目负责人简历表</w:t>
      </w:r>
    </w:p>
    <w:tbl>
      <w:tblPr>
        <w:tblStyle w:val="1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从事项目负责人年限及资质等级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top"/>
          </w:tcPr>
          <w:p>
            <w:pPr>
              <w:rPr>
                <w:rFonts w:cs="Arial"/>
                <w:szCs w:val="21"/>
              </w:rPr>
            </w:pPr>
          </w:p>
        </w:tc>
        <w:tc>
          <w:tcPr>
            <w:tcW w:w="7850" w:type="dxa"/>
            <w:gridSpan w:val="8"/>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top"/>
          </w:tcPr>
          <w:p>
            <w:pPr>
              <w:rPr>
                <w:rFonts w:cs="Arial"/>
                <w:szCs w:val="21"/>
              </w:rPr>
            </w:pPr>
          </w:p>
        </w:tc>
        <w:tc>
          <w:tcPr>
            <w:tcW w:w="7850" w:type="dxa"/>
            <w:gridSpan w:val="8"/>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top"/>
          </w:tcPr>
          <w:p>
            <w:pPr>
              <w:rPr>
                <w:rFonts w:cs="Arial"/>
                <w:szCs w:val="21"/>
              </w:rPr>
            </w:pPr>
          </w:p>
        </w:tc>
        <w:tc>
          <w:tcPr>
            <w:tcW w:w="1570" w:type="dxa"/>
            <w:vAlign w:val="top"/>
          </w:tcPr>
          <w:p>
            <w:pPr>
              <w:rPr>
                <w:rFonts w:cs="Arial"/>
                <w:szCs w:val="21"/>
              </w:rPr>
            </w:pPr>
          </w:p>
        </w:tc>
        <w:tc>
          <w:tcPr>
            <w:tcW w:w="1570" w:type="dxa"/>
            <w:gridSpan w:val="2"/>
            <w:vAlign w:val="top"/>
          </w:tcPr>
          <w:p>
            <w:pPr>
              <w:rPr>
                <w:rFonts w:cs="Arial"/>
                <w:szCs w:val="21"/>
              </w:rPr>
            </w:pPr>
          </w:p>
        </w:tc>
        <w:tc>
          <w:tcPr>
            <w:tcW w:w="1656" w:type="dxa"/>
            <w:gridSpan w:val="2"/>
            <w:vAlign w:val="top"/>
          </w:tcPr>
          <w:p>
            <w:pPr>
              <w:rPr>
                <w:rFonts w:cs="Arial"/>
                <w:szCs w:val="21"/>
              </w:rPr>
            </w:pPr>
          </w:p>
        </w:tc>
        <w:tc>
          <w:tcPr>
            <w:tcW w:w="3054" w:type="dxa"/>
            <w:gridSpan w:val="3"/>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top"/>
          </w:tcPr>
          <w:p>
            <w:pPr>
              <w:rPr>
                <w:rFonts w:cs="Arial"/>
                <w:szCs w:val="21"/>
              </w:rPr>
            </w:pPr>
          </w:p>
        </w:tc>
        <w:tc>
          <w:tcPr>
            <w:tcW w:w="1570" w:type="dxa"/>
            <w:vAlign w:val="top"/>
          </w:tcPr>
          <w:p>
            <w:pPr>
              <w:rPr>
                <w:rFonts w:cs="Arial"/>
                <w:szCs w:val="21"/>
              </w:rPr>
            </w:pPr>
          </w:p>
        </w:tc>
        <w:tc>
          <w:tcPr>
            <w:tcW w:w="1570" w:type="dxa"/>
            <w:gridSpan w:val="2"/>
            <w:vAlign w:val="top"/>
          </w:tcPr>
          <w:p>
            <w:pPr>
              <w:rPr>
                <w:rFonts w:cs="Arial"/>
                <w:szCs w:val="21"/>
              </w:rPr>
            </w:pPr>
          </w:p>
        </w:tc>
        <w:tc>
          <w:tcPr>
            <w:tcW w:w="1656" w:type="dxa"/>
            <w:gridSpan w:val="2"/>
            <w:vAlign w:val="top"/>
          </w:tcPr>
          <w:p>
            <w:pPr>
              <w:rPr>
                <w:rFonts w:cs="Arial"/>
                <w:szCs w:val="21"/>
              </w:rPr>
            </w:pPr>
          </w:p>
        </w:tc>
        <w:tc>
          <w:tcPr>
            <w:tcW w:w="3054" w:type="dxa"/>
            <w:gridSpan w:val="3"/>
            <w:vAlign w:val="top"/>
          </w:tcPr>
          <w:p>
            <w:pPr>
              <w:rPr>
                <w:rFonts w:cs="Arial"/>
                <w:szCs w:val="21"/>
              </w:rPr>
            </w:pPr>
          </w:p>
        </w:tc>
      </w:tr>
    </w:tbl>
    <w:p>
      <w:pPr>
        <w:rPr>
          <w:rFonts w:hint="eastAsia" w:cs="Arial"/>
          <w:b/>
          <w:szCs w:val="21"/>
          <w:u w:val="single"/>
        </w:rPr>
      </w:pPr>
      <w:r>
        <w:rPr>
          <w:rFonts w:cs="Arial"/>
          <w:b/>
          <w:szCs w:val="21"/>
          <w:u w:val="single"/>
        </w:rPr>
        <w:t>注：</w:t>
      </w:r>
      <w:r>
        <w:rPr>
          <w:rFonts w:hint="eastAsia" w:cs="Arial"/>
          <w:b/>
          <w:szCs w:val="21"/>
          <w:u w:val="single"/>
        </w:rPr>
        <w:t>附注</w:t>
      </w:r>
      <w:r>
        <w:rPr>
          <w:rFonts w:hint="eastAsia" w:cs="Arial"/>
          <w:b/>
          <w:szCs w:val="21"/>
          <w:u w:val="single"/>
          <w:lang w:val="en-US" w:eastAsia="zh-CN"/>
        </w:rPr>
        <w:t>项目负责人相关</w:t>
      </w:r>
      <w:r>
        <w:rPr>
          <w:rFonts w:cs="Arial"/>
          <w:b/>
          <w:szCs w:val="21"/>
          <w:u w:val="single"/>
        </w:rPr>
        <w:t>证明材料</w:t>
      </w:r>
      <w:r>
        <w:rPr>
          <w:rFonts w:hint="eastAsia" w:cs="Arial"/>
          <w:b/>
          <w:szCs w:val="21"/>
          <w:u w:val="single"/>
        </w:rPr>
        <w:t>复印件。</w:t>
      </w:r>
    </w:p>
    <w:p>
      <w:pPr>
        <w:rPr>
          <w:rFonts w:cs="Arial"/>
          <w:b/>
          <w:szCs w:val="21"/>
          <w:u w:val="single"/>
        </w:rPr>
      </w:pPr>
    </w:p>
    <w:p>
      <w:pPr>
        <w:jc w:val="center"/>
        <w:rPr>
          <w:rFonts w:ascii="宋体" w:hAnsi="宋体" w:cs="宋体"/>
          <w:b/>
          <w:sz w:val="30"/>
          <w:szCs w:val="30"/>
        </w:rPr>
      </w:pPr>
      <w:r>
        <w:rPr>
          <w:rFonts w:ascii="宋体" w:hAnsi="宋体" w:cs="宋体"/>
          <w:b/>
          <w:sz w:val="30"/>
          <w:szCs w:val="30"/>
        </w:rPr>
        <w:t xml:space="preserve"> (</w:t>
      </w:r>
      <w:r>
        <w:rPr>
          <w:rFonts w:hint="eastAsia" w:ascii="宋体" w:hAnsi="宋体" w:cs="宋体"/>
          <w:b/>
          <w:sz w:val="30"/>
          <w:szCs w:val="30"/>
        </w:rPr>
        <w:t>二</w:t>
      </w:r>
      <w:r>
        <w:rPr>
          <w:rFonts w:ascii="宋体" w:hAnsi="宋体" w:cs="宋体"/>
          <w:b/>
          <w:sz w:val="30"/>
          <w:szCs w:val="30"/>
        </w:rPr>
        <w:t>)拟派技术负责人简历表</w:t>
      </w:r>
    </w:p>
    <w:tbl>
      <w:tblPr>
        <w:tblStyle w:val="1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hint="eastAsia" w:eastAsia="宋体" w:cs="Arial"/>
          <w:b/>
          <w:szCs w:val="21"/>
          <w:u w:val="single"/>
          <w:lang w:eastAsia="zh-CN"/>
        </w:rPr>
      </w:pPr>
      <w:r>
        <w:rPr>
          <w:rFonts w:cs="Arial"/>
          <w:b/>
          <w:szCs w:val="21"/>
          <w:u w:val="single"/>
        </w:rPr>
        <w:t>注：</w:t>
      </w:r>
      <w:r>
        <w:rPr>
          <w:rFonts w:hint="eastAsia" w:cs="Arial"/>
          <w:b/>
          <w:szCs w:val="21"/>
          <w:u w:val="single"/>
        </w:rPr>
        <w:t>附注</w:t>
      </w:r>
      <w:r>
        <w:rPr>
          <w:rFonts w:hint="eastAsia" w:cs="Arial"/>
          <w:b/>
          <w:szCs w:val="21"/>
          <w:u w:val="single"/>
          <w:lang w:val="en-US" w:eastAsia="zh-CN"/>
        </w:rPr>
        <w:t>项目技术人相关</w:t>
      </w:r>
      <w:r>
        <w:rPr>
          <w:rFonts w:cs="Arial"/>
          <w:b/>
          <w:szCs w:val="21"/>
          <w:u w:val="single"/>
        </w:rPr>
        <w:t>证明材料</w:t>
      </w:r>
      <w:r>
        <w:rPr>
          <w:rFonts w:hint="eastAsia" w:cs="Arial"/>
          <w:b/>
          <w:szCs w:val="21"/>
          <w:u w:val="single"/>
        </w:rPr>
        <w:t>复印件</w:t>
      </w:r>
      <w:r>
        <w:rPr>
          <w:rFonts w:hint="eastAsia" w:cs="Arial"/>
          <w:b/>
          <w:szCs w:val="21"/>
          <w:u w:val="single"/>
          <w:lang w:eastAsia="zh-CN"/>
        </w:rPr>
        <w:t>。</w:t>
      </w:r>
    </w:p>
    <w:p>
      <w:pPr>
        <w:spacing w:line="400" w:lineRule="exact"/>
        <w:rPr>
          <w:rFonts w:cs="Arial"/>
          <w:b/>
          <w:sz w:val="24"/>
        </w:rPr>
      </w:pPr>
    </w:p>
    <w:p>
      <w:pPr>
        <w:jc w:val="center"/>
        <w:rPr>
          <w:rFonts w:ascii="宋体" w:hAnsi="宋体" w:cs="宋体"/>
          <w:b/>
          <w:sz w:val="30"/>
          <w:szCs w:val="30"/>
        </w:rPr>
      </w:pPr>
      <w:r>
        <w:rPr>
          <w:rFonts w:ascii="宋体" w:hAnsi="宋体" w:cs="宋体"/>
          <w:b/>
          <w:sz w:val="30"/>
          <w:szCs w:val="30"/>
        </w:rPr>
        <w:t>(</w:t>
      </w:r>
      <w:r>
        <w:rPr>
          <w:rFonts w:hint="eastAsia" w:ascii="宋体" w:hAnsi="宋体" w:cs="宋体"/>
          <w:b/>
          <w:sz w:val="30"/>
          <w:szCs w:val="30"/>
        </w:rPr>
        <w:t>三</w:t>
      </w:r>
      <w:r>
        <w:rPr>
          <w:rFonts w:ascii="宋体" w:hAnsi="宋体" w:cs="宋体"/>
          <w:b/>
          <w:sz w:val="30"/>
          <w:szCs w:val="30"/>
        </w:rPr>
        <w:t>)主要项目班子成员配备情况表</w:t>
      </w:r>
    </w:p>
    <w:tbl>
      <w:tblPr>
        <w:tblStyle w:val="16"/>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vAlign w:val="top"/>
          </w:tcPr>
          <w:p>
            <w:pPr>
              <w:rPr>
                <w:rFonts w:cs="Arial"/>
                <w:szCs w:val="21"/>
              </w:rPr>
            </w:pPr>
          </w:p>
        </w:tc>
        <w:tc>
          <w:tcPr>
            <w:tcW w:w="1149" w:type="dxa"/>
            <w:vAlign w:val="top"/>
          </w:tcPr>
          <w:p>
            <w:pPr>
              <w:rPr>
                <w:rFonts w:cs="Arial"/>
                <w:szCs w:val="21"/>
              </w:rPr>
            </w:pPr>
          </w:p>
        </w:tc>
        <w:tc>
          <w:tcPr>
            <w:tcW w:w="525" w:type="dxa"/>
            <w:vAlign w:val="top"/>
          </w:tcPr>
          <w:p>
            <w:pPr>
              <w:rPr>
                <w:rFonts w:cs="Arial"/>
                <w:szCs w:val="21"/>
              </w:rPr>
            </w:pPr>
          </w:p>
        </w:tc>
        <w:tc>
          <w:tcPr>
            <w:tcW w:w="837" w:type="dxa"/>
            <w:vAlign w:val="top"/>
          </w:tcPr>
          <w:p>
            <w:pPr>
              <w:rPr>
                <w:rFonts w:cs="Arial"/>
                <w:szCs w:val="21"/>
              </w:rPr>
            </w:pPr>
          </w:p>
        </w:tc>
        <w:tc>
          <w:tcPr>
            <w:tcW w:w="837" w:type="dxa"/>
            <w:vAlign w:val="top"/>
          </w:tcPr>
          <w:p>
            <w:pPr>
              <w:rPr>
                <w:rFonts w:cs="Arial"/>
                <w:szCs w:val="21"/>
              </w:rPr>
            </w:pPr>
          </w:p>
        </w:tc>
        <w:tc>
          <w:tcPr>
            <w:tcW w:w="941" w:type="dxa"/>
            <w:vAlign w:val="top"/>
          </w:tcPr>
          <w:p>
            <w:pPr>
              <w:rPr>
                <w:rFonts w:cs="Arial"/>
                <w:szCs w:val="21"/>
              </w:rPr>
            </w:pPr>
          </w:p>
        </w:tc>
        <w:tc>
          <w:tcPr>
            <w:tcW w:w="1150" w:type="dxa"/>
            <w:vAlign w:val="top"/>
          </w:tcPr>
          <w:p>
            <w:pPr>
              <w:rPr>
                <w:rFonts w:cs="Arial"/>
                <w:szCs w:val="21"/>
              </w:rPr>
            </w:pPr>
          </w:p>
        </w:tc>
        <w:tc>
          <w:tcPr>
            <w:tcW w:w="1150" w:type="dxa"/>
            <w:vAlign w:val="top"/>
          </w:tcPr>
          <w:p>
            <w:pPr>
              <w:rPr>
                <w:rFonts w:cs="Arial"/>
                <w:szCs w:val="21"/>
              </w:rPr>
            </w:pPr>
          </w:p>
        </w:tc>
        <w:tc>
          <w:tcPr>
            <w:tcW w:w="1306" w:type="dxa"/>
            <w:vAlign w:val="top"/>
          </w:tcPr>
          <w:p>
            <w:pPr>
              <w:rPr>
                <w:rFonts w:cs="Arial"/>
                <w:szCs w:val="21"/>
              </w:rPr>
            </w:pPr>
          </w:p>
        </w:tc>
        <w:tc>
          <w:tcPr>
            <w:tcW w:w="819" w:type="dxa"/>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vAlign w:val="top"/>
          </w:tcPr>
          <w:p>
            <w:pPr>
              <w:rPr>
                <w:rFonts w:cs="Arial"/>
                <w:szCs w:val="21"/>
              </w:rPr>
            </w:pPr>
          </w:p>
        </w:tc>
        <w:tc>
          <w:tcPr>
            <w:tcW w:w="1149" w:type="dxa"/>
            <w:vAlign w:val="top"/>
          </w:tcPr>
          <w:p>
            <w:pPr>
              <w:rPr>
                <w:rFonts w:cs="Arial"/>
                <w:szCs w:val="21"/>
              </w:rPr>
            </w:pPr>
          </w:p>
        </w:tc>
        <w:tc>
          <w:tcPr>
            <w:tcW w:w="525" w:type="dxa"/>
            <w:vAlign w:val="top"/>
          </w:tcPr>
          <w:p>
            <w:pPr>
              <w:rPr>
                <w:rFonts w:cs="Arial"/>
                <w:szCs w:val="21"/>
              </w:rPr>
            </w:pPr>
          </w:p>
        </w:tc>
        <w:tc>
          <w:tcPr>
            <w:tcW w:w="837" w:type="dxa"/>
            <w:vAlign w:val="top"/>
          </w:tcPr>
          <w:p>
            <w:pPr>
              <w:rPr>
                <w:rFonts w:cs="Arial"/>
                <w:szCs w:val="21"/>
              </w:rPr>
            </w:pPr>
          </w:p>
        </w:tc>
        <w:tc>
          <w:tcPr>
            <w:tcW w:w="837" w:type="dxa"/>
            <w:vAlign w:val="top"/>
          </w:tcPr>
          <w:p>
            <w:pPr>
              <w:rPr>
                <w:rFonts w:cs="Arial"/>
                <w:szCs w:val="21"/>
              </w:rPr>
            </w:pPr>
          </w:p>
        </w:tc>
        <w:tc>
          <w:tcPr>
            <w:tcW w:w="941" w:type="dxa"/>
            <w:vAlign w:val="top"/>
          </w:tcPr>
          <w:p>
            <w:pPr>
              <w:rPr>
                <w:rFonts w:cs="Arial"/>
                <w:szCs w:val="21"/>
              </w:rPr>
            </w:pPr>
          </w:p>
        </w:tc>
        <w:tc>
          <w:tcPr>
            <w:tcW w:w="1150" w:type="dxa"/>
            <w:vAlign w:val="top"/>
          </w:tcPr>
          <w:p>
            <w:pPr>
              <w:rPr>
                <w:rFonts w:cs="Arial"/>
                <w:szCs w:val="21"/>
              </w:rPr>
            </w:pPr>
          </w:p>
        </w:tc>
        <w:tc>
          <w:tcPr>
            <w:tcW w:w="1150" w:type="dxa"/>
            <w:vAlign w:val="top"/>
          </w:tcPr>
          <w:p>
            <w:pPr>
              <w:rPr>
                <w:rFonts w:cs="Arial"/>
                <w:szCs w:val="21"/>
              </w:rPr>
            </w:pPr>
          </w:p>
        </w:tc>
        <w:tc>
          <w:tcPr>
            <w:tcW w:w="1306" w:type="dxa"/>
            <w:vAlign w:val="top"/>
          </w:tcPr>
          <w:p>
            <w:pPr>
              <w:rPr>
                <w:rFonts w:cs="Arial"/>
                <w:szCs w:val="21"/>
              </w:rPr>
            </w:pPr>
          </w:p>
        </w:tc>
        <w:tc>
          <w:tcPr>
            <w:tcW w:w="819" w:type="dxa"/>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vAlign w:val="top"/>
          </w:tcPr>
          <w:p>
            <w:pPr>
              <w:rPr>
                <w:rFonts w:cs="Arial"/>
                <w:szCs w:val="21"/>
              </w:rPr>
            </w:pPr>
          </w:p>
        </w:tc>
        <w:tc>
          <w:tcPr>
            <w:tcW w:w="1149" w:type="dxa"/>
            <w:vAlign w:val="top"/>
          </w:tcPr>
          <w:p>
            <w:pPr>
              <w:rPr>
                <w:rFonts w:cs="Arial"/>
                <w:szCs w:val="21"/>
              </w:rPr>
            </w:pPr>
          </w:p>
        </w:tc>
        <w:tc>
          <w:tcPr>
            <w:tcW w:w="525" w:type="dxa"/>
            <w:vAlign w:val="top"/>
          </w:tcPr>
          <w:p>
            <w:pPr>
              <w:rPr>
                <w:rFonts w:cs="Arial"/>
                <w:szCs w:val="21"/>
              </w:rPr>
            </w:pPr>
          </w:p>
        </w:tc>
        <w:tc>
          <w:tcPr>
            <w:tcW w:w="837" w:type="dxa"/>
            <w:vAlign w:val="top"/>
          </w:tcPr>
          <w:p>
            <w:pPr>
              <w:rPr>
                <w:rFonts w:cs="Arial"/>
                <w:szCs w:val="21"/>
              </w:rPr>
            </w:pPr>
          </w:p>
        </w:tc>
        <w:tc>
          <w:tcPr>
            <w:tcW w:w="837" w:type="dxa"/>
            <w:vAlign w:val="top"/>
          </w:tcPr>
          <w:p>
            <w:pPr>
              <w:rPr>
                <w:rFonts w:cs="Arial"/>
                <w:szCs w:val="21"/>
              </w:rPr>
            </w:pPr>
          </w:p>
        </w:tc>
        <w:tc>
          <w:tcPr>
            <w:tcW w:w="941" w:type="dxa"/>
            <w:vAlign w:val="top"/>
          </w:tcPr>
          <w:p>
            <w:pPr>
              <w:rPr>
                <w:rFonts w:cs="Arial"/>
                <w:szCs w:val="21"/>
              </w:rPr>
            </w:pPr>
          </w:p>
        </w:tc>
        <w:tc>
          <w:tcPr>
            <w:tcW w:w="1150" w:type="dxa"/>
            <w:vAlign w:val="top"/>
          </w:tcPr>
          <w:p>
            <w:pPr>
              <w:rPr>
                <w:rFonts w:cs="Arial"/>
                <w:szCs w:val="21"/>
              </w:rPr>
            </w:pPr>
          </w:p>
        </w:tc>
        <w:tc>
          <w:tcPr>
            <w:tcW w:w="1150" w:type="dxa"/>
            <w:vAlign w:val="top"/>
          </w:tcPr>
          <w:p>
            <w:pPr>
              <w:rPr>
                <w:rFonts w:cs="Arial"/>
                <w:szCs w:val="21"/>
              </w:rPr>
            </w:pPr>
          </w:p>
        </w:tc>
        <w:tc>
          <w:tcPr>
            <w:tcW w:w="1306" w:type="dxa"/>
            <w:vAlign w:val="top"/>
          </w:tcPr>
          <w:p>
            <w:pPr>
              <w:rPr>
                <w:rFonts w:cs="Arial"/>
                <w:szCs w:val="21"/>
              </w:rPr>
            </w:pPr>
          </w:p>
        </w:tc>
        <w:tc>
          <w:tcPr>
            <w:tcW w:w="819" w:type="dxa"/>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vAlign w:val="top"/>
          </w:tcPr>
          <w:p>
            <w:pPr>
              <w:rPr>
                <w:rFonts w:cs="Arial"/>
                <w:szCs w:val="21"/>
              </w:rPr>
            </w:pPr>
          </w:p>
        </w:tc>
        <w:tc>
          <w:tcPr>
            <w:tcW w:w="1149" w:type="dxa"/>
            <w:vAlign w:val="top"/>
          </w:tcPr>
          <w:p>
            <w:pPr>
              <w:rPr>
                <w:rFonts w:cs="Arial"/>
                <w:szCs w:val="21"/>
              </w:rPr>
            </w:pPr>
          </w:p>
        </w:tc>
        <w:tc>
          <w:tcPr>
            <w:tcW w:w="525" w:type="dxa"/>
            <w:vAlign w:val="top"/>
          </w:tcPr>
          <w:p>
            <w:pPr>
              <w:rPr>
                <w:rFonts w:cs="Arial"/>
                <w:szCs w:val="21"/>
              </w:rPr>
            </w:pPr>
          </w:p>
        </w:tc>
        <w:tc>
          <w:tcPr>
            <w:tcW w:w="837" w:type="dxa"/>
            <w:vAlign w:val="top"/>
          </w:tcPr>
          <w:p>
            <w:pPr>
              <w:rPr>
                <w:rFonts w:cs="Arial"/>
                <w:szCs w:val="21"/>
              </w:rPr>
            </w:pPr>
          </w:p>
        </w:tc>
        <w:tc>
          <w:tcPr>
            <w:tcW w:w="837" w:type="dxa"/>
            <w:vAlign w:val="top"/>
          </w:tcPr>
          <w:p>
            <w:pPr>
              <w:rPr>
                <w:rFonts w:cs="Arial"/>
                <w:szCs w:val="21"/>
              </w:rPr>
            </w:pPr>
          </w:p>
        </w:tc>
        <w:tc>
          <w:tcPr>
            <w:tcW w:w="941" w:type="dxa"/>
            <w:vAlign w:val="top"/>
          </w:tcPr>
          <w:p>
            <w:pPr>
              <w:rPr>
                <w:rFonts w:cs="Arial"/>
                <w:szCs w:val="21"/>
              </w:rPr>
            </w:pPr>
          </w:p>
        </w:tc>
        <w:tc>
          <w:tcPr>
            <w:tcW w:w="1150" w:type="dxa"/>
            <w:vAlign w:val="top"/>
          </w:tcPr>
          <w:p>
            <w:pPr>
              <w:rPr>
                <w:rFonts w:cs="Arial"/>
                <w:szCs w:val="21"/>
              </w:rPr>
            </w:pPr>
          </w:p>
        </w:tc>
        <w:tc>
          <w:tcPr>
            <w:tcW w:w="1150" w:type="dxa"/>
            <w:vAlign w:val="top"/>
          </w:tcPr>
          <w:p>
            <w:pPr>
              <w:rPr>
                <w:rFonts w:cs="Arial"/>
                <w:szCs w:val="21"/>
              </w:rPr>
            </w:pPr>
          </w:p>
        </w:tc>
        <w:tc>
          <w:tcPr>
            <w:tcW w:w="1306" w:type="dxa"/>
            <w:vAlign w:val="top"/>
          </w:tcPr>
          <w:p>
            <w:pPr>
              <w:rPr>
                <w:rFonts w:cs="Arial"/>
                <w:szCs w:val="21"/>
              </w:rPr>
            </w:pPr>
          </w:p>
        </w:tc>
        <w:tc>
          <w:tcPr>
            <w:tcW w:w="819" w:type="dxa"/>
            <w:vAlign w:val="top"/>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sectPr>
          <w:headerReference r:id="rId14" w:type="first"/>
          <w:headerReference r:id="rId12" w:type="default"/>
          <w:headerReference r:id="rId13" w:type="even"/>
          <w:pgSz w:w="11907" w:h="16840"/>
          <w:pgMar w:top="1134" w:right="1134" w:bottom="1134" w:left="1134" w:header="567" w:footer="720" w:gutter="0"/>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八、拟分包项目情况表</w:t>
      </w:r>
    </w:p>
    <w:tbl>
      <w:tblPr>
        <w:tblStyle w:val="16"/>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p>
    <w:p>
      <w:pPr>
        <w:widowControl/>
        <w:jc w:val="center"/>
        <w:rPr>
          <w:rFonts w:cs="微软雅黑"/>
          <w:b/>
          <w:kern w:val="0"/>
          <w:sz w:val="36"/>
          <w:szCs w:val="36"/>
        </w:rPr>
      </w:pPr>
      <w:r>
        <w:rPr>
          <w:rFonts w:ascii="黑体" w:hAnsi="Times New Roman" w:eastAsia="黑体" w:cs="黑体"/>
          <w:kern w:val="0"/>
          <w:sz w:val="27"/>
          <w:szCs w:val="27"/>
        </w:rPr>
        <w:br w:type="page"/>
      </w:r>
      <w:r>
        <w:rPr>
          <w:rFonts w:hint="eastAsia" w:cs="微软雅黑"/>
          <w:b/>
          <w:kern w:val="0"/>
          <w:sz w:val="36"/>
          <w:szCs w:val="36"/>
        </w:rPr>
        <w:t>九、资格审查资料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宋体" w:hAnsi="宋体" w:cs="宋体"/>
          <w:b/>
          <w:sz w:val="32"/>
          <w:szCs w:val="32"/>
        </w:rPr>
      </w:pPr>
      <w:r>
        <w:rPr>
          <w:rFonts w:ascii="宋体" w:hAnsi="宋体" w:cs="宋体"/>
          <w:b/>
          <w:sz w:val="32"/>
          <w:szCs w:val="32"/>
        </w:rPr>
        <w:t>(一)基本情况表</w:t>
      </w:r>
    </w:p>
    <w:tbl>
      <w:tblPr>
        <w:tblStyle w:val="16"/>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spacing w:line="360" w:lineRule="auto"/>
        <w:jc w:val="center"/>
        <w:rPr>
          <w:rFonts w:ascii="宋体" w:hAnsi="宋体" w:cs="宋体"/>
          <w:b/>
          <w:sz w:val="32"/>
          <w:szCs w:val="32"/>
        </w:rPr>
      </w:pPr>
      <w:r>
        <w:rPr>
          <w:rFonts w:cs="宋体"/>
          <w:b/>
          <w:sz w:val="24"/>
        </w:rPr>
        <w:br w:type="page"/>
      </w:r>
      <w:r>
        <w:rPr>
          <w:rFonts w:ascii="宋体" w:hAnsi="宋体" w:cs="宋体"/>
          <w:b/>
          <w:sz w:val="32"/>
          <w:szCs w:val="32"/>
        </w:rPr>
        <w:t xml:space="preserve"> </w:t>
      </w:r>
      <w:bookmarkStart w:id="68" w:name="_Hlk54024727"/>
      <w:r>
        <w:rPr>
          <w:rFonts w:ascii="宋体" w:hAnsi="宋体" w:cs="宋体"/>
          <w:b/>
          <w:sz w:val="32"/>
          <w:szCs w:val="32"/>
        </w:rPr>
        <w:t>(</w:t>
      </w:r>
      <w:r>
        <w:rPr>
          <w:rFonts w:hint="eastAsia" w:ascii="宋体" w:hAnsi="宋体" w:cs="宋体"/>
          <w:b/>
          <w:sz w:val="32"/>
          <w:szCs w:val="32"/>
        </w:rPr>
        <w:t>二</w:t>
      </w:r>
      <w:r>
        <w:rPr>
          <w:rFonts w:ascii="宋体" w:hAnsi="宋体" w:cs="宋体"/>
          <w:b/>
          <w:sz w:val="32"/>
          <w:szCs w:val="32"/>
        </w:rPr>
        <w:t>)投标人提供的资格审查资料一览表</w:t>
      </w:r>
    </w:p>
    <w:tbl>
      <w:tblPr>
        <w:tblStyle w:val="16"/>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eastAsia="宋体" w:cs="Times New Roman"/>
                <w:sz w:val="24"/>
              </w:rPr>
            </w:pPr>
            <w:r>
              <w:rPr>
                <w:rFonts w:hint="eastAsia" w:ascii="宋体" w:hAnsi="宋体" w:eastAsia="宋体" w:cs="Times New Roman"/>
                <w:sz w:val="24"/>
              </w:rPr>
              <w:t>法定代表人身份证明或</w:t>
            </w:r>
            <w:r>
              <w:rPr>
                <w:rFonts w:ascii="宋体" w:hAnsi="宋体" w:eastAsia="宋体" w:cs="Times New Roman"/>
                <w:sz w:val="24"/>
              </w:rPr>
              <w:t>法定代表人授权委托书(投标文件</w:t>
            </w:r>
            <w:r>
              <w:rPr>
                <w:rFonts w:hint="eastAsia" w:ascii="宋体" w:hAnsi="宋体" w:eastAsia="宋体" w:cs="Times New Roman"/>
                <w:sz w:val="24"/>
              </w:rPr>
              <w:t>由</w:t>
            </w:r>
            <w:r>
              <w:rPr>
                <w:rFonts w:ascii="宋体" w:hAnsi="宋体" w:eastAsia="宋体" w:cs="Times New Roman"/>
                <w:sz w:val="24"/>
              </w:rPr>
              <w:t>委托代理人签字</w:t>
            </w:r>
            <w:r>
              <w:rPr>
                <w:rFonts w:hint="eastAsia" w:ascii="宋体" w:hAnsi="宋体" w:eastAsia="宋体" w:cs="Times New Roman"/>
                <w:sz w:val="24"/>
              </w:rPr>
              <w:t>时</w:t>
            </w:r>
            <w:r>
              <w:rPr>
                <w:rFonts w:ascii="宋体" w:hAnsi="宋体" w:eastAsia="宋体" w:cs="Times New Roman"/>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kern w:val="2"/>
                <w:sz w:val="24"/>
                <w:szCs w:val="22"/>
                <w:lang w:val="en-US" w:eastAsia="zh-CN" w:bidi="ar-SA"/>
              </w:rPr>
            </w:pPr>
            <w:r>
              <w:rPr>
                <w:rFonts w:hint="eastAsia" w:ascii="宋体" w:hAnsi="宋体"/>
                <w:sz w:val="24"/>
              </w:rPr>
              <w:t>3</w:t>
            </w:r>
          </w:p>
        </w:tc>
        <w:tc>
          <w:tcPr>
            <w:tcW w:w="3828" w:type="dxa"/>
            <w:vAlign w:val="center"/>
          </w:tcPr>
          <w:p>
            <w:pPr>
              <w:adjustRightInd w:val="0"/>
              <w:snapToGrid w:val="0"/>
              <w:jc w:val="center"/>
              <w:rPr>
                <w:rFonts w:hint="eastAsia" w:ascii="宋体" w:hAnsi="宋体" w:eastAsia="宋体" w:cs="Times New Roman"/>
                <w:sz w:val="24"/>
              </w:rPr>
            </w:pPr>
            <w:r>
              <w:rPr>
                <w:rFonts w:hint="eastAsia" w:ascii="宋体" w:hAnsi="宋体" w:eastAsia="宋体" w:cs="Times New Roman"/>
                <w:sz w:val="24"/>
              </w:rPr>
              <w:t>建设行政部门核发的建筑业企业资质证书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kern w:val="2"/>
                <w:sz w:val="24"/>
                <w:szCs w:val="22"/>
                <w:lang w:val="en-US" w:eastAsia="zh-CN" w:bidi="ar-SA"/>
              </w:rPr>
            </w:pPr>
            <w:r>
              <w:rPr>
                <w:rFonts w:hint="eastAsia" w:ascii="宋体" w:hAnsi="宋体"/>
                <w:sz w:val="24"/>
              </w:rPr>
              <w:t>4</w:t>
            </w:r>
          </w:p>
        </w:tc>
        <w:tc>
          <w:tcPr>
            <w:tcW w:w="3828" w:type="dxa"/>
            <w:vAlign w:val="center"/>
          </w:tcPr>
          <w:p>
            <w:pPr>
              <w:adjustRightInd w:val="0"/>
              <w:snapToGrid w:val="0"/>
              <w:jc w:val="center"/>
              <w:rPr>
                <w:rFonts w:hint="eastAsia" w:ascii="宋体" w:hAnsi="宋体" w:eastAsia="宋体" w:cs="Times New Roman"/>
                <w:sz w:val="24"/>
              </w:rPr>
            </w:pPr>
            <w:r>
              <w:rPr>
                <w:rFonts w:hint="eastAsia" w:ascii="宋体" w:hAnsi="宋体" w:eastAsia="宋体" w:cs="Times New Roman"/>
                <w:sz w:val="24"/>
              </w:rPr>
              <w:t>企业安全生产许可证</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kern w:val="2"/>
                <w:sz w:val="24"/>
                <w:szCs w:val="22"/>
                <w:lang w:val="en-US" w:eastAsia="zh-CN" w:bidi="ar-SA"/>
              </w:rPr>
            </w:pPr>
            <w:r>
              <w:rPr>
                <w:rFonts w:hint="eastAsia" w:ascii="宋体" w:hAnsi="宋体"/>
                <w:sz w:val="24"/>
              </w:rPr>
              <w:t>5</w:t>
            </w:r>
          </w:p>
        </w:tc>
        <w:tc>
          <w:tcPr>
            <w:tcW w:w="3828" w:type="dxa"/>
            <w:vAlign w:val="center"/>
          </w:tcPr>
          <w:p>
            <w:pPr>
              <w:adjustRightInd w:val="0"/>
              <w:snapToGrid w:val="0"/>
              <w:jc w:val="center"/>
              <w:rPr>
                <w:rFonts w:hint="eastAsia" w:ascii="宋体" w:hAnsi="宋体" w:eastAsia="宋体" w:cs="Times New Roman"/>
                <w:sz w:val="24"/>
              </w:rPr>
            </w:pPr>
            <w:r>
              <w:rPr>
                <w:rFonts w:hint="eastAsia" w:ascii="宋体" w:hAnsi="宋体" w:eastAsia="宋体" w:cs="Times New Roman"/>
                <w:sz w:val="24"/>
              </w:rPr>
              <w:t>法定代表人、企业经理、企业分管安全生产的副经理、企业技术负责人“三类人员”</w:t>
            </w:r>
            <w:r>
              <w:rPr>
                <w:rFonts w:ascii="宋体" w:hAnsi="宋体" w:eastAsia="宋体" w:cs="Times New Roman"/>
                <w:sz w:val="24"/>
              </w:rPr>
              <w:t>A类证书</w:t>
            </w:r>
            <w:r>
              <w:rPr>
                <w:rFonts w:hint="eastAsia" w:ascii="宋体" w:hAnsi="宋体" w:eastAsia="宋体" w:cs="Times New Roman"/>
                <w:sz w:val="24"/>
              </w:rPr>
              <w:t>和相应任命文件</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kern w:val="2"/>
                <w:sz w:val="24"/>
                <w:szCs w:val="22"/>
                <w:lang w:val="en-US" w:eastAsia="zh-CN" w:bidi="ar-SA"/>
              </w:rPr>
            </w:pPr>
            <w:r>
              <w:rPr>
                <w:rFonts w:hint="eastAsia" w:ascii="宋体" w:hAnsi="宋体"/>
                <w:sz w:val="24"/>
              </w:rPr>
              <w:t>6</w:t>
            </w:r>
          </w:p>
        </w:tc>
        <w:tc>
          <w:tcPr>
            <w:tcW w:w="3828" w:type="dxa"/>
            <w:vAlign w:val="center"/>
          </w:tcPr>
          <w:p>
            <w:pPr>
              <w:adjustRightInd w:val="0"/>
              <w:snapToGrid w:val="0"/>
              <w:jc w:val="center"/>
              <w:rPr>
                <w:rFonts w:hint="eastAsia" w:ascii="宋体" w:hAnsi="宋体" w:eastAsia="宋体" w:cs="Times New Roman"/>
                <w:sz w:val="24"/>
              </w:rPr>
            </w:pPr>
            <w:r>
              <w:rPr>
                <w:rFonts w:hint="eastAsia" w:hAnsi="宋体" w:cs="宋体"/>
                <w:b/>
                <w:bCs/>
                <w:sz w:val="22"/>
                <w:szCs w:val="22"/>
              </w:rPr>
              <w:t>项目负责人的注册建造师电子证书或建造师“全国建筑市场监管公共服务平台”网注册建造师信息查询页面打印件或注册执业证书或建设行政部门相关名单公告</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kern w:val="2"/>
                <w:sz w:val="24"/>
                <w:szCs w:val="22"/>
                <w:lang w:val="en-US" w:eastAsia="zh-CN" w:bidi="ar-SA"/>
              </w:rPr>
            </w:pPr>
            <w:r>
              <w:rPr>
                <w:rFonts w:hint="eastAsia" w:ascii="宋体" w:hAnsi="宋体"/>
                <w:sz w:val="24"/>
              </w:rPr>
              <w:t>7</w:t>
            </w:r>
          </w:p>
        </w:tc>
        <w:tc>
          <w:tcPr>
            <w:tcW w:w="3828" w:type="dxa"/>
            <w:vAlign w:val="center"/>
          </w:tcPr>
          <w:p>
            <w:pPr>
              <w:adjustRightInd w:val="0"/>
              <w:snapToGrid w:val="0"/>
              <w:jc w:val="center"/>
              <w:rPr>
                <w:rFonts w:ascii="宋体" w:hAnsi="宋体" w:eastAsia="宋体" w:cs="Times New Roman"/>
                <w:sz w:val="24"/>
              </w:rPr>
            </w:pPr>
            <w:r>
              <w:rPr>
                <w:rFonts w:hint="eastAsia" w:ascii="宋体" w:hAnsi="宋体" w:eastAsia="宋体" w:cs="Times New Roman"/>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8</w:t>
            </w:r>
          </w:p>
        </w:tc>
        <w:tc>
          <w:tcPr>
            <w:tcW w:w="3828" w:type="dxa"/>
            <w:vAlign w:val="center"/>
          </w:tcPr>
          <w:p>
            <w:pPr>
              <w:adjustRightInd w:val="0"/>
              <w:snapToGrid w:val="0"/>
              <w:jc w:val="center"/>
              <w:rPr>
                <w:rFonts w:ascii="宋体" w:hAnsi="宋体" w:eastAsia="宋体" w:cs="Times New Roman"/>
                <w:kern w:val="2"/>
                <w:sz w:val="24"/>
                <w:szCs w:val="22"/>
                <w:lang w:val="en-US" w:eastAsia="zh-CN" w:bidi="ar-SA"/>
              </w:rPr>
            </w:pPr>
            <w:r>
              <w:rPr>
                <w:rFonts w:hint="eastAsia" w:ascii="宋体" w:hAnsi="宋体" w:eastAsia="宋体" w:cs="Times New Roman"/>
                <w:sz w:val="24"/>
              </w:rPr>
              <w:t>拟派项目负责人“三类人员”</w:t>
            </w:r>
            <w:r>
              <w:rPr>
                <w:rFonts w:ascii="宋体" w:hAnsi="宋体" w:eastAsia="宋体" w:cs="Times New Roman"/>
                <w:sz w:val="24"/>
              </w:rPr>
              <w:t>B类证书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9</w:t>
            </w:r>
          </w:p>
        </w:tc>
        <w:tc>
          <w:tcPr>
            <w:tcW w:w="3828" w:type="dxa"/>
            <w:vAlign w:val="center"/>
          </w:tcPr>
          <w:p>
            <w:pPr>
              <w:adjustRightInd w:val="0"/>
              <w:snapToGrid w:val="0"/>
              <w:jc w:val="center"/>
              <w:rPr>
                <w:rFonts w:ascii="宋体" w:hAnsi="宋体" w:eastAsia="宋体" w:cs="Times New Roman"/>
                <w:kern w:val="2"/>
                <w:sz w:val="24"/>
                <w:szCs w:val="22"/>
                <w:lang w:val="en-US" w:eastAsia="zh-CN" w:bidi="ar-SA"/>
              </w:rPr>
            </w:pPr>
            <w:r>
              <w:rPr>
                <w:rFonts w:hint="eastAsia" w:ascii="宋体" w:hAnsi="宋体" w:eastAsia="宋体" w:cs="Times New Roman"/>
                <w:sz w:val="24"/>
              </w:rPr>
              <w:t>拟派施工现场专职安全生产管理人员“三类人员”</w:t>
            </w:r>
            <w:r>
              <w:rPr>
                <w:rFonts w:ascii="宋体" w:hAnsi="宋体" w:eastAsia="宋体" w:cs="Times New Roman"/>
                <w:sz w:val="24"/>
              </w:rPr>
              <w:t>C类证书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default" w:ascii="宋体" w:hAnsi="宋体" w:eastAsia="宋体"/>
                <w:sz w:val="24"/>
                <w:lang w:val="en-US" w:eastAsia="zh-CN"/>
              </w:rPr>
            </w:pPr>
            <w:r>
              <w:rPr>
                <w:rFonts w:hint="eastAsia" w:ascii="宋体" w:hAnsi="宋体" w:eastAsia="宋体"/>
                <w:sz w:val="24"/>
                <w:lang w:val="en-US" w:eastAsia="zh-CN"/>
              </w:rPr>
              <w:t>10</w:t>
            </w:r>
          </w:p>
        </w:tc>
        <w:tc>
          <w:tcPr>
            <w:tcW w:w="3828" w:type="dxa"/>
            <w:vAlign w:val="center"/>
          </w:tcPr>
          <w:p>
            <w:pPr>
              <w:adjustRightInd w:val="0"/>
              <w:snapToGrid w:val="0"/>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其他招标文件或招标公告要求提交的资料</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default" w:ascii="宋体" w:hAnsi="宋体" w:eastAsia="宋体"/>
                <w:sz w:val="24"/>
                <w:lang w:val="en-US" w:eastAsia="zh-CN"/>
              </w:rPr>
            </w:pP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jc w:val="center"/>
        <w:rPr>
          <w:rFonts w:cs="Arial"/>
          <w:b/>
          <w:sz w:val="24"/>
        </w:rPr>
      </w:pPr>
    </w:p>
    <w:p>
      <w:pPr>
        <w:snapToGrid w:val="0"/>
        <w:rPr>
          <w:rFonts w:ascii="宋体" w:hAnsi="宋体" w:cs="TimesNewRomanPSMT"/>
          <w:kern w:val="0"/>
          <w:sz w:val="20"/>
          <w:szCs w:val="21"/>
        </w:rPr>
      </w:pPr>
      <w:r>
        <w:rPr>
          <w:rFonts w:cs="宋体"/>
          <w:b/>
          <w:sz w:val="22"/>
        </w:rPr>
        <w:t>投标人应根据投标人须知第 3.5.2项的要求附相关证明材料。</w:t>
      </w:r>
    </w:p>
    <w:p>
      <w:pPr>
        <w:widowControl/>
        <w:jc w:val="left"/>
        <w:rPr>
          <w:rFonts w:cs="宋体"/>
          <w:b/>
          <w:sz w:val="32"/>
          <w:szCs w:val="32"/>
        </w:rPr>
      </w:pPr>
      <w:r>
        <w:rPr>
          <w:rFonts w:cs="Arial"/>
          <w:b/>
          <w:sz w:val="24"/>
        </w:rPr>
        <w:br w:type="page"/>
      </w:r>
    </w:p>
    <w:p>
      <w:pPr>
        <w:spacing w:line="360" w:lineRule="auto"/>
        <w:jc w:val="center"/>
        <w:rPr>
          <w:rFonts w:ascii="宋体" w:hAnsi="宋体" w:cs="宋体"/>
          <w:b/>
          <w:sz w:val="32"/>
          <w:szCs w:val="32"/>
        </w:rPr>
      </w:pPr>
      <w:r>
        <w:rPr>
          <w:rFonts w:ascii="宋体" w:hAnsi="宋体" w:cs="宋体"/>
          <w:b/>
          <w:sz w:val="32"/>
          <w:szCs w:val="32"/>
        </w:rPr>
        <w:t>(</w:t>
      </w:r>
      <w:r>
        <w:rPr>
          <w:rFonts w:hint="eastAsia" w:ascii="宋体" w:hAnsi="宋体" w:cs="宋体"/>
          <w:b/>
          <w:sz w:val="32"/>
          <w:szCs w:val="32"/>
        </w:rPr>
        <w:t>三</w:t>
      </w:r>
      <w:r>
        <w:rPr>
          <w:rFonts w:ascii="宋体" w:hAnsi="宋体" w:cs="宋体"/>
          <w:b/>
          <w:sz w:val="32"/>
          <w:szCs w:val="32"/>
        </w:rPr>
        <w:t>)投标人资信情况说明</w:t>
      </w:r>
    </w:p>
    <w:tbl>
      <w:tblPr>
        <w:tblStyle w:val="16"/>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投标人应根据投标人须知第 3.5.3项的要求附相关证明材料。</w:t>
      </w:r>
    </w:p>
    <w:p>
      <w:pPr>
        <w:tabs>
          <w:tab w:val="left" w:pos="7480"/>
        </w:tabs>
        <w:spacing w:line="800" w:lineRule="exact"/>
        <w:rPr>
          <w:sz w:val="24"/>
        </w:rPr>
      </w:pPr>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ascii="宋体" w:hAnsi="宋体" w:cs="宋体"/>
          <w:b/>
          <w:sz w:val="32"/>
          <w:szCs w:val="32"/>
        </w:rPr>
        <w:sectPr>
          <w:headerReference r:id="rId17" w:type="first"/>
          <w:headerReference r:id="rId15" w:type="default"/>
          <w:headerReference r:id="rId16" w:type="even"/>
          <w:pgSz w:w="11907" w:h="16840"/>
          <w:pgMar w:top="1134" w:right="1134" w:bottom="1134" w:left="1134" w:header="567" w:footer="720" w:gutter="0"/>
          <w:cols w:space="720" w:num="1"/>
        </w:sectPr>
      </w:pPr>
    </w:p>
    <w:p>
      <w:pPr>
        <w:widowControl/>
        <w:jc w:val="center"/>
        <w:rPr>
          <w:rFonts w:cs="微软雅黑"/>
          <w:b/>
          <w:kern w:val="0"/>
          <w:sz w:val="36"/>
          <w:szCs w:val="36"/>
        </w:rPr>
      </w:pPr>
      <w:r>
        <w:rPr>
          <w:rFonts w:hint="eastAsia" w:cs="微软雅黑"/>
          <w:b/>
          <w:kern w:val="0"/>
          <w:sz w:val="36"/>
          <w:szCs w:val="36"/>
        </w:rPr>
        <w:t>十、投标人须知前附表规定的其他材料</w:t>
      </w:r>
    </w:p>
    <w:p>
      <w:pPr>
        <w:autoSpaceDE w:val="0"/>
        <w:autoSpaceDN w:val="0"/>
        <w:adjustRightInd w:val="0"/>
        <w:spacing w:line="360" w:lineRule="auto"/>
        <w:jc w:val="center"/>
        <w:rPr>
          <w:b/>
          <w:sz w:val="24"/>
        </w:rPr>
      </w:pPr>
    </w:p>
    <w:bookmarkEnd w:id="68"/>
    <w:p>
      <w:pPr>
        <w:widowControl/>
        <w:rPr>
          <w:rFonts w:cs="宋体"/>
          <w:b/>
          <w:sz w:val="32"/>
          <w:szCs w:val="32"/>
        </w:rPr>
      </w:pPr>
    </w:p>
    <w:p/>
    <w:sectPr>
      <w:headerReference r:id="rId20" w:type="first"/>
      <w:headerReference r:id="rId18" w:type="default"/>
      <w:headerReference r:id="rId19" w:type="even"/>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MS UI Gothic"/>
    <w:panose1 w:val="02020609040205080304"/>
    <w:charset w:val="80"/>
    <w:family w:val="modern"/>
    <w:pitch w:val="default"/>
    <w:sig w:usb0="00000000" w:usb1="00000000"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2020503050405090304"/>
    <w:charset w:val="00"/>
    <w:family w:val="roman"/>
    <w:pitch w:val="default"/>
    <w:sig w:usb0="00000000" w:usb1="00000000" w:usb2="00000001" w:usb3="00000000" w:csb0="400001BF" w:csb1="DFF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11</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61</w:t>
    </w:r>
    <w:r>
      <w:rPr>
        <w:lang w:val="zh-CN"/>
      </w:rPr>
      <w:fldChar w:fldCharType="end"/>
    </w:r>
  </w:p>
  <w:p>
    <w:pPr>
      <w:pStyle w:val="1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9"/>
      </w:rPr>
    </w:pPr>
    <w:r>
      <w:fldChar w:fldCharType="begin"/>
    </w:r>
    <w:r>
      <w:rPr>
        <w:rStyle w:val="19"/>
      </w:rPr>
      <w:instrText xml:space="preserve">PAGE  </w:instrText>
    </w:r>
    <w:r>
      <w:fldChar w:fldCharType="separate"/>
    </w:r>
    <w:r>
      <w:rPr>
        <w:rStyle w:val="19"/>
      </w:rPr>
      <w:t>3</w:t>
    </w:r>
    <w:r>
      <w:fldChar w:fldCharType="end"/>
    </w:r>
  </w:p>
  <w:p>
    <w:pPr>
      <w:pStyle w:val="11"/>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132C69"/>
    <w:multiLevelType w:val="singleLevel"/>
    <w:tmpl w:val="54132C69"/>
    <w:lvl w:ilvl="0" w:tentative="0">
      <w:start w:val="1"/>
      <w:numFmt w:val="decimal"/>
      <w:suff w:val="nothing"/>
      <w:lvlText w:val="%1．"/>
      <w:lvlJc w:val="left"/>
    </w:lvl>
  </w:abstractNum>
  <w:abstractNum w:abstractNumId="4">
    <w:nsid w:val="67839068"/>
    <w:multiLevelType w:val="singleLevel"/>
    <w:tmpl w:val="67839068"/>
    <w:lvl w:ilvl="0" w:tentative="0">
      <w:start w:val="1"/>
      <w:numFmt w:val="chineseCounting"/>
      <w:suff w:val="nothing"/>
      <w:lvlText w:val="%1、"/>
      <w:lvlJc w:val="left"/>
      <w:rPr>
        <w:rFonts w:hint="eastAsia"/>
      </w:rPr>
    </w:lvl>
  </w:abstractNum>
  <w:abstractNum w:abstractNumId="5">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ZWJiNGFmNmJkMThmODBjZjllNmE0ZmEyOTUwOGIifQ=="/>
  </w:docVars>
  <w:rsids>
    <w:rsidRoot w:val="00000000"/>
    <w:rsid w:val="01990CED"/>
    <w:rsid w:val="02B140E5"/>
    <w:rsid w:val="07794418"/>
    <w:rsid w:val="0FFA1E6E"/>
    <w:rsid w:val="128E57A4"/>
    <w:rsid w:val="184C03F4"/>
    <w:rsid w:val="187D363C"/>
    <w:rsid w:val="19287A4C"/>
    <w:rsid w:val="1D0353EB"/>
    <w:rsid w:val="1FB33F71"/>
    <w:rsid w:val="1FCB74FC"/>
    <w:rsid w:val="2A1952E9"/>
    <w:rsid w:val="2F6F1AD9"/>
    <w:rsid w:val="2FE264CB"/>
    <w:rsid w:val="3282531E"/>
    <w:rsid w:val="329445E3"/>
    <w:rsid w:val="35D24B6F"/>
    <w:rsid w:val="3AD93F6D"/>
    <w:rsid w:val="3DEA68A3"/>
    <w:rsid w:val="3F2D5552"/>
    <w:rsid w:val="404043A0"/>
    <w:rsid w:val="439A3786"/>
    <w:rsid w:val="440C0B79"/>
    <w:rsid w:val="450B52B9"/>
    <w:rsid w:val="4F635C7F"/>
    <w:rsid w:val="542A3A4D"/>
    <w:rsid w:val="58284A8C"/>
    <w:rsid w:val="5EC26893"/>
    <w:rsid w:val="60727DDF"/>
    <w:rsid w:val="610D67BC"/>
    <w:rsid w:val="621B399D"/>
    <w:rsid w:val="64A41355"/>
    <w:rsid w:val="64A928AF"/>
    <w:rsid w:val="67064478"/>
    <w:rsid w:val="6F0106A3"/>
    <w:rsid w:val="6FC432C3"/>
    <w:rsid w:val="72F736EC"/>
    <w:rsid w:val="74B53B04"/>
    <w:rsid w:val="7DD20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3">
    <w:name w:val="heading 1"/>
    <w:basedOn w:val="1"/>
    <w:next w:val="1"/>
    <w:link w:val="22"/>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5">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Normal Indent"/>
    <w:basedOn w:val="1"/>
    <w:qFormat/>
    <w:uiPriority w:val="0"/>
    <w:pPr>
      <w:ind w:firstLine="420" w:firstLineChars="200"/>
    </w:pPr>
    <w:rPr>
      <w:rFonts w:ascii="Times New Roman" w:hAnsi="Times New Roman"/>
    </w:rPr>
  </w:style>
  <w:style w:type="paragraph" w:styleId="7">
    <w:name w:val="annotation text"/>
    <w:basedOn w:val="1"/>
    <w:qFormat/>
    <w:uiPriority w:val="0"/>
    <w:pPr>
      <w:jc w:val="left"/>
    </w:pPr>
    <w:rPr>
      <w:rFonts w:ascii="Times New Roman" w:hAnsi="Times New Roman"/>
      <w:szCs w:val="24"/>
    </w:rPr>
  </w:style>
  <w:style w:type="paragraph" w:styleId="8">
    <w:name w:val="Body Text"/>
    <w:basedOn w:val="1"/>
    <w:next w:val="1"/>
    <w:qFormat/>
    <w:uiPriority w:val="0"/>
    <w:pPr>
      <w:spacing w:after="120"/>
    </w:pPr>
    <w:rPr>
      <w:rFonts w:ascii="Times New Roman" w:hAnsi="Times New Roman"/>
      <w:szCs w:val="24"/>
    </w:rPr>
  </w:style>
  <w:style w:type="paragraph" w:styleId="9">
    <w:name w:val="Body Text Indent"/>
    <w:basedOn w:val="1"/>
    <w:qFormat/>
    <w:uiPriority w:val="0"/>
    <w:pPr>
      <w:spacing w:after="120"/>
      <w:ind w:left="420" w:leftChars="200"/>
    </w:pPr>
    <w:rPr>
      <w:rFonts w:ascii="Times New Roman" w:hAnsi="Times New Roman"/>
      <w:szCs w:val="24"/>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toc 1"/>
    <w:basedOn w:val="1"/>
    <w:next w:val="1"/>
    <w:qFormat/>
    <w:uiPriority w:val="0"/>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Body Text First Indent"/>
    <w:basedOn w:val="8"/>
    <w:qFormat/>
    <w:uiPriority w:val="0"/>
    <w:pPr>
      <w:ind w:firstLine="420" w:firstLineChars="100"/>
    </w:pPr>
    <w:rPr>
      <w:rFonts w:ascii="Times New Roman" w:hAnsi="Times New Roman"/>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basedOn w:val="18"/>
    <w:qFormat/>
    <w:uiPriority w:val="0"/>
    <w:rPr>
      <w:color w:val="0000FF"/>
      <w:u w:val="single"/>
    </w:rPr>
  </w:style>
  <w:style w:type="paragraph" w:customStyle="1" w:styleId="21">
    <w:name w:val="样式 标题 1 + 四号 加粗"/>
    <w:basedOn w:val="3"/>
    <w:qFormat/>
    <w:uiPriority w:val="0"/>
    <w:rPr>
      <w:rFonts w:eastAsia="黑体"/>
    </w:rPr>
  </w:style>
  <w:style w:type="character" w:customStyle="1" w:styleId="22">
    <w:name w:val="标题 1 字符1"/>
    <w:link w:val="3"/>
    <w:qFormat/>
    <w:uiPriority w:val="0"/>
    <w:rPr>
      <w:rFonts w:ascii="Times New Roman" w:hAnsi="Times New Roman"/>
      <w:b/>
      <w:bCs/>
      <w:kern w:val="44"/>
      <w:sz w:val="44"/>
      <w:szCs w:val="44"/>
    </w:rPr>
  </w:style>
  <w:style w:type="paragraph" w:customStyle="1" w:styleId="23">
    <w:name w:val="正文_0"/>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4">
    <w:name w:val="图"/>
    <w:basedOn w:val="1"/>
    <w:next w:val="25"/>
    <w:qFormat/>
    <w:uiPriority w:val="0"/>
    <w:pPr>
      <w:widowControl/>
      <w:autoSpaceDE w:val="0"/>
      <w:autoSpaceDN w:val="0"/>
      <w:adjustRightInd w:val="0"/>
      <w:spacing w:line="360" w:lineRule="auto"/>
      <w:jc w:val="center"/>
    </w:pPr>
    <w:rPr>
      <w:rFonts w:ascii="Times New Roman" w:hAnsi="Times New Roman" w:eastAsia="仿宋" w:cs="Times New Roman"/>
      <w:b/>
      <w:kern w:val="0"/>
      <w:sz w:val="24"/>
      <w:szCs w:val="24"/>
    </w:rPr>
  </w:style>
  <w:style w:type="paragraph" w:customStyle="1" w:styleId="25">
    <w:name w:val="图题注"/>
    <w:basedOn w:val="24"/>
    <w:next w:val="1"/>
    <w:qFormat/>
    <w:uiPriority w:val="0"/>
    <w:pPr>
      <w:keepNext w:val="0"/>
    </w:pPr>
    <w:rPr>
      <w:sz w:val="21"/>
    </w:rPr>
  </w:style>
  <w:style w:type="paragraph" w:customStyle="1" w:styleId="26">
    <w:name w:val="_Style 19"/>
    <w:basedOn w:val="1"/>
    <w:qFormat/>
    <w:uiPriority w:val="0"/>
    <w:pPr>
      <w:ind w:firstLine="420" w:firstLineChars="200"/>
    </w:pPr>
    <w:rPr>
      <w:szCs w:val="20"/>
    </w:rPr>
  </w:style>
  <w:style w:type="paragraph" w:customStyle="1" w:styleId="27">
    <w:name w:val="正文_7"/>
    <w:qFormat/>
    <w:uiPriority w:val="0"/>
    <w:pPr>
      <w:widowControl w:val="0"/>
      <w:jc w:val="both"/>
    </w:pPr>
    <w:rPr>
      <w:rFonts w:ascii="Calibri" w:hAnsi="Calibri" w:eastAsia="宋体" w:cs="Calibri"/>
      <w:kern w:val="2"/>
      <w:sz w:val="21"/>
      <w:szCs w:val="22"/>
      <w:lang w:val="en-US" w:eastAsia="zh-CN" w:bidi="ar-SA"/>
    </w:rPr>
  </w:style>
  <w:style w:type="character" w:customStyle="1" w:styleId="28">
    <w:name w:val="标题 1 1 Char Char"/>
    <w:qFormat/>
    <w:uiPriority w:val="0"/>
    <w:rPr>
      <w:rFonts w:eastAsia="宋体"/>
      <w:b/>
      <w:bCs/>
      <w:kern w:val="44"/>
      <w:sz w:val="44"/>
      <w:szCs w:val="44"/>
      <w:lang w:val="en-US" w:eastAsia="zh-CN" w:bidi="ar-SA"/>
    </w:rPr>
  </w:style>
  <w:style w:type="paragraph" w:customStyle="1" w:styleId="29">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30">
    <w:name w:val="样式 样式1 + 首行缩进:  2 字符"/>
    <w:basedOn w:val="1"/>
    <w:qFormat/>
    <w:uiPriority w:val="0"/>
    <w:pPr>
      <w:spacing w:line="360" w:lineRule="exact"/>
      <w:ind w:firstLine="420" w:firstLineChars="200"/>
    </w:pPr>
    <w:rPr>
      <w:rFonts w:ascii="Arial" w:hAnsi="Arial"/>
      <w:szCs w:val="20"/>
    </w:rPr>
  </w:style>
  <w:style w:type="character" w:customStyle="1" w:styleId="31">
    <w:name w:val="正文_0_0 Char"/>
    <w:link w:val="32"/>
    <w:qFormat/>
    <w:uiPriority w:val="0"/>
    <w:rPr>
      <w:rFonts w:ascii="Calibri" w:hAnsi="Calibri" w:eastAsia="宋体" w:cs="Calibri"/>
      <w:kern w:val="2"/>
      <w:sz w:val="21"/>
      <w:szCs w:val="22"/>
      <w:lang w:val="en-US" w:eastAsia="zh-CN" w:bidi="ar-SA"/>
    </w:rPr>
  </w:style>
  <w:style w:type="paragraph" w:customStyle="1" w:styleId="32">
    <w:name w:val="正文_0_0"/>
    <w:link w:val="31"/>
    <w:qFormat/>
    <w:uiPriority w:val="0"/>
    <w:pPr>
      <w:widowControl w:val="0"/>
      <w:jc w:val="both"/>
    </w:pPr>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42316</Words>
  <Characters>44308</Characters>
  <Lines>0</Lines>
  <Paragraphs>0</Paragraphs>
  <TotalTime>9</TotalTime>
  <ScaleCrop>false</ScaleCrop>
  <LinksUpToDate>false</LinksUpToDate>
  <CharactersWithSpaces>45750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2023-04-10T02:18:00Z</dcterms:created>
  <dc:creator>29234</dc:creator>
  <cp:lastModifiedBy>许晋朝</cp:lastModifiedBy>
  <dcterms:modified xsi:type="dcterms:W3CDTF">2023-06-05T02:12:01Z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633F4557BDD846E2AA7A587D3A9524C7_13</vt:lpwstr>
  </property>
</Properties>
</file>