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2"/>
        <w:rPr>
          <w:rFonts w:ascii="方正小标宋简体" w:hAnsi="方正小标宋简体" w:eastAsia="方正小标宋简体" w:cs="方正小标宋简体"/>
          <w:sz w:val="36"/>
          <w:szCs w:val="36"/>
        </w:rPr>
      </w:pPr>
    </w:p>
    <w:p>
      <w:pPr>
        <w:pStyle w:val="2"/>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母婴室及问询台服务用品采购</w:t>
      </w:r>
      <w:r>
        <w:rPr>
          <w:rFonts w:hint="eastAsia" w:ascii="方正小标宋简体" w:hAnsi="方正小标宋简体" w:eastAsia="方正小标宋简体" w:cs="方正小标宋简体"/>
          <w:sz w:val="44"/>
          <w:szCs w:val="44"/>
        </w:rPr>
        <w:t>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val="en-US"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母婴室及问询台服务用品采购</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进行公开询价，欢迎符合要求的供应商前来报价。</w:t>
      </w:r>
    </w:p>
    <w:p>
      <w:pPr>
        <w:numPr>
          <w:ilvl w:val="0"/>
          <w:numId w:val="1"/>
        </w:numPr>
        <w:spacing w:line="560" w:lineRule="exact"/>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具体采购商品明细如下：</w:t>
      </w:r>
    </w:p>
    <w:tbl>
      <w:tblPr>
        <w:tblStyle w:val="10"/>
        <w:tblW w:w="7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639"/>
        <w:gridCol w:w="2929"/>
        <w:gridCol w:w="91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 号</w:t>
            </w:r>
          </w:p>
        </w:tc>
        <w:tc>
          <w:tcPr>
            <w:tcW w:w="16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商品</w:t>
            </w:r>
            <w:r>
              <w:rPr>
                <w:rFonts w:hint="eastAsia" w:ascii="仿宋_GB2312" w:hAnsi="仿宋_GB2312" w:eastAsia="仿宋_GB2312" w:cs="仿宋_GB2312"/>
                <w:sz w:val="24"/>
                <w:szCs w:val="24"/>
              </w:rPr>
              <w:t>名称</w:t>
            </w:r>
          </w:p>
        </w:tc>
        <w:tc>
          <w:tcPr>
            <w:tcW w:w="292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商品图片</w:t>
            </w:r>
          </w:p>
        </w:tc>
        <w:tc>
          <w:tcPr>
            <w:tcW w:w="91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 位</w:t>
            </w:r>
          </w:p>
        </w:tc>
        <w:tc>
          <w:tcPr>
            <w:tcW w:w="127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7" w:hRule="atLeast"/>
          <w:jc w:val="center"/>
        </w:trPr>
        <w:tc>
          <w:tcPr>
            <w:tcW w:w="60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针线包</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33550" cy="1823085"/>
                  <wp:effectExtent l="0" t="0" r="0" b="5715"/>
                  <wp:docPr id="3" name="图片 3" descr="89339366d59ac21edc2a4f13951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339366d59ac21edc2a4f139515818"/>
                          <pic:cNvPicPr>
                            <a:picLocks noChangeAspect="1"/>
                          </pic:cNvPicPr>
                        </pic:nvPicPr>
                        <pic:blipFill>
                          <a:blip r:embed="rId4"/>
                          <a:srcRect l="-775" t="27816" b="24134"/>
                          <a:stretch>
                            <a:fillRect/>
                          </a:stretch>
                        </pic:blipFill>
                        <pic:spPr>
                          <a:xfrm>
                            <a:off x="0" y="0"/>
                            <a:ext cx="1733550" cy="1823085"/>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盒</w:t>
            </w:r>
          </w:p>
        </w:tc>
        <w:tc>
          <w:tcPr>
            <w:tcW w:w="12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5"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棉柔巾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54505" cy="1466850"/>
                  <wp:effectExtent l="0" t="0" r="17145" b="0"/>
                  <wp:docPr id="5" name="图片 5" descr="a93a064ec93567f908679e5c6471b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93a064ec93567f908679e5c6471b4a"/>
                          <pic:cNvPicPr>
                            <a:picLocks noChangeAspect="1"/>
                          </pic:cNvPicPr>
                        </pic:nvPicPr>
                        <pic:blipFill>
                          <a:blip r:embed="rId5"/>
                          <a:srcRect l="-1993" t="29289" b="32050"/>
                          <a:stretch>
                            <a:fillRect/>
                          </a:stretch>
                        </pic:blipFill>
                        <pic:spPr>
                          <a:xfrm>
                            <a:off x="0" y="0"/>
                            <a:ext cx="1754505" cy="146685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w:t>
            </w:r>
          </w:p>
        </w:tc>
        <w:tc>
          <w:tcPr>
            <w:tcW w:w="12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湿纸巾</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685925" cy="1516380"/>
                  <wp:effectExtent l="0" t="0" r="9525" b="7620"/>
                  <wp:docPr id="6" name="图片 6" descr="1b0edcd69218951317544c133fb32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b0edcd69218951317544c133fb32f5"/>
                          <pic:cNvPicPr>
                            <a:picLocks noChangeAspect="1"/>
                          </pic:cNvPicPr>
                        </pic:nvPicPr>
                        <pic:blipFill>
                          <a:blip r:embed="rId6"/>
                          <a:srcRect l="1993" t="28569" b="31464"/>
                          <a:stretch>
                            <a:fillRect/>
                          </a:stretch>
                        </pic:blipFill>
                        <pic:spPr>
                          <a:xfrm>
                            <a:off x="0" y="0"/>
                            <a:ext cx="1685925" cy="151638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w:t>
            </w:r>
          </w:p>
        </w:tc>
        <w:tc>
          <w:tcPr>
            <w:tcW w:w="1271" w:type="dxa"/>
            <w:vAlign w:val="center"/>
          </w:tcPr>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8"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药箱 </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41170" cy="1713230"/>
                  <wp:effectExtent l="0" t="0" r="11430" b="1270"/>
                  <wp:docPr id="7" name="图片 7" descr="bb5f273a21942a99756d20e73f30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b5f273a21942a99756d20e73f3021d"/>
                          <pic:cNvPicPr>
                            <a:picLocks noChangeAspect="1"/>
                          </pic:cNvPicPr>
                        </pic:nvPicPr>
                        <pic:blipFill>
                          <a:blip r:embed="rId7"/>
                          <a:srcRect l="-1218" t="28519" b="26326"/>
                          <a:stretch>
                            <a:fillRect/>
                          </a:stretch>
                        </pic:blipFill>
                        <pic:spPr>
                          <a:xfrm>
                            <a:off x="0" y="0"/>
                            <a:ext cx="1741170" cy="171323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2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国庆问询礼品</w:t>
            </w:r>
          </w:p>
        </w:tc>
        <w:tc>
          <w:tcPr>
            <w:tcW w:w="2929" w:type="dxa"/>
          </w:tcPr>
          <w:p>
            <w:pPr>
              <w:jc w:val="both"/>
              <w:rPr>
                <w:rFonts w:hint="default" w:ascii="仿宋_GB2312" w:hAnsi="仿宋_GB2312" w:eastAsia="仿宋_GB2312" w:cs="仿宋_GB2312"/>
                <w:sz w:val="28"/>
                <w:szCs w:val="28"/>
                <w:vertAlign w:val="baseline"/>
                <w:lang w:val="en-US" w:eastAsia="zh-CN"/>
              </w:rPr>
            </w:pPr>
          </w:p>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73555" cy="1459230"/>
                  <wp:effectExtent l="0" t="0" r="17145" b="7620"/>
                  <wp:docPr id="2" name="图片 2" descr="e9a8ebcd42f9d97ed12bd5baa32e8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a8ebcd42f9d97ed12bd5baa32e80c"/>
                          <pic:cNvPicPr>
                            <a:picLocks noChangeAspect="1"/>
                          </pic:cNvPicPr>
                        </pic:nvPicPr>
                        <pic:blipFill>
                          <a:blip r:embed="rId8"/>
                          <a:srcRect l="-3101" t="13138" b="48402"/>
                          <a:stretch>
                            <a:fillRect/>
                          </a:stretch>
                        </pic:blipFill>
                        <pic:spPr>
                          <a:xfrm>
                            <a:off x="0" y="0"/>
                            <a:ext cx="1773555" cy="145923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卷</w:t>
            </w:r>
          </w:p>
        </w:tc>
        <w:tc>
          <w:tcPr>
            <w:tcW w:w="127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p>
            <w:pPr>
              <w:jc w:val="both"/>
              <w:rPr>
                <w:rFonts w:hint="eastAsia" w:ascii="仿宋_GB2312" w:hAnsi="仿宋_GB2312" w:eastAsia="仿宋_GB2312" w:cs="仿宋_GB2312"/>
                <w:sz w:val="24"/>
                <w:szCs w:val="24"/>
                <w:lang w:val="en-US" w:eastAsia="zh-CN"/>
              </w:rPr>
            </w:pPr>
          </w:p>
          <w:p>
            <w:pPr>
              <w:jc w:val="both"/>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中秋问询礼品（成品款）</w:t>
            </w:r>
          </w:p>
        </w:tc>
        <w:tc>
          <w:tcPr>
            <w:tcW w:w="2929" w:type="dxa"/>
          </w:tcPr>
          <w:p>
            <w:pPr>
              <w:jc w:val="both"/>
              <w:rPr>
                <w:rFonts w:hint="default" w:ascii="仿宋_GB2312" w:hAnsi="仿宋_GB2312" w:eastAsia="仿宋_GB2312" w:cs="仿宋_GB2312"/>
                <w:sz w:val="28"/>
                <w:szCs w:val="28"/>
                <w:vertAlign w:val="baseline"/>
                <w:lang w:val="en-US" w:eastAsia="zh-CN"/>
              </w:rPr>
            </w:pPr>
          </w:p>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75460" cy="1739265"/>
                  <wp:effectExtent l="0" t="0" r="15240" b="13335"/>
                  <wp:docPr id="4" name="图片 4" descr="fc9d430ffe1e1b489d9a5bd22ed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9d430ffe1e1b489d9a5bd22ed9571"/>
                          <pic:cNvPicPr>
                            <a:picLocks noChangeAspect="1"/>
                          </pic:cNvPicPr>
                        </pic:nvPicPr>
                        <pic:blipFill>
                          <a:blip r:embed="rId9"/>
                          <a:srcRect l="-3059" t="24933" b="26113"/>
                          <a:stretch>
                            <a:fillRect/>
                          </a:stretch>
                        </pic:blipFill>
                        <pic:spPr>
                          <a:xfrm>
                            <a:off x="0" y="0"/>
                            <a:ext cx="1775460" cy="1739265"/>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271"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中秋问询礼品（成品款）</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57680" cy="1880870"/>
                  <wp:effectExtent l="0" t="0" r="13970" b="5080"/>
                  <wp:docPr id="1" name="图片 1" descr="09589a5bc0d72021a830032a70b6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589a5bc0d72021a830032a70b62ea"/>
                          <pic:cNvPicPr>
                            <a:picLocks noChangeAspect="1"/>
                          </pic:cNvPicPr>
                        </pic:nvPicPr>
                        <pic:blipFill>
                          <a:blip r:embed="rId10"/>
                          <a:srcRect l="-2178" t="24100" b="26126"/>
                          <a:stretch>
                            <a:fillRect/>
                          </a:stretch>
                        </pic:blipFill>
                        <pic:spPr>
                          <a:xfrm>
                            <a:off x="0" y="0"/>
                            <a:ext cx="1757680" cy="188087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27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中秋问询礼品（成品款）</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16405" cy="1777365"/>
                  <wp:effectExtent l="0" t="0" r="17145" b="13335"/>
                  <wp:docPr id="10" name="图片 10" descr="2adb9b2400bab5865a0c266e8353a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adb9b2400bab5865a0c266e8353a41"/>
                          <pic:cNvPicPr>
                            <a:picLocks noChangeAspect="1"/>
                          </pic:cNvPicPr>
                        </pic:nvPicPr>
                        <pic:blipFill>
                          <a:blip r:embed="rId11"/>
                          <a:srcRect l="221" t="21406" b="18025"/>
                          <a:stretch>
                            <a:fillRect/>
                          </a:stretch>
                        </pic:blipFill>
                        <pic:spPr>
                          <a:xfrm>
                            <a:off x="0" y="0"/>
                            <a:ext cx="1716405" cy="1777365"/>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27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国庆问询小国旗（大号）</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97050" cy="1926590"/>
                  <wp:effectExtent l="0" t="0" r="12700" b="16510"/>
                  <wp:docPr id="8" name="图片 8" descr="5f8edb0ecd1f5afc7f1b557ef5e3a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f8edb0ecd1f5afc7f1b557ef5e3aee"/>
                          <pic:cNvPicPr>
                            <a:picLocks noChangeAspect="1"/>
                          </pic:cNvPicPr>
                        </pic:nvPicPr>
                        <pic:blipFill>
                          <a:blip r:embed="rId12"/>
                          <a:srcRect l="-4467" t="20753" b="28469"/>
                          <a:stretch>
                            <a:fillRect/>
                          </a:stretch>
                        </pic:blipFill>
                        <pic:spPr>
                          <a:xfrm>
                            <a:off x="0" y="0"/>
                            <a:ext cx="1797050" cy="1926590"/>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w:t>
            </w:r>
          </w:p>
        </w:tc>
        <w:tc>
          <w:tcPr>
            <w:tcW w:w="127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1000</w:t>
            </w: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p>
            <w:pPr>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0" w:hRule="atLeast"/>
          <w:jc w:val="center"/>
        </w:trPr>
        <w:tc>
          <w:tcPr>
            <w:tcW w:w="60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639"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国庆问询柜台摆件</w:t>
            </w:r>
          </w:p>
        </w:tc>
        <w:tc>
          <w:tcPr>
            <w:tcW w:w="2929" w:type="dxa"/>
          </w:tcPr>
          <w:p>
            <w:pPr>
              <w:jc w:val="both"/>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drawing>
                <wp:inline distT="0" distB="0" distL="114300" distR="114300">
                  <wp:extent cx="1746885" cy="1707515"/>
                  <wp:effectExtent l="0" t="0" r="5715" b="6985"/>
                  <wp:docPr id="9" name="图片 9" descr="37c382ed53c2209842a919c8310f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7c382ed53c2209842a919c8310f4f4"/>
                          <pic:cNvPicPr>
                            <a:picLocks noChangeAspect="1"/>
                          </pic:cNvPicPr>
                        </pic:nvPicPr>
                        <pic:blipFill>
                          <a:blip r:embed="rId13"/>
                          <a:srcRect l="-1701" t="25763" b="28389"/>
                          <a:stretch>
                            <a:fillRect/>
                          </a:stretch>
                        </pic:blipFill>
                        <pic:spPr>
                          <a:xfrm>
                            <a:off x="0" y="0"/>
                            <a:ext cx="1746885" cy="1707515"/>
                          </a:xfrm>
                          <a:prstGeom prst="rect">
                            <a:avLst/>
                          </a:prstGeom>
                        </pic:spPr>
                      </pic:pic>
                    </a:graphicData>
                  </a:graphic>
                </wp:inline>
              </w:drawing>
            </w:r>
          </w:p>
        </w:tc>
        <w:tc>
          <w:tcPr>
            <w:tcW w:w="912"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个</w:t>
            </w:r>
          </w:p>
        </w:tc>
        <w:tc>
          <w:tcPr>
            <w:tcW w:w="1271"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bl>
    <w:p>
      <w:pPr>
        <w:numPr>
          <w:ilvl w:val="0"/>
          <w:numId w:val="0"/>
        </w:numPr>
        <w:spacing w:line="560" w:lineRule="exact"/>
        <w:rPr>
          <w:rFonts w:hint="eastAsia" w:ascii="仿宋_GB2312" w:hAnsi="仿宋_GB2312" w:eastAsia="仿宋_GB2312" w:cs="仿宋_GB2312"/>
          <w:b/>
          <w:bCs/>
          <w:sz w:val="28"/>
          <w:szCs w:val="28"/>
          <w:lang w:eastAsia="zh-CN"/>
        </w:rPr>
      </w:pP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7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8"/>
          <w:rFonts w:hint="eastAsia" w:ascii="仿宋_GB2312" w:hAnsi="仿宋_GB2312" w:eastAsia="仿宋_GB2312" w:cs="仿宋_GB2312"/>
          <w:color w:val="000000"/>
          <w:sz w:val="28"/>
          <w:szCs w:val="28"/>
        </w:rPr>
        <w:t>http://www.hzairport.com/tender/index.html</w:t>
      </w:r>
      <w:r>
        <w:rPr>
          <w:rStyle w:val="8"/>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2、报价文件至少应包括：（1）报价单；（2）法定代表人授权委托书</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T3航站楼失物招领处</w:t>
      </w:r>
      <w:r>
        <w:rPr>
          <w:rFonts w:hint="eastAsia" w:ascii="仿宋_GB2312" w:hAnsi="仿宋_GB2312" w:eastAsia="仿宋_GB2312" w:cs="仿宋_GB2312"/>
          <w:color w:val="000000"/>
          <w:sz w:val="28"/>
          <w:szCs w:val="28"/>
        </w:rPr>
        <w:t xml:space="preserve">  邮编：311207</w:t>
      </w:r>
    </w:p>
    <w:p>
      <w:pPr>
        <w:shd w:val="clea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5、截止日期:2023年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 xml:space="preserve"> 25</w:t>
      </w:r>
      <w:bookmarkStart w:id="4" w:name="_GoBack"/>
      <w:bookmarkEnd w:id="4"/>
      <w:r>
        <w:rPr>
          <w:rFonts w:hint="eastAsia" w:ascii="仿宋_GB2312" w:hAnsi="仿宋_GB2312" w:eastAsia="仿宋_GB2312" w:cs="仿宋_GB2312"/>
          <w:color w:val="000000"/>
          <w:sz w:val="28"/>
          <w:szCs w:val="28"/>
          <w:highlight w:val="none"/>
        </w:rPr>
        <w:t>日上午09:00（北京时间）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52045589"/>
      <w:bookmarkStart w:id="1" w:name="_Toc144974556"/>
      <w:bookmarkStart w:id="2" w:name="_Toc152042366"/>
      <w:bookmarkStart w:id="3" w:name="_Toc24639210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许</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15858205199</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391851901</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hd w:val="clea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刘先生</w:t>
      </w:r>
      <w:r>
        <w:rPr>
          <w:rFonts w:hint="eastAsia" w:ascii="仿宋_GB2312" w:hAnsi="仿宋_GB2312" w:eastAsia="仿宋_GB2312" w:cs="仿宋_GB2312"/>
          <w:color w:val="000000"/>
          <w:sz w:val="28"/>
          <w:szCs w:val="28"/>
        </w:rPr>
        <w:t xml:space="preserve">         </w:t>
      </w:r>
    </w:p>
    <w:p>
      <w:pPr>
        <w:shd w:val="clea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7968</w:t>
      </w:r>
    </w:p>
    <w:p>
      <w:pPr>
        <w:pStyle w:val="2"/>
        <w:ind w:firstLine="0" w:firstLineChars="0"/>
        <w:rPr>
          <w:rFonts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pStyle w:val="2"/>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jc w:val="center"/>
        <w:rPr>
          <w:rFonts w:hint="eastAsia"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lang w:val="en-US" w:eastAsia="zh-CN"/>
        </w:rPr>
        <w:t>母婴室及问询台服务用品采购</w:t>
      </w:r>
      <w:r>
        <w:rPr>
          <w:rFonts w:hint="eastAsia" w:ascii="方正小标宋简体" w:hAnsi="方正小标宋简体" w:eastAsia="方正小标宋简体" w:cs="方正小标宋简体"/>
          <w:sz w:val="36"/>
          <w:szCs w:val="36"/>
        </w:rPr>
        <w:t>项目报价单</w:t>
      </w:r>
    </w:p>
    <w:p>
      <w:pPr>
        <w:pStyle w:val="2"/>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2"/>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w:t>
      </w:r>
      <w:r>
        <w:rPr>
          <w:rFonts w:hint="eastAsia" w:ascii="仿宋_GB2312" w:hAnsi="仿宋_GB2312" w:eastAsia="仿宋_GB2312" w:cs="仿宋_GB2312"/>
          <w:sz w:val="28"/>
          <w:szCs w:val="28"/>
          <w:lang w:eastAsia="zh-CN"/>
        </w:rPr>
        <w:t>解</w:t>
      </w:r>
      <w:r>
        <w:rPr>
          <w:rFonts w:hint="eastAsia" w:ascii="仿宋_GB2312" w:hAnsi="仿宋_GB2312" w:eastAsia="仿宋_GB2312" w:cs="仿宋_GB2312"/>
          <w:sz w:val="28"/>
          <w:szCs w:val="28"/>
          <w:lang w:val="en-US" w:eastAsia="zh-CN"/>
        </w:rPr>
        <w:t>母婴室及问询台服务用品采购</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9"/>
        <w:tblW w:w="75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28"/>
        <w:gridCol w:w="860"/>
        <w:gridCol w:w="830"/>
        <w:gridCol w:w="124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2628"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86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3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240" w:type="dxa"/>
            <w:shd w:val="clear" w:color="auto" w:fill="auto"/>
            <w:vAlign w:val="center"/>
          </w:tcPr>
          <w:p>
            <w:pPr>
              <w:spacing w:line="240" w:lineRule="atLeas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rPr>
              <w:t>含税单价</w:t>
            </w:r>
          </w:p>
        </w:tc>
        <w:tc>
          <w:tcPr>
            <w:tcW w:w="1315" w:type="dxa"/>
            <w:shd w:val="clear" w:color="auto" w:fill="auto"/>
            <w:vAlign w:val="center"/>
          </w:tcPr>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7"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针线包</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盒</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262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棉柔巾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提</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3</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湿纸巾</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提</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4</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 xml:space="preserve">药箱 </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6</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5</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国庆问询礼品（小国旗）</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1000</w:t>
            </w:r>
          </w:p>
        </w:tc>
        <w:tc>
          <w:tcPr>
            <w:tcW w:w="12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6</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仿宋_GB2312" w:eastAsia="仿宋_GB2312" w:cs="仿宋_GB2312"/>
                <w:sz w:val="24"/>
                <w:szCs w:val="24"/>
                <w:vertAlign w:val="baseline"/>
                <w:lang w:val="en-US" w:eastAsia="zh-CN"/>
              </w:rPr>
              <w:t>国庆问询礼品（国旗爱心贴纸）</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卷</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4</w:t>
            </w:r>
          </w:p>
        </w:tc>
        <w:tc>
          <w:tcPr>
            <w:tcW w:w="12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7</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中秋问询礼品（彩灯1）</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40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8</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中秋问询礼品（彩灯2）</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9</w:t>
            </w:r>
          </w:p>
        </w:tc>
        <w:tc>
          <w:tcPr>
            <w:tcW w:w="2628" w:type="dxa"/>
            <w:shd w:val="clear" w:color="auto" w:fill="auto"/>
            <w:textDirection w:val="lrTb"/>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中秋问询礼品（挂件）</w:t>
            </w:r>
          </w:p>
        </w:tc>
        <w:tc>
          <w:tcPr>
            <w:tcW w:w="860" w:type="dxa"/>
            <w:shd w:val="clear" w:color="auto" w:fill="auto"/>
            <w:textDirection w:val="lrTb"/>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textDirection w:val="lrTb"/>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9</w:t>
            </w:r>
          </w:p>
        </w:tc>
        <w:tc>
          <w:tcPr>
            <w:tcW w:w="262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国庆问询台摆件</w:t>
            </w:r>
          </w:p>
        </w:tc>
        <w:tc>
          <w:tcPr>
            <w:tcW w:w="86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olor w:val="000000"/>
                <w:sz w:val="24"/>
                <w:szCs w:val="24"/>
                <w:lang w:eastAsia="zh-CN"/>
              </w:rPr>
            </w:pPr>
            <w:r>
              <w:rPr>
                <w:rFonts w:hint="eastAsia" w:ascii="仿宋_GB2312" w:hAnsi="黑体" w:eastAsia="仿宋_GB2312" w:cstheme="minorBidi"/>
                <w:color w:val="000000"/>
                <w:kern w:val="2"/>
                <w:sz w:val="24"/>
                <w:szCs w:val="24"/>
                <w:lang w:val="en-US" w:eastAsia="zh-CN" w:bidi="ar-SA"/>
              </w:rPr>
              <w:t>个</w:t>
            </w:r>
          </w:p>
        </w:tc>
        <w:tc>
          <w:tcPr>
            <w:tcW w:w="83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stheme="minorBidi"/>
                <w:color w:val="000000"/>
                <w:kern w:val="2"/>
                <w:sz w:val="24"/>
                <w:szCs w:val="24"/>
                <w:lang w:val="en-US" w:eastAsia="zh-CN" w:bidi="ar-SA"/>
              </w:rPr>
              <w:t>20</w:t>
            </w:r>
          </w:p>
        </w:tc>
        <w:tc>
          <w:tcPr>
            <w:tcW w:w="12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p>
        </w:tc>
        <w:tc>
          <w:tcPr>
            <w:tcW w:w="1315"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05"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3385" w:type="dxa"/>
            <w:gridSpan w:val="3"/>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05"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3385" w:type="dxa"/>
            <w:gridSpan w:val="3"/>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05"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leftChars="0" w:right="0" w:rightChars="0" w:firstLine="0" w:firstLineChars="0"/>
              <w:jc w:val="center"/>
              <w:rPr>
                <w:rFonts w:hint="eastAsia" w:ascii="仿宋_GB2312" w:hAnsi="黑体" w:eastAsia="仿宋_GB2312" w:cstheme="minorBidi"/>
                <w:color w:val="000000"/>
                <w:kern w:val="2"/>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3385" w:type="dxa"/>
            <w:gridSpan w:val="3"/>
            <w:shd w:val="clear" w:color="auto" w:fill="auto"/>
            <w:vAlign w:val="center"/>
          </w:tcPr>
          <w:p>
            <w:pPr>
              <w:spacing w:line="560" w:lineRule="exact"/>
              <w:jc w:val="center"/>
              <w:rPr>
                <w:rFonts w:ascii="仿宋_GB2312" w:hAnsi="黑体" w:eastAsia="仿宋_GB2312"/>
                <w:color w:val="000000"/>
                <w:sz w:val="24"/>
                <w:szCs w:val="24"/>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A6F8E0-F9BF-4CD5-8B09-C81B18673D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embedRegular r:id="rId2" w:fontKey="{989E56E5-8C4B-4546-87F7-73E3103CA996}"/>
  </w:font>
  <w:font w:name="仿宋_GB2312">
    <w:panose1 w:val="02010609030101010101"/>
    <w:charset w:val="86"/>
    <w:family w:val="modern"/>
    <w:pitch w:val="default"/>
    <w:sig w:usb0="00000000" w:usb1="00000000" w:usb2="00000000" w:usb3="00000000" w:csb0="00000000" w:csb1="00000000"/>
    <w:embedRegular r:id="rId3" w:fontKey="{6076A183-2606-457D-9515-AAB906AF7532}"/>
  </w:font>
  <w:font w:name="方正报宋简体">
    <w:altName w:val="宋体"/>
    <w:panose1 w:val="00000000000000000000"/>
    <w:charset w:val="86"/>
    <w:family w:val="auto"/>
    <w:pitch w:val="default"/>
    <w:sig w:usb0="00000000" w:usb1="00000000" w:usb2="00000000" w:usb3="00000000" w:csb0="00040000" w:csb1="00000000"/>
    <w:embedRegular r:id="rId4" w:fontKey="{684C672F-3481-4700-BF8D-AB6395DA1EBE}"/>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hakuyoxingshu7000">
    <w:altName w:val="宋体"/>
    <w:panose1 w:val="02000600000000000000"/>
    <w:charset w:val="86"/>
    <w:family w:val="auto"/>
    <w:pitch w:val="default"/>
    <w:sig w:usb0="00000000" w:usb1="00000000" w:usb2="0000003F" w:usb3="00000000" w:csb0="603F00FF" w:csb1="FFFF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00000000" w:usb1="00000000" w:usb2="00000000" w:usb3="00000000" w:csb0="00000000" w:csb1="00000000"/>
  </w:font>
  <w:font w:name="等线">
    <w:panose1 w:val="02010600030101010101"/>
    <w:charset w:val="00"/>
    <w:family w:val="auto"/>
    <w:pitch w:val="default"/>
    <w:sig w:usb0="00000000" w:usb1="00000000" w:usb2="00000000" w:usb3="00000000" w:csb0="00000000" w:csb1="00000000"/>
    <w:embedRegular r:id="rId5" w:fontKey="{7A6743B3-65C8-4DA2-89D4-106B5A30A0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3E97E"/>
    <w:multiLevelType w:val="singleLevel"/>
    <w:tmpl w:val="6503E97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ZmJiMmJhMDI3MjQ0MDNiNmM3NDQyMDE3NzU3Zjc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FF6F1D"/>
    <w:rsid w:val="05DA7231"/>
    <w:rsid w:val="063572C4"/>
    <w:rsid w:val="07CD79EE"/>
    <w:rsid w:val="07E01919"/>
    <w:rsid w:val="09BB4627"/>
    <w:rsid w:val="0AE81372"/>
    <w:rsid w:val="0B0A7898"/>
    <w:rsid w:val="0C8337A6"/>
    <w:rsid w:val="0CB3307A"/>
    <w:rsid w:val="0EED2778"/>
    <w:rsid w:val="0F2873B3"/>
    <w:rsid w:val="107D0D56"/>
    <w:rsid w:val="12040FB2"/>
    <w:rsid w:val="14AA5673"/>
    <w:rsid w:val="172A6D3F"/>
    <w:rsid w:val="191D4073"/>
    <w:rsid w:val="1A716ADF"/>
    <w:rsid w:val="1B721452"/>
    <w:rsid w:val="1C8E3A76"/>
    <w:rsid w:val="220F1772"/>
    <w:rsid w:val="224F7F76"/>
    <w:rsid w:val="25F10DC4"/>
    <w:rsid w:val="27B62049"/>
    <w:rsid w:val="27B63B14"/>
    <w:rsid w:val="28791E4E"/>
    <w:rsid w:val="29281072"/>
    <w:rsid w:val="2A1C46B2"/>
    <w:rsid w:val="2B890D63"/>
    <w:rsid w:val="2BB94160"/>
    <w:rsid w:val="2CA33119"/>
    <w:rsid w:val="2F1C245C"/>
    <w:rsid w:val="30BC5AF0"/>
    <w:rsid w:val="30CE6346"/>
    <w:rsid w:val="31F63FB1"/>
    <w:rsid w:val="328F1819"/>
    <w:rsid w:val="3C045FFC"/>
    <w:rsid w:val="3C356240"/>
    <w:rsid w:val="3C7D0088"/>
    <w:rsid w:val="3D292351"/>
    <w:rsid w:val="3D807AED"/>
    <w:rsid w:val="3E506C59"/>
    <w:rsid w:val="41D729F4"/>
    <w:rsid w:val="42075399"/>
    <w:rsid w:val="45A7422C"/>
    <w:rsid w:val="45DC09B9"/>
    <w:rsid w:val="470168F6"/>
    <w:rsid w:val="477A54E3"/>
    <w:rsid w:val="49CB6536"/>
    <w:rsid w:val="4A7143C8"/>
    <w:rsid w:val="529A320D"/>
    <w:rsid w:val="536D54BF"/>
    <w:rsid w:val="5401506F"/>
    <w:rsid w:val="542F531D"/>
    <w:rsid w:val="555C08CC"/>
    <w:rsid w:val="55BB3ABB"/>
    <w:rsid w:val="56605E52"/>
    <w:rsid w:val="57977B97"/>
    <w:rsid w:val="5C3D0838"/>
    <w:rsid w:val="5EF422F7"/>
    <w:rsid w:val="6C330D78"/>
    <w:rsid w:val="72CD4248"/>
    <w:rsid w:val="72F432AA"/>
    <w:rsid w:val="745B7FC1"/>
    <w:rsid w:val="77856FDA"/>
    <w:rsid w:val="77A56A4F"/>
    <w:rsid w:val="7EA4482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4"/>
    <w:unhideWhenUsed/>
    <w:qFormat/>
    <w:uiPriority w:val="99"/>
    <w:pPr>
      <w:ind w:firstLine="420" w:firstLineChars="100"/>
    </w:pPr>
    <w:rPr>
      <w:rFonts w:ascii="Times New Roman" w:hAnsi="Times New Roman"/>
      <w:kern w:val="0"/>
      <w:sz w:val="20"/>
    </w:rPr>
  </w:style>
  <w:style w:type="paragraph" w:styleId="3">
    <w:name w:val="Body Text"/>
    <w:basedOn w:val="1"/>
    <w:link w:val="13"/>
    <w:unhideWhenUsed/>
    <w:qFormat/>
    <w:uiPriority w:val="99"/>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正文文本 字符"/>
    <w:basedOn w:val="7"/>
    <w:link w:val="3"/>
    <w:semiHidden/>
    <w:qFormat/>
    <w:uiPriority w:val="99"/>
    <w:rPr>
      <w:szCs w:val="24"/>
    </w:rPr>
  </w:style>
  <w:style w:type="character" w:customStyle="1" w:styleId="14">
    <w:name w:val="正文文本首行缩进 字符"/>
    <w:basedOn w:val="13"/>
    <w:link w:val="2"/>
    <w:qFormat/>
    <w:uiPriority w:val="99"/>
    <w:rPr>
      <w:rFonts w:ascii="Times New Roman" w:hAnsi="Times New Roman"/>
      <w:kern w:val="0"/>
      <w:sz w:val="20"/>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2230</Words>
  <Characters>2769</Characters>
  <Lines>16</Lines>
  <Paragraphs>4</Paragraphs>
  <ScaleCrop>false</ScaleCrop>
  <LinksUpToDate>false</LinksUpToDate>
  <CharactersWithSpaces>2822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Anonymous</cp:lastModifiedBy>
  <dcterms:modified xsi:type="dcterms:W3CDTF">2023-09-17T11:15:58Z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88DA47B6E2E8429F847630811305C13D_13</vt:lpwstr>
  </property>
</Properties>
</file>